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85740" w14:textId="77777777" w:rsidR="00CE7C8E" w:rsidRPr="00CB2915" w:rsidRDefault="00CE7C8E" w:rsidP="00AA5645">
      <w:pPr>
        <w:spacing w:after="3960"/>
        <w:jc w:val="right"/>
      </w:pPr>
      <w:bookmarkStart w:id="0" w:name="_Toc144328015"/>
      <w:bookmarkStart w:id="1" w:name="_Toc175079734"/>
      <w:bookmarkStart w:id="2" w:name="_Toc175079815"/>
      <w:r>
        <w:rPr>
          <w:noProof/>
        </w:rPr>
        <w:drawing>
          <wp:inline distT="0" distB="0" distL="0" distR="0" wp14:anchorId="3D405639" wp14:editId="68388FF6">
            <wp:extent cx="2163727" cy="756000"/>
            <wp:effectExtent l="0" t="0" r="8255" b="6350"/>
            <wp:docPr id="1068903081" name="Graphic 1" descr="Suburban Rail Loop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03081" name="Graphic 1" descr="Suburban Rail Loop Authority"/>
                    <pic:cNvPicPr/>
                  </pic:nvPicPr>
                  <pic:blipFill>
                    <a:blip r:embed="rId11">
                      <a:extLst>
                        <a:ext uri="{96DAC541-7B7A-43D3-8B79-37D633B846F1}">
                          <asvg:svgBlip xmlns:asvg="http://schemas.microsoft.com/office/drawing/2016/SVG/main" r:embed="rId12"/>
                        </a:ext>
                      </a:extLst>
                    </a:blip>
                    <a:stretch>
                      <a:fillRect/>
                    </a:stretch>
                  </pic:blipFill>
                  <pic:spPr>
                    <a:xfrm>
                      <a:off x="0" y="0"/>
                      <a:ext cx="2163727" cy="756000"/>
                    </a:xfrm>
                    <a:prstGeom prst="rect">
                      <a:avLst/>
                    </a:prstGeom>
                  </pic:spPr>
                </pic:pic>
              </a:graphicData>
            </a:graphic>
          </wp:inline>
        </w:drawing>
      </w:r>
    </w:p>
    <w:p w14:paraId="47E7DBC3" w14:textId="77777777" w:rsidR="00CE7C8E" w:rsidRDefault="00CE7C8E" w:rsidP="00CE7C8E">
      <w:pPr>
        <w:pStyle w:val="Subtitle"/>
      </w:pPr>
      <w:r>
        <w:t>Suburban Rail Loop Authority</w:t>
      </w:r>
    </w:p>
    <w:p w14:paraId="520EB0EE" w14:textId="557539DD" w:rsidR="00285061" w:rsidRPr="00285061" w:rsidRDefault="00B9577A" w:rsidP="00285061">
      <w:pPr>
        <w:pStyle w:val="Title"/>
      </w:pPr>
      <w:sdt>
        <w:sdtPr>
          <w:alias w:val="Title"/>
          <w:tag w:val=""/>
          <w:id w:val="2035768845"/>
          <w:placeholder>
            <w:docPart w:val="25F9396FA3DB4949A960AC0D03997B22"/>
          </w:placeholder>
          <w:dataBinding w:prefixMappings="xmlns:ns0='http://purl.org/dc/elements/1.1/' xmlns:ns1='http://schemas.openxmlformats.org/package/2006/metadata/core-properties' " w:xpath="/ns1:coreProperties[1]/ns0:title[1]" w:storeItemID="{6C3C8BC8-F283-45AE-878A-BAB7291924A1}"/>
          <w:text/>
        </w:sdtPr>
        <w:sdtEndPr/>
        <w:sdtContent>
          <w:r w:rsidR="00242B88">
            <w:t>Annual Report 202</w:t>
          </w:r>
          <w:r w:rsidR="00D71AD1">
            <w:t>4</w:t>
          </w:r>
          <w:r w:rsidR="00242B88">
            <w:t>-202</w:t>
          </w:r>
          <w:r w:rsidR="00D71AD1">
            <w:t>5</w:t>
          </w:r>
        </w:sdtContent>
      </w:sdt>
    </w:p>
    <w:p w14:paraId="3CB33A75" w14:textId="77777777" w:rsidR="00CE7C8E" w:rsidRDefault="00CE7C8E" w:rsidP="00CE7C8E">
      <w:pPr>
        <w:sectPr w:rsidR="00CE7C8E" w:rsidSect="00CE7C8E">
          <w:headerReference w:type="even" r:id="rId13"/>
          <w:headerReference w:type="default" r:id="rId14"/>
          <w:footerReference w:type="even" r:id="rId15"/>
          <w:footerReference w:type="default" r:id="rId16"/>
          <w:headerReference w:type="first" r:id="rId17"/>
          <w:footerReference w:type="first" r:id="rId18"/>
          <w:endnotePr>
            <w:numFmt w:val="decimal"/>
          </w:endnotePr>
          <w:pgSz w:w="11900" w:h="16840"/>
          <w:pgMar w:top="1134" w:right="851" w:bottom="1134" w:left="1418" w:header="709" w:footer="709" w:gutter="0"/>
          <w:cols w:space="708"/>
          <w:titlePg/>
          <w:docGrid w:linePitch="360"/>
        </w:sectPr>
      </w:pPr>
    </w:p>
    <w:p w14:paraId="42D65D44" w14:textId="77777777" w:rsidR="001F7BB7" w:rsidRDefault="001F7BB7" w:rsidP="006927A6">
      <w:pPr>
        <w:pStyle w:val="BodyTextBold"/>
      </w:pPr>
      <w:r w:rsidRPr="003A42A1">
        <w:lastRenderedPageBreak/>
        <w:t>Acknowledgment of Country</w:t>
      </w:r>
      <w:bookmarkEnd w:id="0"/>
      <w:bookmarkEnd w:id="1"/>
      <w:bookmarkEnd w:id="2"/>
    </w:p>
    <w:p w14:paraId="04B4B674" w14:textId="77777777" w:rsidR="004552C5" w:rsidRPr="00806C96" w:rsidRDefault="004552C5" w:rsidP="004552C5">
      <w:pPr>
        <w:pStyle w:val="BodyText"/>
      </w:pPr>
      <w:bookmarkStart w:id="63" w:name="_Toc175079735"/>
      <w:r w:rsidRPr="00806C96">
        <w:t>Suburban Rail Loop Authority acknowledges the Traditional Owners of the land, sky and waters across Victoria and pays respect to their Elders past and present.</w:t>
      </w:r>
    </w:p>
    <w:p w14:paraId="23C83139" w14:textId="6A567760" w:rsidR="004552C5" w:rsidRPr="00160189" w:rsidRDefault="004552C5" w:rsidP="004552C5">
      <w:pPr>
        <w:pStyle w:val="BodyText"/>
      </w:pPr>
      <w:r w:rsidRPr="00806C96">
        <w:t xml:space="preserve">We proudly recognise the strength and enduring connection to Country as the world's longest living culture and the profound wisdom, resilience and contributions of First Peoples and their communities. We are committed to the ongoing journey of reconciliation by embedding self-determined Aboriginal ways of knowing </w:t>
      </w:r>
      <w:r w:rsidRPr="00160189">
        <w:t xml:space="preserve">and doing across the lifespan of the </w:t>
      </w:r>
      <w:r w:rsidR="005E1D99" w:rsidRPr="00160189">
        <w:t>Suburban Rail Loop</w:t>
      </w:r>
      <w:r w:rsidRPr="00160189">
        <w:t xml:space="preserve"> project.</w:t>
      </w:r>
    </w:p>
    <w:p w14:paraId="77B594E3" w14:textId="77777777" w:rsidR="001F7BB7" w:rsidRPr="003A42A1" w:rsidRDefault="001F7BB7" w:rsidP="006927A6">
      <w:pPr>
        <w:pStyle w:val="BodyTextBold"/>
      </w:pPr>
      <w:r w:rsidRPr="003A42A1">
        <w:t>Language used in this report</w:t>
      </w:r>
      <w:bookmarkEnd w:id="63"/>
    </w:p>
    <w:p w14:paraId="6AE1105C" w14:textId="19DE30D9" w:rsidR="004552C5" w:rsidRPr="00806C96" w:rsidRDefault="00230258" w:rsidP="004552C5">
      <w:pPr>
        <w:pStyle w:val="BodyText"/>
      </w:pPr>
      <w:r>
        <w:t>Suburban Rail Loop Authority</w:t>
      </w:r>
      <w:r w:rsidR="004552C5" w:rsidRPr="00806C96">
        <w:t xml:space="preserve"> recognises the diversity of Aboriginal and Torres Strait Islander peoples, their communities and cultures. References to ‘First Peoples’ or ‘Aboriginal Peoples’ in this Report are inclusive of all Aboriginal and Torres Strait Islander peoples in Victoria. The language reflects the plurality and diversity of Aboriginal communities.</w:t>
      </w:r>
    </w:p>
    <w:p w14:paraId="6E0CB56A" w14:textId="77777777" w:rsidR="001F7BB7" w:rsidRPr="003A42A1" w:rsidRDefault="001F7BB7" w:rsidP="006927A6">
      <w:pPr>
        <w:pStyle w:val="BodyTextBold"/>
      </w:pPr>
      <w:r w:rsidRPr="003A42A1">
        <w:t>Authorised and published by the Victorian Government</w:t>
      </w:r>
    </w:p>
    <w:p w14:paraId="4F4BB723" w14:textId="77777777" w:rsidR="004552C5" w:rsidRPr="00806C96" w:rsidRDefault="004552C5" w:rsidP="004552C5">
      <w:pPr>
        <w:pStyle w:val="BodyText"/>
      </w:pPr>
      <w:r w:rsidRPr="00806C96">
        <w:t>Suburban Rail Loop Authority</w:t>
      </w:r>
      <w:r w:rsidRPr="00806C96">
        <w:br/>
        <w:t>Level 21, 222 Exhibition Street, Melbourne, VIC 3000</w:t>
      </w:r>
      <w:r w:rsidRPr="00806C96">
        <w:br/>
        <w:t>Telephone: 1800 105 105</w:t>
      </w:r>
      <w:r w:rsidRPr="00806C96">
        <w:br/>
        <w:t>October 2025</w:t>
      </w:r>
    </w:p>
    <w:p w14:paraId="26BD87DE" w14:textId="77777777" w:rsidR="004552C5" w:rsidRPr="00806C96" w:rsidRDefault="004552C5" w:rsidP="004552C5">
      <w:pPr>
        <w:pStyle w:val="BodyText"/>
      </w:pPr>
      <w:r w:rsidRPr="00806C96">
        <w:t>ISSN 2653-598X (Online)</w:t>
      </w:r>
    </w:p>
    <w:p w14:paraId="469A1D99" w14:textId="02700D55" w:rsidR="00AA5645" w:rsidRPr="003A42A1" w:rsidRDefault="004552C5" w:rsidP="00AA5645">
      <w:pPr>
        <w:pStyle w:val="BodyText"/>
      </w:pPr>
      <w:r w:rsidRPr="00806C96">
        <w:t xml:space="preserve">Unless indicated otherwise, this work is made available under the terms of the Creative Commons Attribution 3.0 Australia Licence. To view a copy of this licence, visit </w:t>
      </w:r>
      <w:bookmarkStart w:id="64" w:name="_Toc112166002"/>
      <w:bookmarkStart w:id="65" w:name="_Toc112166138"/>
      <w:bookmarkStart w:id="66" w:name="_Toc136257620"/>
      <w:bookmarkStart w:id="67" w:name="_Toc140744594"/>
      <w:bookmarkStart w:id="68" w:name="_Toc140745001"/>
      <w:bookmarkStart w:id="69" w:name="_Toc140757156"/>
      <w:bookmarkStart w:id="70" w:name="_Toc141973767"/>
      <w:bookmarkStart w:id="71" w:name="_Toc175079736"/>
      <w:r w:rsidR="00AA5645">
        <w:t xml:space="preserve">the </w:t>
      </w:r>
      <w:hyperlink r:id="rId19" w:tooltip="Hyperlink to Creative Commons Website" w:history="1">
        <w:r w:rsidR="00AA5645">
          <w:rPr>
            <w:rStyle w:val="Hyperlink"/>
          </w:rPr>
          <w:t>Creative Commons website</w:t>
        </w:r>
      </w:hyperlink>
      <w:r w:rsidR="00AA5645">
        <w:rPr>
          <w:rStyle w:val="FootnoteReference"/>
          <w:color w:val="0000FF"/>
          <w:u w:val="single"/>
        </w:rPr>
        <w:footnoteReference w:id="2"/>
      </w:r>
      <w:r w:rsidR="00AA5645">
        <w:t>.</w:t>
      </w:r>
    </w:p>
    <w:p w14:paraId="63F2B9FF" w14:textId="216E4482" w:rsidR="004552C5" w:rsidRPr="00806C96" w:rsidRDefault="004552C5" w:rsidP="004552C5">
      <w:pPr>
        <w:pStyle w:val="BodyText"/>
      </w:pPr>
      <w:r w:rsidRPr="00806C96">
        <w:t xml:space="preserve">It is a condition of the Creative Commons Attribution 3.0 Licence that you must give credit to the original author, who is the State of Victoria. </w:t>
      </w:r>
    </w:p>
    <w:p w14:paraId="50BE5B9F" w14:textId="77777777" w:rsidR="001F7BB7" w:rsidRPr="003A42A1" w:rsidRDefault="001F7BB7" w:rsidP="006927A6">
      <w:pPr>
        <w:pStyle w:val="BodyTextBold"/>
      </w:pPr>
      <w:r w:rsidRPr="003A42A1">
        <w:t>Accessibility</w:t>
      </w:r>
      <w:bookmarkEnd w:id="64"/>
      <w:bookmarkEnd w:id="65"/>
      <w:bookmarkEnd w:id="66"/>
      <w:bookmarkEnd w:id="67"/>
      <w:bookmarkEnd w:id="68"/>
      <w:bookmarkEnd w:id="69"/>
      <w:bookmarkEnd w:id="70"/>
      <w:bookmarkEnd w:id="71"/>
    </w:p>
    <w:p w14:paraId="72EE9A45" w14:textId="77777777" w:rsidR="004552C5" w:rsidRPr="00806C96" w:rsidRDefault="004552C5" w:rsidP="004552C5">
      <w:pPr>
        <w:pStyle w:val="BodyText"/>
      </w:pPr>
      <w:r w:rsidRPr="00806C96">
        <w:t>An accessible version of this document will be made available on the Suburban Rail Loop Authority’s section of the Big Build website.</w:t>
      </w:r>
    </w:p>
    <w:p w14:paraId="46A12C0C" w14:textId="26B66360" w:rsidR="004552C5" w:rsidRDefault="004552C5" w:rsidP="004552C5">
      <w:pPr>
        <w:pStyle w:val="BodyText"/>
      </w:pPr>
      <w:r w:rsidRPr="00806C96">
        <w:t xml:space="preserve">You can also contact the </w:t>
      </w:r>
      <w:r w:rsidR="00230258">
        <w:t>Suburban Rail Loop Authority</w:t>
      </w:r>
      <w:r w:rsidRPr="00806C96">
        <w:t xml:space="preserve"> call centre by phone (1800 105 105) or email </w:t>
      </w:r>
      <w:r w:rsidRPr="003A42A1">
        <w:t>(</w:t>
      </w:r>
      <w:hyperlink r:id="rId20" w:tooltip="Hyperlink to email Suburban Rail Loop Authority" w:history="1">
        <w:r w:rsidRPr="003A42A1">
          <w:rPr>
            <w:rStyle w:val="Hyperlink"/>
          </w:rPr>
          <w:t>contact@srla.vic.gov.au</w:t>
        </w:r>
      </w:hyperlink>
      <w:r w:rsidRPr="003A42A1">
        <w:t>)</w:t>
      </w:r>
      <w:r w:rsidRPr="00806C96">
        <w:t xml:space="preserve"> to request the document in an accessible format. </w:t>
      </w:r>
    </w:p>
    <w:sdt>
      <w:sdtPr>
        <w:rPr>
          <w:rFonts w:asciiTheme="minorHAnsi" w:eastAsia="MS Mincho" w:hAnsiTheme="minorHAnsi"/>
          <w:b w:val="0"/>
          <w:color w:val="auto"/>
          <w:sz w:val="20"/>
          <w:szCs w:val="20"/>
          <w:lang w:eastAsia="en-AU"/>
        </w:rPr>
        <w:id w:val="435646828"/>
        <w:docPartObj>
          <w:docPartGallery w:val="Table of Contents"/>
          <w:docPartUnique/>
        </w:docPartObj>
      </w:sdtPr>
      <w:sdtEndPr>
        <w:rPr>
          <w:bCs/>
          <w:noProof/>
        </w:rPr>
      </w:sdtEndPr>
      <w:sdtContent>
        <w:p w14:paraId="63DD06F3" w14:textId="77777777" w:rsidR="00CE7C8E" w:rsidRPr="00891721" w:rsidRDefault="00CE7C8E" w:rsidP="00423766">
          <w:pPr>
            <w:pStyle w:val="TOCHeading"/>
          </w:pPr>
          <w:r w:rsidRPr="00423766">
            <w:t>Contents</w:t>
          </w:r>
        </w:p>
        <w:p w14:paraId="6A38BA6D" w14:textId="45A9A897" w:rsidR="00131A2A" w:rsidRDefault="008144BF">
          <w:pPr>
            <w:pStyle w:val="TOC1"/>
            <w:rPr>
              <w:rFonts w:asciiTheme="minorHAnsi" w:eastAsiaTheme="minorEastAsia" w:hAnsiTheme="minorHAnsi" w:cstheme="minorBidi"/>
              <w:kern w:val="2"/>
              <w:sz w:val="24"/>
              <w:szCs w:val="24"/>
              <w14:ligatures w14:val="standardContextual"/>
            </w:rPr>
          </w:pPr>
          <w:r>
            <w:rPr>
              <w:color w:val="FF0000"/>
            </w:rPr>
            <w:fldChar w:fldCharType="begin"/>
          </w:r>
          <w:r>
            <w:instrText xml:space="preserve"> TOC \o "1-</w:instrText>
          </w:r>
          <w:r w:rsidR="00A63C20">
            <w:instrText>3</w:instrText>
          </w:r>
          <w:r>
            <w:instrText xml:space="preserve">" \h \z \u </w:instrText>
          </w:r>
          <w:r>
            <w:rPr>
              <w:color w:val="FF0000"/>
            </w:rPr>
            <w:fldChar w:fldCharType="separate"/>
          </w:r>
          <w:hyperlink w:anchor="_Toc212112772" w:history="1">
            <w:r w:rsidR="00131A2A" w:rsidRPr="00C00111">
              <w:rPr>
                <w:rStyle w:val="Hyperlink"/>
              </w:rPr>
              <w:t>Board Chair foreword</w:t>
            </w:r>
            <w:r w:rsidR="00131A2A">
              <w:rPr>
                <w:webHidden/>
              </w:rPr>
              <w:tab/>
            </w:r>
            <w:r w:rsidR="00131A2A">
              <w:rPr>
                <w:webHidden/>
              </w:rPr>
              <w:fldChar w:fldCharType="begin"/>
            </w:r>
            <w:r w:rsidR="00131A2A">
              <w:rPr>
                <w:webHidden/>
              </w:rPr>
              <w:instrText xml:space="preserve"> PAGEREF _Toc212112772 \h </w:instrText>
            </w:r>
            <w:r w:rsidR="00131A2A">
              <w:rPr>
                <w:webHidden/>
              </w:rPr>
            </w:r>
            <w:r w:rsidR="00131A2A">
              <w:rPr>
                <w:webHidden/>
              </w:rPr>
              <w:fldChar w:fldCharType="separate"/>
            </w:r>
            <w:r w:rsidR="007D7181">
              <w:rPr>
                <w:webHidden/>
              </w:rPr>
              <w:t>6</w:t>
            </w:r>
            <w:r w:rsidR="00131A2A">
              <w:rPr>
                <w:webHidden/>
              </w:rPr>
              <w:fldChar w:fldCharType="end"/>
            </w:r>
          </w:hyperlink>
        </w:p>
        <w:p w14:paraId="1D54EA20" w14:textId="27016EDB" w:rsidR="00131A2A" w:rsidRDefault="00131A2A">
          <w:pPr>
            <w:pStyle w:val="TOC1"/>
            <w:rPr>
              <w:rFonts w:asciiTheme="minorHAnsi" w:eastAsiaTheme="minorEastAsia" w:hAnsiTheme="minorHAnsi" w:cstheme="minorBidi"/>
              <w:kern w:val="2"/>
              <w:sz w:val="24"/>
              <w:szCs w:val="24"/>
              <w14:ligatures w14:val="standardContextual"/>
            </w:rPr>
          </w:pPr>
          <w:hyperlink w:anchor="_Toc212112773" w:history="1">
            <w:r w:rsidRPr="00C00111">
              <w:rPr>
                <w:rStyle w:val="Hyperlink"/>
              </w:rPr>
              <w:t>Chief Executive Officer foreword</w:t>
            </w:r>
            <w:r>
              <w:rPr>
                <w:webHidden/>
              </w:rPr>
              <w:tab/>
            </w:r>
            <w:r>
              <w:rPr>
                <w:webHidden/>
              </w:rPr>
              <w:fldChar w:fldCharType="begin"/>
            </w:r>
            <w:r>
              <w:rPr>
                <w:webHidden/>
              </w:rPr>
              <w:instrText xml:space="preserve"> PAGEREF _Toc212112773 \h </w:instrText>
            </w:r>
            <w:r>
              <w:rPr>
                <w:webHidden/>
              </w:rPr>
            </w:r>
            <w:r>
              <w:rPr>
                <w:webHidden/>
              </w:rPr>
              <w:fldChar w:fldCharType="separate"/>
            </w:r>
            <w:r w:rsidR="007D7181">
              <w:rPr>
                <w:webHidden/>
              </w:rPr>
              <w:t>7</w:t>
            </w:r>
            <w:r>
              <w:rPr>
                <w:webHidden/>
              </w:rPr>
              <w:fldChar w:fldCharType="end"/>
            </w:r>
          </w:hyperlink>
        </w:p>
        <w:p w14:paraId="5DA69122" w14:textId="7D5D11EB" w:rsidR="00131A2A" w:rsidRDefault="00131A2A">
          <w:pPr>
            <w:pStyle w:val="TOC1"/>
            <w:rPr>
              <w:rFonts w:asciiTheme="minorHAnsi" w:eastAsiaTheme="minorEastAsia" w:hAnsiTheme="minorHAnsi" w:cstheme="minorBidi"/>
              <w:kern w:val="2"/>
              <w:sz w:val="24"/>
              <w:szCs w:val="24"/>
              <w14:ligatures w14:val="standardContextual"/>
            </w:rPr>
          </w:pPr>
          <w:hyperlink w:anchor="_Toc212112774" w:history="1">
            <w:r w:rsidRPr="00C00111">
              <w:rPr>
                <w:rStyle w:val="Hyperlink"/>
              </w:rPr>
              <w:t>1. Overview</w:t>
            </w:r>
            <w:r>
              <w:rPr>
                <w:webHidden/>
              </w:rPr>
              <w:tab/>
            </w:r>
            <w:r>
              <w:rPr>
                <w:webHidden/>
              </w:rPr>
              <w:fldChar w:fldCharType="begin"/>
            </w:r>
            <w:r>
              <w:rPr>
                <w:webHidden/>
              </w:rPr>
              <w:instrText xml:space="preserve"> PAGEREF _Toc212112774 \h </w:instrText>
            </w:r>
            <w:r>
              <w:rPr>
                <w:webHidden/>
              </w:rPr>
            </w:r>
            <w:r>
              <w:rPr>
                <w:webHidden/>
              </w:rPr>
              <w:fldChar w:fldCharType="separate"/>
            </w:r>
            <w:r w:rsidR="007D7181">
              <w:rPr>
                <w:webHidden/>
              </w:rPr>
              <w:t>8</w:t>
            </w:r>
            <w:r>
              <w:rPr>
                <w:webHidden/>
              </w:rPr>
              <w:fldChar w:fldCharType="end"/>
            </w:r>
          </w:hyperlink>
        </w:p>
        <w:p w14:paraId="5A1AB871" w14:textId="7853176B" w:rsidR="00131A2A" w:rsidRDefault="00131A2A">
          <w:pPr>
            <w:pStyle w:val="TOC2"/>
            <w:rPr>
              <w:rFonts w:eastAsiaTheme="minorEastAsia" w:cstheme="minorBidi"/>
              <w:noProof/>
              <w:kern w:val="2"/>
              <w:sz w:val="24"/>
              <w:szCs w:val="24"/>
              <w14:ligatures w14:val="standardContextual"/>
            </w:rPr>
          </w:pPr>
          <w:hyperlink w:anchor="_Toc212112775" w:history="1">
            <w:r w:rsidRPr="00C00111">
              <w:rPr>
                <w:rStyle w:val="Hyperlink"/>
                <w:noProof/>
              </w:rPr>
              <w:t>Suburban Rail Loop: More homes, more opportunities</w:t>
            </w:r>
            <w:r>
              <w:rPr>
                <w:noProof/>
                <w:webHidden/>
              </w:rPr>
              <w:tab/>
            </w:r>
            <w:r>
              <w:rPr>
                <w:noProof/>
                <w:webHidden/>
              </w:rPr>
              <w:fldChar w:fldCharType="begin"/>
            </w:r>
            <w:r>
              <w:rPr>
                <w:noProof/>
                <w:webHidden/>
              </w:rPr>
              <w:instrText xml:space="preserve"> PAGEREF _Toc212112775 \h </w:instrText>
            </w:r>
            <w:r>
              <w:rPr>
                <w:noProof/>
                <w:webHidden/>
              </w:rPr>
            </w:r>
            <w:r>
              <w:rPr>
                <w:noProof/>
                <w:webHidden/>
              </w:rPr>
              <w:fldChar w:fldCharType="separate"/>
            </w:r>
            <w:r w:rsidR="007D7181">
              <w:rPr>
                <w:noProof/>
                <w:webHidden/>
              </w:rPr>
              <w:t>8</w:t>
            </w:r>
            <w:r>
              <w:rPr>
                <w:noProof/>
                <w:webHidden/>
              </w:rPr>
              <w:fldChar w:fldCharType="end"/>
            </w:r>
          </w:hyperlink>
        </w:p>
        <w:p w14:paraId="4E22A0E4" w14:textId="3EE1F65F" w:rsidR="00131A2A" w:rsidRDefault="00131A2A">
          <w:pPr>
            <w:pStyle w:val="TOC3"/>
            <w:rPr>
              <w:rFonts w:eastAsiaTheme="minorEastAsia" w:cstheme="minorBidi"/>
              <w:kern w:val="2"/>
              <w:sz w:val="24"/>
              <w:szCs w:val="24"/>
              <w14:ligatures w14:val="standardContextual"/>
            </w:rPr>
          </w:pPr>
          <w:hyperlink w:anchor="_Toc212112776" w:history="1">
            <w:r w:rsidRPr="00C00111">
              <w:rPr>
                <w:rStyle w:val="Hyperlink"/>
              </w:rPr>
              <w:t>Suburban Rail Loop – an orbital rail line for Melbourne</w:t>
            </w:r>
            <w:r>
              <w:rPr>
                <w:webHidden/>
              </w:rPr>
              <w:tab/>
            </w:r>
            <w:r>
              <w:rPr>
                <w:webHidden/>
              </w:rPr>
              <w:fldChar w:fldCharType="begin"/>
            </w:r>
            <w:r>
              <w:rPr>
                <w:webHidden/>
              </w:rPr>
              <w:instrText xml:space="preserve"> PAGEREF _Toc212112776 \h </w:instrText>
            </w:r>
            <w:r>
              <w:rPr>
                <w:webHidden/>
              </w:rPr>
            </w:r>
            <w:r>
              <w:rPr>
                <w:webHidden/>
              </w:rPr>
              <w:fldChar w:fldCharType="separate"/>
            </w:r>
            <w:r w:rsidR="007D7181">
              <w:rPr>
                <w:webHidden/>
              </w:rPr>
              <w:t>10</w:t>
            </w:r>
            <w:r>
              <w:rPr>
                <w:webHidden/>
              </w:rPr>
              <w:fldChar w:fldCharType="end"/>
            </w:r>
          </w:hyperlink>
        </w:p>
        <w:p w14:paraId="21831C81" w14:textId="36EF7ED7" w:rsidR="00131A2A" w:rsidRDefault="00131A2A">
          <w:pPr>
            <w:pStyle w:val="TOC2"/>
            <w:rPr>
              <w:rFonts w:eastAsiaTheme="minorEastAsia" w:cstheme="minorBidi"/>
              <w:noProof/>
              <w:kern w:val="2"/>
              <w:sz w:val="24"/>
              <w:szCs w:val="24"/>
              <w14:ligatures w14:val="standardContextual"/>
            </w:rPr>
          </w:pPr>
          <w:hyperlink w:anchor="_Toc212112777" w:history="1">
            <w:r w:rsidRPr="00C00111">
              <w:rPr>
                <w:rStyle w:val="Hyperlink"/>
                <w:noProof/>
              </w:rPr>
              <w:t>Suburban Rail Loop Authority</w:t>
            </w:r>
            <w:r>
              <w:rPr>
                <w:noProof/>
                <w:webHidden/>
              </w:rPr>
              <w:tab/>
            </w:r>
            <w:r>
              <w:rPr>
                <w:noProof/>
                <w:webHidden/>
              </w:rPr>
              <w:fldChar w:fldCharType="begin"/>
            </w:r>
            <w:r>
              <w:rPr>
                <w:noProof/>
                <w:webHidden/>
              </w:rPr>
              <w:instrText xml:space="preserve"> PAGEREF _Toc212112777 \h </w:instrText>
            </w:r>
            <w:r>
              <w:rPr>
                <w:noProof/>
                <w:webHidden/>
              </w:rPr>
            </w:r>
            <w:r>
              <w:rPr>
                <w:noProof/>
                <w:webHidden/>
              </w:rPr>
              <w:fldChar w:fldCharType="separate"/>
            </w:r>
            <w:r w:rsidR="007D7181">
              <w:rPr>
                <w:noProof/>
                <w:webHidden/>
              </w:rPr>
              <w:t>10</w:t>
            </w:r>
            <w:r>
              <w:rPr>
                <w:noProof/>
                <w:webHidden/>
              </w:rPr>
              <w:fldChar w:fldCharType="end"/>
            </w:r>
          </w:hyperlink>
        </w:p>
        <w:p w14:paraId="3DE933E4" w14:textId="1DD2FFD9" w:rsidR="00131A2A" w:rsidRDefault="00131A2A">
          <w:pPr>
            <w:pStyle w:val="TOC3"/>
            <w:rPr>
              <w:rFonts w:eastAsiaTheme="minorEastAsia" w:cstheme="minorBidi"/>
              <w:kern w:val="2"/>
              <w:sz w:val="24"/>
              <w:szCs w:val="24"/>
              <w14:ligatures w14:val="standardContextual"/>
            </w:rPr>
          </w:pPr>
          <w:hyperlink w:anchor="_Toc212112778" w:history="1">
            <w:r w:rsidRPr="00C00111">
              <w:rPr>
                <w:rStyle w:val="Hyperlink"/>
              </w:rPr>
              <w:t>Suburban Rail Loop Authority’s vision, purpose and objectives</w:t>
            </w:r>
            <w:r>
              <w:rPr>
                <w:webHidden/>
              </w:rPr>
              <w:tab/>
            </w:r>
            <w:r>
              <w:rPr>
                <w:webHidden/>
              </w:rPr>
              <w:fldChar w:fldCharType="begin"/>
            </w:r>
            <w:r>
              <w:rPr>
                <w:webHidden/>
              </w:rPr>
              <w:instrText xml:space="preserve"> PAGEREF _Toc212112778 \h </w:instrText>
            </w:r>
            <w:r>
              <w:rPr>
                <w:webHidden/>
              </w:rPr>
            </w:r>
            <w:r>
              <w:rPr>
                <w:webHidden/>
              </w:rPr>
              <w:fldChar w:fldCharType="separate"/>
            </w:r>
            <w:r w:rsidR="007D7181">
              <w:rPr>
                <w:webHidden/>
              </w:rPr>
              <w:t>10</w:t>
            </w:r>
            <w:r>
              <w:rPr>
                <w:webHidden/>
              </w:rPr>
              <w:fldChar w:fldCharType="end"/>
            </w:r>
          </w:hyperlink>
        </w:p>
        <w:p w14:paraId="3678800E" w14:textId="26948B67" w:rsidR="00131A2A" w:rsidRDefault="00131A2A">
          <w:pPr>
            <w:pStyle w:val="TOC3"/>
            <w:rPr>
              <w:rFonts w:eastAsiaTheme="minorEastAsia" w:cstheme="minorBidi"/>
              <w:kern w:val="2"/>
              <w:sz w:val="24"/>
              <w:szCs w:val="24"/>
              <w14:ligatures w14:val="standardContextual"/>
            </w:rPr>
          </w:pPr>
          <w:hyperlink w:anchor="_Toc212112779" w:history="1">
            <w:r w:rsidRPr="00C00111">
              <w:rPr>
                <w:rStyle w:val="Hyperlink"/>
              </w:rPr>
              <w:t>Suburban Rail Loop Authority’s values and cultural pillars</w:t>
            </w:r>
            <w:r>
              <w:rPr>
                <w:webHidden/>
              </w:rPr>
              <w:tab/>
            </w:r>
            <w:r>
              <w:rPr>
                <w:webHidden/>
              </w:rPr>
              <w:fldChar w:fldCharType="begin"/>
            </w:r>
            <w:r>
              <w:rPr>
                <w:webHidden/>
              </w:rPr>
              <w:instrText xml:space="preserve"> PAGEREF _Toc212112779 \h </w:instrText>
            </w:r>
            <w:r>
              <w:rPr>
                <w:webHidden/>
              </w:rPr>
            </w:r>
            <w:r>
              <w:rPr>
                <w:webHidden/>
              </w:rPr>
              <w:fldChar w:fldCharType="separate"/>
            </w:r>
            <w:r w:rsidR="007D7181">
              <w:rPr>
                <w:webHidden/>
              </w:rPr>
              <w:t>12</w:t>
            </w:r>
            <w:r>
              <w:rPr>
                <w:webHidden/>
              </w:rPr>
              <w:fldChar w:fldCharType="end"/>
            </w:r>
          </w:hyperlink>
        </w:p>
        <w:p w14:paraId="47D564D7" w14:textId="4E5FC115" w:rsidR="00131A2A" w:rsidRDefault="00131A2A">
          <w:pPr>
            <w:pStyle w:val="TOC2"/>
            <w:rPr>
              <w:rFonts w:eastAsiaTheme="minorEastAsia" w:cstheme="minorBidi"/>
              <w:noProof/>
              <w:kern w:val="2"/>
              <w:sz w:val="24"/>
              <w:szCs w:val="24"/>
              <w14:ligatures w14:val="standardContextual"/>
            </w:rPr>
          </w:pPr>
          <w:hyperlink w:anchor="_Toc212112780" w:history="1">
            <w:r w:rsidRPr="00C00111">
              <w:rPr>
                <w:rStyle w:val="Hyperlink"/>
                <w:noProof/>
              </w:rPr>
              <w:t>Key achievements</w:t>
            </w:r>
            <w:r>
              <w:rPr>
                <w:noProof/>
                <w:webHidden/>
              </w:rPr>
              <w:tab/>
            </w:r>
            <w:r>
              <w:rPr>
                <w:noProof/>
                <w:webHidden/>
              </w:rPr>
              <w:fldChar w:fldCharType="begin"/>
            </w:r>
            <w:r>
              <w:rPr>
                <w:noProof/>
                <w:webHidden/>
              </w:rPr>
              <w:instrText xml:space="preserve"> PAGEREF _Toc212112780 \h </w:instrText>
            </w:r>
            <w:r>
              <w:rPr>
                <w:noProof/>
                <w:webHidden/>
              </w:rPr>
            </w:r>
            <w:r>
              <w:rPr>
                <w:noProof/>
                <w:webHidden/>
              </w:rPr>
              <w:fldChar w:fldCharType="separate"/>
            </w:r>
            <w:r w:rsidR="007D7181">
              <w:rPr>
                <w:noProof/>
                <w:webHidden/>
              </w:rPr>
              <w:t>12</w:t>
            </w:r>
            <w:r>
              <w:rPr>
                <w:noProof/>
                <w:webHidden/>
              </w:rPr>
              <w:fldChar w:fldCharType="end"/>
            </w:r>
          </w:hyperlink>
        </w:p>
        <w:p w14:paraId="608A5815" w14:textId="0BE0DD56" w:rsidR="00131A2A" w:rsidRDefault="00131A2A">
          <w:pPr>
            <w:pStyle w:val="TOC3"/>
            <w:rPr>
              <w:rFonts w:eastAsiaTheme="minorEastAsia" w:cstheme="minorBidi"/>
              <w:kern w:val="2"/>
              <w:sz w:val="24"/>
              <w:szCs w:val="24"/>
              <w14:ligatures w14:val="standardContextual"/>
            </w:rPr>
          </w:pPr>
          <w:hyperlink w:anchor="_Toc212112781" w:history="1">
            <w:r w:rsidRPr="00C00111">
              <w:rPr>
                <w:rStyle w:val="Hyperlink"/>
              </w:rPr>
              <w:t>Construction full steam ahead</w:t>
            </w:r>
            <w:r>
              <w:rPr>
                <w:webHidden/>
              </w:rPr>
              <w:tab/>
            </w:r>
            <w:r>
              <w:rPr>
                <w:webHidden/>
              </w:rPr>
              <w:fldChar w:fldCharType="begin"/>
            </w:r>
            <w:r>
              <w:rPr>
                <w:webHidden/>
              </w:rPr>
              <w:instrText xml:space="preserve"> PAGEREF _Toc212112781 \h </w:instrText>
            </w:r>
            <w:r>
              <w:rPr>
                <w:webHidden/>
              </w:rPr>
            </w:r>
            <w:r>
              <w:rPr>
                <w:webHidden/>
              </w:rPr>
              <w:fldChar w:fldCharType="separate"/>
            </w:r>
            <w:r w:rsidR="007D7181">
              <w:rPr>
                <w:webHidden/>
              </w:rPr>
              <w:t>13</w:t>
            </w:r>
            <w:r>
              <w:rPr>
                <w:webHidden/>
              </w:rPr>
              <w:fldChar w:fldCharType="end"/>
            </w:r>
          </w:hyperlink>
        </w:p>
        <w:p w14:paraId="3661FE83" w14:textId="783235BD" w:rsidR="00131A2A" w:rsidRDefault="00131A2A">
          <w:pPr>
            <w:pStyle w:val="TOC3"/>
            <w:rPr>
              <w:rFonts w:eastAsiaTheme="minorEastAsia" w:cstheme="minorBidi"/>
              <w:kern w:val="2"/>
              <w:sz w:val="24"/>
              <w:szCs w:val="24"/>
              <w14:ligatures w14:val="standardContextual"/>
            </w:rPr>
          </w:pPr>
          <w:hyperlink w:anchor="_Toc212112782" w:history="1">
            <w:r w:rsidRPr="00C00111">
              <w:rPr>
                <w:rStyle w:val="Hyperlink"/>
              </w:rPr>
              <w:t>Achieving procurement milestones</w:t>
            </w:r>
            <w:r>
              <w:rPr>
                <w:webHidden/>
              </w:rPr>
              <w:tab/>
            </w:r>
            <w:r>
              <w:rPr>
                <w:webHidden/>
              </w:rPr>
              <w:fldChar w:fldCharType="begin"/>
            </w:r>
            <w:r>
              <w:rPr>
                <w:webHidden/>
              </w:rPr>
              <w:instrText xml:space="preserve"> PAGEREF _Toc212112782 \h </w:instrText>
            </w:r>
            <w:r>
              <w:rPr>
                <w:webHidden/>
              </w:rPr>
            </w:r>
            <w:r>
              <w:rPr>
                <w:webHidden/>
              </w:rPr>
              <w:fldChar w:fldCharType="separate"/>
            </w:r>
            <w:r w:rsidR="007D7181">
              <w:rPr>
                <w:webHidden/>
              </w:rPr>
              <w:t>14</w:t>
            </w:r>
            <w:r>
              <w:rPr>
                <w:webHidden/>
              </w:rPr>
              <w:fldChar w:fldCharType="end"/>
            </w:r>
          </w:hyperlink>
        </w:p>
        <w:p w14:paraId="686DBC1B" w14:textId="15C9E3F8" w:rsidR="00131A2A" w:rsidRDefault="00131A2A">
          <w:pPr>
            <w:pStyle w:val="TOC3"/>
            <w:rPr>
              <w:rFonts w:eastAsiaTheme="minorEastAsia" w:cstheme="minorBidi"/>
              <w:kern w:val="2"/>
              <w:sz w:val="24"/>
              <w:szCs w:val="24"/>
              <w14:ligatures w14:val="standardContextual"/>
            </w:rPr>
          </w:pPr>
          <w:hyperlink w:anchor="_Toc212112783" w:history="1">
            <w:r w:rsidRPr="00C00111">
              <w:rPr>
                <w:rStyle w:val="Hyperlink"/>
              </w:rPr>
              <w:t>Embedding best practice – amplifying health and safety</w:t>
            </w:r>
            <w:r>
              <w:rPr>
                <w:webHidden/>
              </w:rPr>
              <w:tab/>
            </w:r>
            <w:r>
              <w:rPr>
                <w:webHidden/>
              </w:rPr>
              <w:fldChar w:fldCharType="begin"/>
            </w:r>
            <w:r>
              <w:rPr>
                <w:webHidden/>
              </w:rPr>
              <w:instrText xml:space="preserve"> PAGEREF _Toc212112783 \h </w:instrText>
            </w:r>
            <w:r>
              <w:rPr>
                <w:webHidden/>
              </w:rPr>
            </w:r>
            <w:r>
              <w:rPr>
                <w:webHidden/>
              </w:rPr>
              <w:fldChar w:fldCharType="separate"/>
            </w:r>
            <w:r w:rsidR="007D7181">
              <w:rPr>
                <w:webHidden/>
              </w:rPr>
              <w:t>14</w:t>
            </w:r>
            <w:r>
              <w:rPr>
                <w:webHidden/>
              </w:rPr>
              <w:fldChar w:fldCharType="end"/>
            </w:r>
          </w:hyperlink>
        </w:p>
        <w:p w14:paraId="54D653D0" w14:textId="67A6DC87" w:rsidR="00131A2A" w:rsidRDefault="00131A2A">
          <w:pPr>
            <w:pStyle w:val="TOC3"/>
            <w:rPr>
              <w:rFonts w:eastAsiaTheme="minorEastAsia" w:cstheme="minorBidi"/>
              <w:kern w:val="2"/>
              <w:sz w:val="24"/>
              <w:szCs w:val="24"/>
              <w14:ligatures w14:val="standardContextual"/>
            </w:rPr>
          </w:pPr>
          <w:hyperlink w:anchor="_Toc212112784" w:history="1">
            <w:r w:rsidRPr="00C00111">
              <w:rPr>
                <w:rStyle w:val="Hyperlink"/>
              </w:rPr>
              <w:t>Consultation and community insights shaping plans for future neighbourhoods</w:t>
            </w:r>
            <w:r>
              <w:rPr>
                <w:webHidden/>
              </w:rPr>
              <w:tab/>
            </w:r>
            <w:r>
              <w:rPr>
                <w:webHidden/>
              </w:rPr>
              <w:fldChar w:fldCharType="begin"/>
            </w:r>
            <w:r>
              <w:rPr>
                <w:webHidden/>
              </w:rPr>
              <w:instrText xml:space="preserve"> PAGEREF _Toc212112784 \h </w:instrText>
            </w:r>
            <w:r>
              <w:rPr>
                <w:webHidden/>
              </w:rPr>
            </w:r>
            <w:r>
              <w:rPr>
                <w:webHidden/>
              </w:rPr>
              <w:fldChar w:fldCharType="separate"/>
            </w:r>
            <w:r w:rsidR="007D7181">
              <w:rPr>
                <w:webHidden/>
              </w:rPr>
              <w:t>14</w:t>
            </w:r>
            <w:r>
              <w:rPr>
                <w:webHidden/>
              </w:rPr>
              <w:fldChar w:fldCharType="end"/>
            </w:r>
          </w:hyperlink>
        </w:p>
        <w:p w14:paraId="3D5A4401" w14:textId="1A56B933" w:rsidR="00131A2A" w:rsidRDefault="00131A2A">
          <w:pPr>
            <w:pStyle w:val="TOC3"/>
            <w:rPr>
              <w:rFonts w:eastAsiaTheme="minorEastAsia" w:cstheme="minorBidi"/>
              <w:kern w:val="2"/>
              <w:sz w:val="24"/>
              <w:szCs w:val="24"/>
              <w14:ligatures w14:val="standardContextual"/>
            </w:rPr>
          </w:pPr>
          <w:hyperlink w:anchor="_Toc212112785" w:history="1">
            <w:r w:rsidRPr="00C00111">
              <w:rPr>
                <w:rStyle w:val="Hyperlink"/>
              </w:rPr>
              <w:t>Sustainability at the forefront</w:t>
            </w:r>
            <w:r>
              <w:rPr>
                <w:webHidden/>
              </w:rPr>
              <w:tab/>
            </w:r>
            <w:r>
              <w:rPr>
                <w:webHidden/>
              </w:rPr>
              <w:fldChar w:fldCharType="begin"/>
            </w:r>
            <w:r>
              <w:rPr>
                <w:webHidden/>
              </w:rPr>
              <w:instrText xml:space="preserve"> PAGEREF _Toc212112785 \h </w:instrText>
            </w:r>
            <w:r>
              <w:rPr>
                <w:webHidden/>
              </w:rPr>
            </w:r>
            <w:r>
              <w:rPr>
                <w:webHidden/>
              </w:rPr>
              <w:fldChar w:fldCharType="separate"/>
            </w:r>
            <w:r w:rsidR="007D7181">
              <w:rPr>
                <w:webHidden/>
              </w:rPr>
              <w:t>15</w:t>
            </w:r>
            <w:r>
              <w:rPr>
                <w:webHidden/>
              </w:rPr>
              <w:fldChar w:fldCharType="end"/>
            </w:r>
          </w:hyperlink>
        </w:p>
        <w:p w14:paraId="4AEFB45A" w14:textId="35F30595" w:rsidR="00131A2A" w:rsidRDefault="00131A2A">
          <w:pPr>
            <w:pStyle w:val="TOC3"/>
            <w:rPr>
              <w:rFonts w:eastAsiaTheme="minorEastAsia" w:cstheme="minorBidi"/>
              <w:kern w:val="2"/>
              <w:sz w:val="24"/>
              <w:szCs w:val="24"/>
              <w14:ligatures w14:val="standardContextual"/>
            </w:rPr>
          </w:pPr>
          <w:hyperlink w:anchor="_Toc212112786" w:history="1">
            <w:r w:rsidRPr="00C00111">
              <w:rPr>
                <w:rStyle w:val="Hyperlink"/>
              </w:rPr>
              <w:t>People and opportunities</w:t>
            </w:r>
            <w:r>
              <w:rPr>
                <w:webHidden/>
              </w:rPr>
              <w:tab/>
            </w:r>
            <w:r>
              <w:rPr>
                <w:webHidden/>
              </w:rPr>
              <w:fldChar w:fldCharType="begin"/>
            </w:r>
            <w:r>
              <w:rPr>
                <w:webHidden/>
              </w:rPr>
              <w:instrText xml:space="preserve"> PAGEREF _Toc212112786 \h </w:instrText>
            </w:r>
            <w:r>
              <w:rPr>
                <w:webHidden/>
              </w:rPr>
            </w:r>
            <w:r>
              <w:rPr>
                <w:webHidden/>
              </w:rPr>
              <w:fldChar w:fldCharType="separate"/>
            </w:r>
            <w:r w:rsidR="007D7181">
              <w:rPr>
                <w:webHidden/>
              </w:rPr>
              <w:t>16</w:t>
            </w:r>
            <w:r>
              <w:rPr>
                <w:webHidden/>
              </w:rPr>
              <w:fldChar w:fldCharType="end"/>
            </w:r>
          </w:hyperlink>
        </w:p>
        <w:p w14:paraId="68E6C04D" w14:textId="308C08C0" w:rsidR="00131A2A" w:rsidRDefault="00131A2A">
          <w:pPr>
            <w:pStyle w:val="TOC3"/>
            <w:rPr>
              <w:rFonts w:eastAsiaTheme="minorEastAsia" w:cstheme="minorBidi"/>
              <w:kern w:val="2"/>
              <w:sz w:val="24"/>
              <w:szCs w:val="24"/>
              <w14:ligatures w14:val="standardContextual"/>
            </w:rPr>
          </w:pPr>
          <w:hyperlink w:anchor="_Toc212112787" w:history="1">
            <w:r w:rsidRPr="00C00111">
              <w:rPr>
                <w:rStyle w:val="Hyperlink"/>
              </w:rPr>
              <w:t>Suburban Rail Loop East major milestones</w:t>
            </w:r>
            <w:r>
              <w:rPr>
                <w:webHidden/>
              </w:rPr>
              <w:tab/>
            </w:r>
            <w:r>
              <w:rPr>
                <w:webHidden/>
              </w:rPr>
              <w:fldChar w:fldCharType="begin"/>
            </w:r>
            <w:r>
              <w:rPr>
                <w:webHidden/>
              </w:rPr>
              <w:instrText xml:space="preserve"> PAGEREF _Toc212112787 \h </w:instrText>
            </w:r>
            <w:r>
              <w:rPr>
                <w:webHidden/>
              </w:rPr>
            </w:r>
            <w:r>
              <w:rPr>
                <w:webHidden/>
              </w:rPr>
              <w:fldChar w:fldCharType="separate"/>
            </w:r>
            <w:r w:rsidR="007D7181">
              <w:rPr>
                <w:webHidden/>
              </w:rPr>
              <w:t>18</w:t>
            </w:r>
            <w:r>
              <w:rPr>
                <w:webHidden/>
              </w:rPr>
              <w:fldChar w:fldCharType="end"/>
            </w:r>
          </w:hyperlink>
        </w:p>
        <w:p w14:paraId="776C417B" w14:textId="1D800B7F" w:rsidR="00131A2A" w:rsidRDefault="00131A2A">
          <w:pPr>
            <w:pStyle w:val="TOC2"/>
            <w:rPr>
              <w:rFonts w:eastAsiaTheme="minorEastAsia" w:cstheme="minorBidi"/>
              <w:noProof/>
              <w:kern w:val="2"/>
              <w:sz w:val="24"/>
              <w:szCs w:val="24"/>
              <w14:ligatures w14:val="standardContextual"/>
            </w:rPr>
          </w:pPr>
          <w:hyperlink w:anchor="_Toc212112788" w:history="1">
            <w:r w:rsidRPr="00C00111">
              <w:rPr>
                <w:rStyle w:val="Hyperlink"/>
                <w:noProof/>
              </w:rPr>
              <w:t>Governance</w:t>
            </w:r>
            <w:r>
              <w:rPr>
                <w:noProof/>
                <w:webHidden/>
              </w:rPr>
              <w:tab/>
            </w:r>
            <w:r>
              <w:rPr>
                <w:noProof/>
                <w:webHidden/>
              </w:rPr>
              <w:fldChar w:fldCharType="begin"/>
            </w:r>
            <w:r>
              <w:rPr>
                <w:noProof/>
                <w:webHidden/>
              </w:rPr>
              <w:instrText xml:space="preserve"> PAGEREF _Toc212112788 \h </w:instrText>
            </w:r>
            <w:r>
              <w:rPr>
                <w:noProof/>
                <w:webHidden/>
              </w:rPr>
            </w:r>
            <w:r>
              <w:rPr>
                <w:noProof/>
                <w:webHidden/>
              </w:rPr>
              <w:fldChar w:fldCharType="separate"/>
            </w:r>
            <w:r w:rsidR="007D7181">
              <w:rPr>
                <w:noProof/>
                <w:webHidden/>
              </w:rPr>
              <w:t>18</w:t>
            </w:r>
            <w:r>
              <w:rPr>
                <w:noProof/>
                <w:webHidden/>
              </w:rPr>
              <w:fldChar w:fldCharType="end"/>
            </w:r>
          </w:hyperlink>
        </w:p>
        <w:p w14:paraId="0F190106" w14:textId="157903A7" w:rsidR="00131A2A" w:rsidRDefault="00131A2A">
          <w:pPr>
            <w:pStyle w:val="TOC3"/>
            <w:rPr>
              <w:rFonts w:eastAsiaTheme="minorEastAsia" w:cstheme="minorBidi"/>
              <w:kern w:val="2"/>
              <w:sz w:val="24"/>
              <w:szCs w:val="24"/>
              <w14:ligatures w14:val="standardContextual"/>
            </w:rPr>
          </w:pPr>
          <w:hyperlink w:anchor="_Toc212112789" w:history="1">
            <w:r w:rsidRPr="00C00111">
              <w:rPr>
                <w:rStyle w:val="Hyperlink"/>
              </w:rPr>
              <w:t>Minister</w:t>
            </w:r>
            <w:r>
              <w:rPr>
                <w:webHidden/>
              </w:rPr>
              <w:tab/>
            </w:r>
            <w:r>
              <w:rPr>
                <w:webHidden/>
              </w:rPr>
              <w:fldChar w:fldCharType="begin"/>
            </w:r>
            <w:r>
              <w:rPr>
                <w:webHidden/>
              </w:rPr>
              <w:instrText xml:space="preserve"> PAGEREF _Toc212112789 \h </w:instrText>
            </w:r>
            <w:r>
              <w:rPr>
                <w:webHidden/>
              </w:rPr>
            </w:r>
            <w:r>
              <w:rPr>
                <w:webHidden/>
              </w:rPr>
              <w:fldChar w:fldCharType="separate"/>
            </w:r>
            <w:r w:rsidR="007D7181">
              <w:rPr>
                <w:webHidden/>
              </w:rPr>
              <w:t>18</w:t>
            </w:r>
            <w:r>
              <w:rPr>
                <w:webHidden/>
              </w:rPr>
              <w:fldChar w:fldCharType="end"/>
            </w:r>
          </w:hyperlink>
        </w:p>
        <w:p w14:paraId="4D49080A" w14:textId="04C225E8" w:rsidR="00131A2A" w:rsidRDefault="00131A2A">
          <w:pPr>
            <w:pStyle w:val="TOC3"/>
            <w:rPr>
              <w:rFonts w:eastAsiaTheme="minorEastAsia" w:cstheme="minorBidi"/>
              <w:kern w:val="2"/>
              <w:sz w:val="24"/>
              <w:szCs w:val="24"/>
              <w14:ligatures w14:val="standardContextual"/>
            </w:rPr>
          </w:pPr>
          <w:hyperlink w:anchor="_Toc212112790" w:history="1">
            <w:r w:rsidRPr="00C00111">
              <w:rPr>
                <w:rStyle w:val="Hyperlink"/>
              </w:rPr>
              <w:t>Suburban Rail Loop Authority Board</w:t>
            </w:r>
            <w:r>
              <w:rPr>
                <w:webHidden/>
              </w:rPr>
              <w:tab/>
            </w:r>
            <w:r>
              <w:rPr>
                <w:webHidden/>
              </w:rPr>
              <w:fldChar w:fldCharType="begin"/>
            </w:r>
            <w:r>
              <w:rPr>
                <w:webHidden/>
              </w:rPr>
              <w:instrText xml:space="preserve"> PAGEREF _Toc212112790 \h </w:instrText>
            </w:r>
            <w:r>
              <w:rPr>
                <w:webHidden/>
              </w:rPr>
            </w:r>
            <w:r>
              <w:rPr>
                <w:webHidden/>
              </w:rPr>
              <w:fldChar w:fldCharType="separate"/>
            </w:r>
            <w:r w:rsidR="007D7181">
              <w:rPr>
                <w:webHidden/>
              </w:rPr>
              <w:t>18</w:t>
            </w:r>
            <w:r>
              <w:rPr>
                <w:webHidden/>
              </w:rPr>
              <w:fldChar w:fldCharType="end"/>
            </w:r>
          </w:hyperlink>
        </w:p>
        <w:p w14:paraId="05C63EB4" w14:textId="334DF219" w:rsidR="00131A2A" w:rsidRDefault="00131A2A">
          <w:pPr>
            <w:pStyle w:val="TOC3"/>
            <w:rPr>
              <w:rFonts w:eastAsiaTheme="minorEastAsia" w:cstheme="minorBidi"/>
              <w:kern w:val="2"/>
              <w:sz w:val="24"/>
              <w:szCs w:val="24"/>
              <w14:ligatures w14:val="standardContextual"/>
            </w:rPr>
          </w:pPr>
          <w:hyperlink w:anchor="_Toc212112791" w:history="1">
            <w:r w:rsidRPr="00C00111">
              <w:rPr>
                <w:rStyle w:val="Hyperlink"/>
              </w:rPr>
              <w:t>Board committees</w:t>
            </w:r>
            <w:r>
              <w:rPr>
                <w:webHidden/>
              </w:rPr>
              <w:tab/>
            </w:r>
            <w:r>
              <w:rPr>
                <w:webHidden/>
              </w:rPr>
              <w:fldChar w:fldCharType="begin"/>
            </w:r>
            <w:r>
              <w:rPr>
                <w:webHidden/>
              </w:rPr>
              <w:instrText xml:space="preserve"> PAGEREF _Toc212112791 \h </w:instrText>
            </w:r>
            <w:r>
              <w:rPr>
                <w:webHidden/>
              </w:rPr>
            </w:r>
            <w:r>
              <w:rPr>
                <w:webHidden/>
              </w:rPr>
              <w:fldChar w:fldCharType="separate"/>
            </w:r>
            <w:r w:rsidR="007D7181">
              <w:rPr>
                <w:webHidden/>
              </w:rPr>
              <w:t>19</w:t>
            </w:r>
            <w:r>
              <w:rPr>
                <w:webHidden/>
              </w:rPr>
              <w:fldChar w:fldCharType="end"/>
            </w:r>
          </w:hyperlink>
        </w:p>
        <w:p w14:paraId="2160356B" w14:textId="483CEE10" w:rsidR="00131A2A" w:rsidRDefault="00131A2A">
          <w:pPr>
            <w:pStyle w:val="TOC3"/>
            <w:rPr>
              <w:rFonts w:eastAsiaTheme="minorEastAsia" w:cstheme="minorBidi"/>
              <w:kern w:val="2"/>
              <w:sz w:val="24"/>
              <w:szCs w:val="24"/>
              <w14:ligatures w14:val="standardContextual"/>
            </w:rPr>
          </w:pPr>
          <w:hyperlink w:anchor="_Toc212112792" w:history="1">
            <w:r w:rsidRPr="00C00111">
              <w:rPr>
                <w:rStyle w:val="Hyperlink"/>
              </w:rPr>
              <w:t>Information provided to the Minister and Treasurer</w:t>
            </w:r>
            <w:r>
              <w:rPr>
                <w:webHidden/>
              </w:rPr>
              <w:tab/>
            </w:r>
            <w:r>
              <w:rPr>
                <w:webHidden/>
              </w:rPr>
              <w:fldChar w:fldCharType="begin"/>
            </w:r>
            <w:r>
              <w:rPr>
                <w:webHidden/>
              </w:rPr>
              <w:instrText xml:space="preserve"> PAGEREF _Toc212112792 \h </w:instrText>
            </w:r>
            <w:r>
              <w:rPr>
                <w:webHidden/>
              </w:rPr>
            </w:r>
            <w:r>
              <w:rPr>
                <w:webHidden/>
              </w:rPr>
              <w:fldChar w:fldCharType="separate"/>
            </w:r>
            <w:r w:rsidR="007D7181">
              <w:rPr>
                <w:webHidden/>
              </w:rPr>
              <w:t>20</w:t>
            </w:r>
            <w:r>
              <w:rPr>
                <w:webHidden/>
              </w:rPr>
              <w:fldChar w:fldCharType="end"/>
            </w:r>
          </w:hyperlink>
        </w:p>
        <w:p w14:paraId="02EDFBED" w14:textId="77C1E2E8" w:rsidR="00131A2A" w:rsidRDefault="00131A2A">
          <w:pPr>
            <w:pStyle w:val="TOC3"/>
            <w:rPr>
              <w:rFonts w:eastAsiaTheme="minorEastAsia" w:cstheme="minorBidi"/>
              <w:kern w:val="2"/>
              <w:sz w:val="24"/>
              <w:szCs w:val="24"/>
              <w14:ligatures w14:val="standardContextual"/>
            </w:rPr>
          </w:pPr>
          <w:hyperlink w:anchor="_Toc212112793" w:history="1">
            <w:r w:rsidRPr="00C00111">
              <w:rPr>
                <w:rStyle w:val="Hyperlink"/>
              </w:rPr>
              <w:t>Suburban Rail Loop Authority Leadership Team and divisional structure</w:t>
            </w:r>
            <w:r>
              <w:rPr>
                <w:webHidden/>
              </w:rPr>
              <w:tab/>
            </w:r>
            <w:r>
              <w:rPr>
                <w:webHidden/>
              </w:rPr>
              <w:fldChar w:fldCharType="begin"/>
            </w:r>
            <w:r>
              <w:rPr>
                <w:webHidden/>
              </w:rPr>
              <w:instrText xml:space="preserve"> PAGEREF _Toc212112793 \h </w:instrText>
            </w:r>
            <w:r>
              <w:rPr>
                <w:webHidden/>
              </w:rPr>
            </w:r>
            <w:r>
              <w:rPr>
                <w:webHidden/>
              </w:rPr>
              <w:fldChar w:fldCharType="separate"/>
            </w:r>
            <w:r w:rsidR="007D7181">
              <w:rPr>
                <w:webHidden/>
              </w:rPr>
              <w:t>20</w:t>
            </w:r>
            <w:r>
              <w:rPr>
                <w:webHidden/>
              </w:rPr>
              <w:fldChar w:fldCharType="end"/>
            </w:r>
          </w:hyperlink>
        </w:p>
        <w:p w14:paraId="7EE67375" w14:textId="5B4A10EE" w:rsidR="00131A2A" w:rsidRDefault="00131A2A">
          <w:pPr>
            <w:pStyle w:val="TOC3"/>
            <w:rPr>
              <w:rFonts w:eastAsiaTheme="minorEastAsia" w:cstheme="minorBidi"/>
              <w:kern w:val="2"/>
              <w:sz w:val="24"/>
              <w:szCs w:val="24"/>
              <w14:ligatures w14:val="standardContextual"/>
            </w:rPr>
          </w:pPr>
          <w:hyperlink w:anchor="_Toc212112794" w:history="1">
            <w:r w:rsidRPr="00C00111">
              <w:rPr>
                <w:rStyle w:val="Hyperlink"/>
              </w:rPr>
              <w:t>Suburban Rail Loop Authority structure</w:t>
            </w:r>
            <w:r>
              <w:rPr>
                <w:webHidden/>
              </w:rPr>
              <w:tab/>
            </w:r>
            <w:r>
              <w:rPr>
                <w:webHidden/>
              </w:rPr>
              <w:fldChar w:fldCharType="begin"/>
            </w:r>
            <w:r>
              <w:rPr>
                <w:webHidden/>
              </w:rPr>
              <w:instrText xml:space="preserve"> PAGEREF _Toc212112794 \h </w:instrText>
            </w:r>
            <w:r>
              <w:rPr>
                <w:webHidden/>
              </w:rPr>
            </w:r>
            <w:r>
              <w:rPr>
                <w:webHidden/>
              </w:rPr>
              <w:fldChar w:fldCharType="separate"/>
            </w:r>
            <w:r w:rsidR="007D7181">
              <w:rPr>
                <w:webHidden/>
              </w:rPr>
              <w:t>23</w:t>
            </w:r>
            <w:r>
              <w:rPr>
                <w:webHidden/>
              </w:rPr>
              <w:fldChar w:fldCharType="end"/>
            </w:r>
          </w:hyperlink>
        </w:p>
        <w:p w14:paraId="69E850D5" w14:textId="7DC4D76C" w:rsidR="00131A2A" w:rsidRDefault="00131A2A">
          <w:pPr>
            <w:pStyle w:val="TOC2"/>
            <w:rPr>
              <w:rFonts w:eastAsiaTheme="minorEastAsia" w:cstheme="minorBidi"/>
              <w:noProof/>
              <w:kern w:val="2"/>
              <w:sz w:val="24"/>
              <w:szCs w:val="24"/>
              <w14:ligatures w14:val="standardContextual"/>
            </w:rPr>
          </w:pPr>
          <w:hyperlink w:anchor="_Toc212112795" w:history="1">
            <w:r w:rsidRPr="00C00111">
              <w:rPr>
                <w:rStyle w:val="Hyperlink"/>
                <w:noProof/>
              </w:rPr>
              <w:t>People and workplace</w:t>
            </w:r>
            <w:r>
              <w:rPr>
                <w:noProof/>
                <w:webHidden/>
              </w:rPr>
              <w:tab/>
            </w:r>
            <w:r>
              <w:rPr>
                <w:noProof/>
                <w:webHidden/>
              </w:rPr>
              <w:fldChar w:fldCharType="begin"/>
            </w:r>
            <w:r>
              <w:rPr>
                <w:noProof/>
                <w:webHidden/>
              </w:rPr>
              <w:instrText xml:space="preserve"> PAGEREF _Toc212112795 \h </w:instrText>
            </w:r>
            <w:r>
              <w:rPr>
                <w:noProof/>
                <w:webHidden/>
              </w:rPr>
            </w:r>
            <w:r>
              <w:rPr>
                <w:noProof/>
                <w:webHidden/>
              </w:rPr>
              <w:fldChar w:fldCharType="separate"/>
            </w:r>
            <w:r w:rsidR="007D7181">
              <w:rPr>
                <w:noProof/>
                <w:webHidden/>
              </w:rPr>
              <w:t>23</w:t>
            </w:r>
            <w:r>
              <w:rPr>
                <w:noProof/>
                <w:webHidden/>
              </w:rPr>
              <w:fldChar w:fldCharType="end"/>
            </w:r>
          </w:hyperlink>
        </w:p>
        <w:p w14:paraId="1071D991" w14:textId="428F782A" w:rsidR="00131A2A" w:rsidRDefault="00131A2A">
          <w:pPr>
            <w:pStyle w:val="TOC3"/>
            <w:rPr>
              <w:rFonts w:eastAsiaTheme="minorEastAsia" w:cstheme="minorBidi"/>
              <w:kern w:val="2"/>
              <w:sz w:val="24"/>
              <w:szCs w:val="24"/>
              <w14:ligatures w14:val="standardContextual"/>
            </w:rPr>
          </w:pPr>
          <w:hyperlink w:anchor="_Toc212112796" w:history="1">
            <w:r w:rsidRPr="00C00111">
              <w:rPr>
                <w:rStyle w:val="Hyperlink"/>
              </w:rPr>
              <w:t>Public sector values and employment principles</w:t>
            </w:r>
            <w:r>
              <w:rPr>
                <w:webHidden/>
              </w:rPr>
              <w:tab/>
            </w:r>
            <w:r>
              <w:rPr>
                <w:webHidden/>
              </w:rPr>
              <w:fldChar w:fldCharType="begin"/>
            </w:r>
            <w:r>
              <w:rPr>
                <w:webHidden/>
              </w:rPr>
              <w:instrText xml:space="preserve"> PAGEREF _Toc212112796 \h </w:instrText>
            </w:r>
            <w:r>
              <w:rPr>
                <w:webHidden/>
              </w:rPr>
            </w:r>
            <w:r>
              <w:rPr>
                <w:webHidden/>
              </w:rPr>
              <w:fldChar w:fldCharType="separate"/>
            </w:r>
            <w:r w:rsidR="007D7181">
              <w:rPr>
                <w:webHidden/>
              </w:rPr>
              <w:t>24</w:t>
            </w:r>
            <w:r>
              <w:rPr>
                <w:webHidden/>
              </w:rPr>
              <w:fldChar w:fldCharType="end"/>
            </w:r>
          </w:hyperlink>
        </w:p>
        <w:p w14:paraId="7AB44F83" w14:textId="7F3BD430" w:rsidR="00131A2A" w:rsidRDefault="00131A2A">
          <w:pPr>
            <w:pStyle w:val="TOC3"/>
            <w:rPr>
              <w:rFonts w:eastAsiaTheme="minorEastAsia" w:cstheme="minorBidi"/>
              <w:kern w:val="2"/>
              <w:sz w:val="24"/>
              <w:szCs w:val="24"/>
              <w14:ligatures w14:val="standardContextual"/>
            </w:rPr>
          </w:pPr>
          <w:hyperlink w:anchor="_Toc212112797" w:history="1">
            <w:r w:rsidRPr="00C00111">
              <w:rPr>
                <w:rStyle w:val="Hyperlink"/>
              </w:rPr>
              <w:t>People Strategy</w:t>
            </w:r>
            <w:r>
              <w:rPr>
                <w:webHidden/>
              </w:rPr>
              <w:tab/>
            </w:r>
            <w:r>
              <w:rPr>
                <w:webHidden/>
              </w:rPr>
              <w:fldChar w:fldCharType="begin"/>
            </w:r>
            <w:r>
              <w:rPr>
                <w:webHidden/>
              </w:rPr>
              <w:instrText xml:space="preserve"> PAGEREF _Toc212112797 \h </w:instrText>
            </w:r>
            <w:r>
              <w:rPr>
                <w:webHidden/>
              </w:rPr>
            </w:r>
            <w:r>
              <w:rPr>
                <w:webHidden/>
              </w:rPr>
              <w:fldChar w:fldCharType="separate"/>
            </w:r>
            <w:r w:rsidR="007D7181">
              <w:rPr>
                <w:webHidden/>
              </w:rPr>
              <w:t>24</w:t>
            </w:r>
            <w:r>
              <w:rPr>
                <w:webHidden/>
              </w:rPr>
              <w:fldChar w:fldCharType="end"/>
            </w:r>
          </w:hyperlink>
        </w:p>
        <w:p w14:paraId="725B4B80" w14:textId="305DEDCF" w:rsidR="00131A2A" w:rsidRDefault="00131A2A">
          <w:pPr>
            <w:pStyle w:val="TOC3"/>
            <w:rPr>
              <w:rFonts w:eastAsiaTheme="minorEastAsia" w:cstheme="minorBidi"/>
              <w:kern w:val="2"/>
              <w:sz w:val="24"/>
              <w:szCs w:val="24"/>
              <w14:ligatures w14:val="standardContextual"/>
            </w:rPr>
          </w:pPr>
          <w:hyperlink w:anchor="_Toc212112798" w:history="1">
            <w:r w:rsidRPr="00C00111">
              <w:rPr>
                <w:rStyle w:val="Hyperlink"/>
              </w:rPr>
              <w:t>Employment programs</w:t>
            </w:r>
            <w:r>
              <w:rPr>
                <w:webHidden/>
              </w:rPr>
              <w:tab/>
            </w:r>
            <w:r>
              <w:rPr>
                <w:webHidden/>
              </w:rPr>
              <w:fldChar w:fldCharType="begin"/>
            </w:r>
            <w:r>
              <w:rPr>
                <w:webHidden/>
              </w:rPr>
              <w:instrText xml:space="preserve"> PAGEREF _Toc212112798 \h </w:instrText>
            </w:r>
            <w:r>
              <w:rPr>
                <w:webHidden/>
              </w:rPr>
            </w:r>
            <w:r>
              <w:rPr>
                <w:webHidden/>
              </w:rPr>
              <w:fldChar w:fldCharType="separate"/>
            </w:r>
            <w:r w:rsidR="007D7181">
              <w:rPr>
                <w:webHidden/>
              </w:rPr>
              <w:t>24</w:t>
            </w:r>
            <w:r>
              <w:rPr>
                <w:webHidden/>
              </w:rPr>
              <w:fldChar w:fldCharType="end"/>
            </w:r>
          </w:hyperlink>
        </w:p>
        <w:p w14:paraId="336C5188" w14:textId="20019E21" w:rsidR="00131A2A" w:rsidRDefault="00131A2A">
          <w:pPr>
            <w:pStyle w:val="TOC3"/>
            <w:rPr>
              <w:rFonts w:eastAsiaTheme="minorEastAsia" w:cstheme="minorBidi"/>
              <w:kern w:val="2"/>
              <w:sz w:val="24"/>
              <w:szCs w:val="24"/>
              <w14:ligatures w14:val="standardContextual"/>
            </w:rPr>
          </w:pPr>
          <w:hyperlink w:anchor="_Toc212112799" w:history="1">
            <w:r w:rsidRPr="00C00111">
              <w:rPr>
                <w:rStyle w:val="Hyperlink"/>
              </w:rPr>
              <w:t>Learning and development</w:t>
            </w:r>
            <w:r>
              <w:rPr>
                <w:webHidden/>
              </w:rPr>
              <w:tab/>
            </w:r>
            <w:r>
              <w:rPr>
                <w:webHidden/>
              </w:rPr>
              <w:fldChar w:fldCharType="begin"/>
            </w:r>
            <w:r>
              <w:rPr>
                <w:webHidden/>
              </w:rPr>
              <w:instrText xml:space="preserve"> PAGEREF _Toc212112799 \h </w:instrText>
            </w:r>
            <w:r>
              <w:rPr>
                <w:webHidden/>
              </w:rPr>
            </w:r>
            <w:r>
              <w:rPr>
                <w:webHidden/>
              </w:rPr>
              <w:fldChar w:fldCharType="separate"/>
            </w:r>
            <w:r w:rsidR="007D7181">
              <w:rPr>
                <w:webHidden/>
              </w:rPr>
              <w:t>24</w:t>
            </w:r>
            <w:r>
              <w:rPr>
                <w:webHidden/>
              </w:rPr>
              <w:fldChar w:fldCharType="end"/>
            </w:r>
          </w:hyperlink>
        </w:p>
        <w:p w14:paraId="5D8094C3" w14:textId="45917326" w:rsidR="00131A2A" w:rsidRDefault="00131A2A">
          <w:pPr>
            <w:pStyle w:val="TOC3"/>
            <w:rPr>
              <w:rFonts w:eastAsiaTheme="minorEastAsia" w:cstheme="minorBidi"/>
              <w:kern w:val="2"/>
              <w:sz w:val="24"/>
              <w:szCs w:val="24"/>
              <w14:ligatures w14:val="standardContextual"/>
            </w:rPr>
          </w:pPr>
          <w:hyperlink w:anchor="_Toc212112800" w:history="1">
            <w:r w:rsidRPr="00C00111">
              <w:rPr>
                <w:rStyle w:val="Hyperlink"/>
              </w:rPr>
              <w:t>Workforce inclusion</w:t>
            </w:r>
            <w:r>
              <w:rPr>
                <w:webHidden/>
              </w:rPr>
              <w:tab/>
            </w:r>
            <w:r>
              <w:rPr>
                <w:webHidden/>
              </w:rPr>
              <w:fldChar w:fldCharType="begin"/>
            </w:r>
            <w:r>
              <w:rPr>
                <w:webHidden/>
              </w:rPr>
              <w:instrText xml:space="preserve"> PAGEREF _Toc212112800 \h </w:instrText>
            </w:r>
            <w:r>
              <w:rPr>
                <w:webHidden/>
              </w:rPr>
            </w:r>
            <w:r>
              <w:rPr>
                <w:webHidden/>
              </w:rPr>
              <w:fldChar w:fldCharType="separate"/>
            </w:r>
            <w:r w:rsidR="007D7181">
              <w:rPr>
                <w:webHidden/>
              </w:rPr>
              <w:t>25</w:t>
            </w:r>
            <w:r>
              <w:rPr>
                <w:webHidden/>
              </w:rPr>
              <w:fldChar w:fldCharType="end"/>
            </w:r>
          </w:hyperlink>
        </w:p>
        <w:p w14:paraId="28D7EC2F" w14:textId="01FFBA33" w:rsidR="00131A2A" w:rsidRDefault="00131A2A">
          <w:pPr>
            <w:pStyle w:val="TOC3"/>
            <w:rPr>
              <w:rFonts w:eastAsiaTheme="minorEastAsia" w:cstheme="minorBidi"/>
              <w:kern w:val="2"/>
              <w:sz w:val="24"/>
              <w:szCs w:val="24"/>
              <w14:ligatures w14:val="standardContextual"/>
            </w:rPr>
          </w:pPr>
          <w:hyperlink w:anchor="_Toc212112801" w:history="1">
            <w:r w:rsidRPr="00C00111">
              <w:rPr>
                <w:rStyle w:val="Hyperlink"/>
              </w:rPr>
              <w:t>Wellbeing</w:t>
            </w:r>
            <w:r>
              <w:rPr>
                <w:webHidden/>
              </w:rPr>
              <w:tab/>
            </w:r>
            <w:r>
              <w:rPr>
                <w:webHidden/>
              </w:rPr>
              <w:fldChar w:fldCharType="begin"/>
            </w:r>
            <w:r>
              <w:rPr>
                <w:webHidden/>
              </w:rPr>
              <w:instrText xml:space="preserve"> PAGEREF _Toc212112801 \h </w:instrText>
            </w:r>
            <w:r>
              <w:rPr>
                <w:webHidden/>
              </w:rPr>
            </w:r>
            <w:r>
              <w:rPr>
                <w:webHidden/>
              </w:rPr>
              <w:fldChar w:fldCharType="separate"/>
            </w:r>
            <w:r w:rsidR="007D7181">
              <w:rPr>
                <w:webHidden/>
              </w:rPr>
              <w:t>28</w:t>
            </w:r>
            <w:r>
              <w:rPr>
                <w:webHidden/>
              </w:rPr>
              <w:fldChar w:fldCharType="end"/>
            </w:r>
          </w:hyperlink>
        </w:p>
        <w:p w14:paraId="7E8C9DC3" w14:textId="1BDDEB8E" w:rsidR="00131A2A" w:rsidRDefault="00131A2A">
          <w:pPr>
            <w:pStyle w:val="TOC3"/>
            <w:rPr>
              <w:rFonts w:eastAsiaTheme="minorEastAsia" w:cstheme="minorBidi"/>
              <w:kern w:val="2"/>
              <w:sz w:val="24"/>
              <w:szCs w:val="24"/>
              <w14:ligatures w14:val="standardContextual"/>
            </w:rPr>
          </w:pPr>
          <w:hyperlink w:anchor="_Toc212112802" w:history="1">
            <w:r w:rsidRPr="00C00111">
              <w:rPr>
                <w:rStyle w:val="Hyperlink"/>
              </w:rPr>
              <w:t>Suburban Rail Loop Authority workforce information</w:t>
            </w:r>
            <w:r>
              <w:rPr>
                <w:webHidden/>
              </w:rPr>
              <w:tab/>
            </w:r>
            <w:r>
              <w:rPr>
                <w:webHidden/>
              </w:rPr>
              <w:fldChar w:fldCharType="begin"/>
            </w:r>
            <w:r>
              <w:rPr>
                <w:webHidden/>
              </w:rPr>
              <w:instrText xml:space="preserve"> PAGEREF _Toc212112802 \h </w:instrText>
            </w:r>
            <w:r>
              <w:rPr>
                <w:webHidden/>
              </w:rPr>
            </w:r>
            <w:r>
              <w:rPr>
                <w:webHidden/>
              </w:rPr>
              <w:fldChar w:fldCharType="separate"/>
            </w:r>
            <w:r w:rsidR="007D7181">
              <w:rPr>
                <w:webHidden/>
              </w:rPr>
              <w:t>29</w:t>
            </w:r>
            <w:r>
              <w:rPr>
                <w:webHidden/>
              </w:rPr>
              <w:fldChar w:fldCharType="end"/>
            </w:r>
          </w:hyperlink>
        </w:p>
        <w:p w14:paraId="738D481C" w14:textId="119924A1" w:rsidR="00131A2A" w:rsidRDefault="00131A2A">
          <w:pPr>
            <w:pStyle w:val="TOC2"/>
            <w:rPr>
              <w:rFonts w:eastAsiaTheme="minorEastAsia" w:cstheme="minorBidi"/>
              <w:noProof/>
              <w:kern w:val="2"/>
              <w:sz w:val="24"/>
              <w:szCs w:val="24"/>
              <w14:ligatures w14:val="standardContextual"/>
            </w:rPr>
          </w:pPr>
          <w:hyperlink w:anchor="_Toc212112803" w:history="1">
            <w:r w:rsidRPr="00C00111">
              <w:rPr>
                <w:rStyle w:val="Hyperlink"/>
                <w:noProof/>
              </w:rPr>
              <w:t>Health and safety</w:t>
            </w:r>
            <w:r>
              <w:rPr>
                <w:noProof/>
                <w:webHidden/>
              </w:rPr>
              <w:tab/>
            </w:r>
            <w:r>
              <w:rPr>
                <w:noProof/>
                <w:webHidden/>
              </w:rPr>
              <w:fldChar w:fldCharType="begin"/>
            </w:r>
            <w:r>
              <w:rPr>
                <w:noProof/>
                <w:webHidden/>
              </w:rPr>
              <w:instrText xml:space="preserve"> PAGEREF _Toc212112803 \h </w:instrText>
            </w:r>
            <w:r>
              <w:rPr>
                <w:noProof/>
                <w:webHidden/>
              </w:rPr>
            </w:r>
            <w:r>
              <w:rPr>
                <w:noProof/>
                <w:webHidden/>
              </w:rPr>
              <w:fldChar w:fldCharType="separate"/>
            </w:r>
            <w:r w:rsidR="007D7181">
              <w:rPr>
                <w:noProof/>
                <w:webHidden/>
              </w:rPr>
              <w:t>32</w:t>
            </w:r>
            <w:r>
              <w:rPr>
                <w:noProof/>
                <w:webHidden/>
              </w:rPr>
              <w:fldChar w:fldCharType="end"/>
            </w:r>
          </w:hyperlink>
        </w:p>
        <w:p w14:paraId="0E144732" w14:textId="2DDAC7B4" w:rsidR="00131A2A" w:rsidRDefault="00131A2A">
          <w:pPr>
            <w:pStyle w:val="TOC3"/>
            <w:rPr>
              <w:rFonts w:eastAsiaTheme="minorEastAsia" w:cstheme="minorBidi"/>
              <w:kern w:val="2"/>
              <w:sz w:val="24"/>
              <w:szCs w:val="24"/>
              <w14:ligatures w14:val="standardContextual"/>
            </w:rPr>
          </w:pPr>
          <w:hyperlink w:anchor="_Toc212112804" w:history="1">
            <w:r w:rsidRPr="00C00111">
              <w:rPr>
                <w:rStyle w:val="Hyperlink"/>
              </w:rPr>
              <w:t>Health and safety of Suburban Rail Loop Authority’s people</w:t>
            </w:r>
            <w:r>
              <w:rPr>
                <w:webHidden/>
              </w:rPr>
              <w:tab/>
            </w:r>
            <w:r>
              <w:rPr>
                <w:webHidden/>
              </w:rPr>
              <w:fldChar w:fldCharType="begin"/>
            </w:r>
            <w:r>
              <w:rPr>
                <w:webHidden/>
              </w:rPr>
              <w:instrText xml:space="preserve"> PAGEREF _Toc212112804 \h </w:instrText>
            </w:r>
            <w:r>
              <w:rPr>
                <w:webHidden/>
              </w:rPr>
            </w:r>
            <w:r>
              <w:rPr>
                <w:webHidden/>
              </w:rPr>
              <w:fldChar w:fldCharType="separate"/>
            </w:r>
            <w:r w:rsidR="007D7181">
              <w:rPr>
                <w:webHidden/>
              </w:rPr>
              <w:t>32</w:t>
            </w:r>
            <w:r>
              <w:rPr>
                <w:webHidden/>
              </w:rPr>
              <w:fldChar w:fldCharType="end"/>
            </w:r>
          </w:hyperlink>
        </w:p>
        <w:p w14:paraId="3AFC07BB" w14:textId="5D859227" w:rsidR="00131A2A" w:rsidRDefault="00131A2A">
          <w:pPr>
            <w:pStyle w:val="TOC3"/>
            <w:rPr>
              <w:rFonts w:eastAsiaTheme="minorEastAsia" w:cstheme="minorBidi"/>
              <w:kern w:val="2"/>
              <w:sz w:val="24"/>
              <w:szCs w:val="24"/>
              <w14:ligatures w14:val="standardContextual"/>
            </w:rPr>
          </w:pPr>
          <w:hyperlink w:anchor="_Toc212112805" w:history="1">
            <w:r w:rsidRPr="00C00111">
              <w:rPr>
                <w:rStyle w:val="Hyperlink"/>
              </w:rPr>
              <w:t>Embedding health and safety in project delivery</w:t>
            </w:r>
            <w:r>
              <w:rPr>
                <w:webHidden/>
              </w:rPr>
              <w:tab/>
            </w:r>
            <w:r>
              <w:rPr>
                <w:webHidden/>
              </w:rPr>
              <w:fldChar w:fldCharType="begin"/>
            </w:r>
            <w:r>
              <w:rPr>
                <w:webHidden/>
              </w:rPr>
              <w:instrText xml:space="preserve"> PAGEREF _Toc212112805 \h </w:instrText>
            </w:r>
            <w:r>
              <w:rPr>
                <w:webHidden/>
              </w:rPr>
            </w:r>
            <w:r>
              <w:rPr>
                <w:webHidden/>
              </w:rPr>
              <w:fldChar w:fldCharType="separate"/>
            </w:r>
            <w:r w:rsidR="007D7181">
              <w:rPr>
                <w:webHidden/>
              </w:rPr>
              <w:t>32</w:t>
            </w:r>
            <w:r>
              <w:rPr>
                <w:webHidden/>
              </w:rPr>
              <w:fldChar w:fldCharType="end"/>
            </w:r>
          </w:hyperlink>
        </w:p>
        <w:p w14:paraId="71C15E1B" w14:textId="308003CE" w:rsidR="00131A2A" w:rsidRDefault="00131A2A">
          <w:pPr>
            <w:pStyle w:val="TOC3"/>
            <w:rPr>
              <w:rFonts w:eastAsiaTheme="minorEastAsia" w:cstheme="minorBidi"/>
              <w:kern w:val="2"/>
              <w:sz w:val="24"/>
              <w:szCs w:val="24"/>
              <w14:ligatures w14:val="standardContextual"/>
            </w:rPr>
          </w:pPr>
          <w:hyperlink w:anchor="_Toc212112806" w:history="1">
            <w:r w:rsidRPr="00C00111">
              <w:rPr>
                <w:rStyle w:val="Hyperlink"/>
              </w:rPr>
              <w:t>Rail safety</w:t>
            </w:r>
            <w:r>
              <w:rPr>
                <w:webHidden/>
              </w:rPr>
              <w:tab/>
            </w:r>
            <w:r>
              <w:rPr>
                <w:webHidden/>
              </w:rPr>
              <w:fldChar w:fldCharType="begin"/>
            </w:r>
            <w:r>
              <w:rPr>
                <w:webHidden/>
              </w:rPr>
              <w:instrText xml:space="preserve"> PAGEREF _Toc212112806 \h </w:instrText>
            </w:r>
            <w:r>
              <w:rPr>
                <w:webHidden/>
              </w:rPr>
            </w:r>
            <w:r>
              <w:rPr>
                <w:webHidden/>
              </w:rPr>
              <w:fldChar w:fldCharType="separate"/>
            </w:r>
            <w:r w:rsidR="007D7181">
              <w:rPr>
                <w:webHidden/>
              </w:rPr>
              <w:t>33</w:t>
            </w:r>
            <w:r>
              <w:rPr>
                <w:webHidden/>
              </w:rPr>
              <w:fldChar w:fldCharType="end"/>
            </w:r>
          </w:hyperlink>
        </w:p>
        <w:p w14:paraId="22443576" w14:textId="484071FB" w:rsidR="00131A2A" w:rsidRDefault="00131A2A">
          <w:pPr>
            <w:pStyle w:val="TOC1"/>
            <w:rPr>
              <w:rFonts w:asciiTheme="minorHAnsi" w:eastAsiaTheme="minorEastAsia" w:hAnsiTheme="minorHAnsi" w:cstheme="minorBidi"/>
              <w:kern w:val="2"/>
              <w:sz w:val="24"/>
              <w:szCs w:val="24"/>
              <w14:ligatures w14:val="standardContextual"/>
            </w:rPr>
          </w:pPr>
          <w:hyperlink w:anchor="_Toc212112807" w:history="1">
            <w:r w:rsidRPr="00C00111">
              <w:rPr>
                <w:rStyle w:val="Hyperlink"/>
              </w:rPr>
              <w:t>2. Disclosures</w:t>
            </w:r>
            <w:r>
              <w:rPr>
                <w:webHidden/>
              </w:rPr>
              <w:tab/>
            </w:r>
            <w:r>
              <w:rPr>
                <w:webHidden/>
              </w:rPr>
              <w:fldChar w:fldCharType="begin"/>
            </w:r>
            <w:r>
              <w:rPr>
                <w:webHidden/>
              </w:rPr>
              <w:instrText xml:space="preserve"> PAGEREF _Toc212112807 \h </w:instrText>
            </w:r>
            <w:r>
              <w:rPr>
                <w:webHidden/>
              </w:rPr>
            </w:r>
            <w:r>
              <w:rPr>
                <w:webHidden/>
              </w:rPr>
              <w:fldChar w:fldCharType="separate"/>
            </w:r>
            <w:r w:rsidR="007D7181">
              <w:rPr>
                <w:webHidden/>
              </w:rPr>
              <w:t>34</w:t>
            </w:r>
            <w:r>
              <w:rPr>
                <w:webHidden/>
              </w:rPr>
              <w:fldChar w:fldCharType="end"/>
            </w:r>
          </w:hyperlink>
        </w:p>
        <w:p w14:paraId="2DC3A8E4" w14:textId="16CACF16" w:rsidR="00131A2A" w:rsidRDefault="00131A2A">
          <w:pPr>
            <w:pStyle w:val="TOC2"/>
            <w:rPr>
              <w:rFonts w:eastAsiaTheme="minorEastAsia" w:cstheme="minorBidi"/>
              <w:noProof/>
              <w:kern w:val="2"/>
              <w:sz w:val="24"/>
              <w:szCs w:val="24"/>
              <w14:ligatures w14:val="standardContextual"/>
            </w:rPr>
          </w:pPr>
          <w:hyperlink w:anchor="_Toc212112808" w:history="1">
            <w:r w:rsidRPr="00C00111">
              <w:rPr>
                <w:rStyle w:val="Hyperlink"/>
                <w:noProof/>
              </w:rPr>
              <w:t>Local Jobs First</w:t>
            </w:r>
            <w:r>
              <w:rPr>
                <w:noProof/>
                <w:webHidden/>
              </w:rPr>
              <w:tab/>
            </w:r>
            <w:r>
              <w:rPr>
                <w:noProof/>
                <w:webHidden/>
              </w:rPr>
              <w:fldChar w:fldCharType="begin"/>
            </w:r>
            <w:r>
              <w:rPr>
                <w:noProof/>
                <w:webHidden/>
              </w:rPr>
              <w:instrText xml:space="preserve"> PAGEREF _Toc212112808 \h </w:instrText>
            </w:r>
            <w:r>
              <w:rPr>
                <w:noProof/>
                <w:webHidden/>
              </w:rPr>
            </w:r>
            <w:r>
              <w:rPr>
                <w:noProof/>
                <w:webHidden/>
              </w:rPr>
              <w:fldChar w:fldCharType="separate"/>
            </w:r>
            <w:r w:rsidR="007D7181">
              <w:rPr>
                <w:noProof/>
                <w:webHidden/>
              </w:rPr>
              <w:t>34</w:t>
            </w:r>
            <w:r>
              <w:rPr>
                <w:noProof/>
                <w:webHidden/>
              </w:rPr>
              <w:fldChar w:fldCharType="end"/>
            </w:r>
          </w:hyperlink>
        </w:p>
        <w:p w14:paraId="4632EF12" w14:textId="64BA8A84" w:rsidR="00131A2A" w:rsidRDefault="00131A2A">
          <w:pPr>
            <w:pStyle w:val="TOC3"/>
            <w:rPr>
              <w:rFonts w:eastAsiaTheme="minorEastAsia" w:cstheme="minorBidi"/>
              <w:kern w:val="2"/>
              <w:sz w:val="24"/>
              <w:szCs w:val="24"/>
              <w14:ligatures w14:val="standardContextual"/>
            </w:rPr>
          </w:pPr>
          <w:hyperlink w:anchor="_Toc212112809" w:history="1">
            <w:r w:rsidRPr="00C00111">
              <w:rPr>
                <w:rStyle w:val="Hyperlink"/>
              </w:rPr>
              <w:t>Local Jobs First – Strategic projects</w:t>
            </w:r>
            <w:r>
              <w:rPr>
                <w:webHidden/>
              </w:rPr>
              <w:tab/>
            </w:r>
            <w:r>
              <w:rPr>
                <w:webHidden/>
              </w:rPr>
              <w:fldChar w:fldCharType="begin"/>
            </w:r>
            <w:r>
              <w:rPr>
                <w:webHidden/>
              </w:rPr>
              <w:instrText xml:space="preserve"> PAGEREF _Toc212112809 \h </w:instrText>
            </w:r>
            <w:r>
              <w:rPr>
                <w:webHidden/>
              </w:rPr>
            </w:r>
            <w:r>
              <w:rPr>
                <w:webHidden/>
              </w:rPr>
              <w:fldChar w:fldCharType="separate"/>
            </w:r>
            <w:r w:rsidR="007D7181">
              <w:rPr>
                <w:webHidden/>
              </w:rPr>
              <w:t>34</w:t>
            </w:r>
            <w:r>
              <w:rPr>
                <w:webHidden/>
              </w:rPr>
              <w:fldChar w:fldCharType="end"/>
            </w:r>
          </w:hyperlink>
        </w:p>
        <w:p w14:paraId="2B0A60E1" w14:textId="16FB5E1B" w:rsidR="00131A2A" w:rsidRDefault="00131A2A">
          <w:pPr>
            <w:pStyle w:val="TOC3"/>
            <w:rPr>
              <w:rFonts w:eastAsiaTheme="minorEastAsia" w:cstheme="minorBidi"/>
              <w:kern w:val="2"/>
              <w:sz w:val="24"/>
              <w:szCs w:val="24"/>
              <w14:ligatures w14:val="standardContextual"/>
            </w:rPr>
          </w:pPr>
          <w:hyperlink w:anchor="_Toc212112810" w:history="1">
            <w:r w:rsidRPr="00C00111">
              <w:rPr>
                <w:rStyle w:val="Hyperlink"/>
              </w:rPr>
              <w:t>Tunnels North – Terra Verde</w:t>
            </w:r>
            <w:r>
              <w:rPr>
                <w:webHidden/>
              </w:rPr>
              <w:tab/>
            </w:r>
            <w:r>
              <w:rPr>
                <w:webHidden/>
              </w:rPr>
              <w:fldChar w:fldCharType="begin"/>
            </w:r>
            <w:r>
              <w:rPr>
                <w:webHidden/>
              </w:rPr>
              <w:instrText xml:space="preserve"> PAGEREF _Toc212112810 \h </w:instrText>
            </w:r>
            <w:r>
              <w:rPr>
                <w:webHidden/>
              </w:rPr>
            </w:r>
            <w:r>
              <w:rPr>
                <w:webHidden/>
              </w:rPr>
              <w:fldChar w:fldCharType="separate"/>
            </w:r>
            <w:r w:rsidR="007D7181">
              <w:rPr>
                <w:webHidden/>
              </w:rPr>
              <w:t>34</w:t>
            </w:r>
            <w:r>
              <w:rPr>
                <w:webHidden/>
              </w:rPr>
              <w:fldChar w:fldCharType="end"/>
            </w:r>
          </w:hyperlink>
        </w:p>
        <w:p w14:paraId="48335B53" w14:textId="2D8C3BBA" w:rsidR="00131A2A" w:rsidRDefault="00131A2A">
          <w:pPr>
            <w:pStyle w:val="TOC3"/>
            <w:rPr>
              <w:rFonts w:eastAsiaTheme="minorEastAsia" w:cstheme="minorBidi"/>
              <w:kern w:val="2"/>
              <w:sz w:val="24"/>
              <w:szCs w:val="24"/>
              <w14:ligatures w14:val="standardContextual"/>
            </w:rPr>
          </w:pPr>
          <w:hyperlink w:anchor="_Toc212112811" w:history="1">
            <w:r w:rsidRPr="00C00111">
              <w:rPr>
                <w:rStyle w:val="Hyperlink"/>
              </w:rPr>
              <w:t>Local Jobs First – Standard projects</w:t>
            </w:r>
            <w:r>
              <w:rPr>
                <w:webHidden/>
              </w:rPr>
              <w:tab/>
            </w:r>
            <w:r>
              <w:rPr>
                <w:webHidden/>
              </w:rPr>
              <w:fldChar w:fldCharType="begin"/>
            </w:r>
            <w:r>
              <w:rPr>
                <w:webHidden/>
              </w:rPr>
              <w:instrText xml:space="preserve"> PAGEREF _Toc212112811 \h </w:instrText>
            </w:r>
            <w:r>
              <w:rPr>
                <w:webHidden/>
              </w:rPr>
            </w:r>
            <w:r>
              <w:rPr>
                <w:webHidden/>
              </w:rPr>
              <w:fldChar w:fldCharType="separate"/>
            </w:r>
            <w:r w:rsidR="007D7181">
              <w:rPr>
                <w:webHidden/>
              </w:rPr>
              <w:t>34</w:t>
            </w:r>
            <w:r>
              <w:rPr>
                <w:webHidden/>
              </w:rPr>
              <w:fldChar w:fldCharType="end"/>
            </w:r>
          </w:hyperlink>
        </w:p>
        <w:p w14:paraId="754352D8" w14:textId="547A10A4" w:rsidR="00131A2A" w:rsidRDefault="00131A2A">
          <w:pPr>
            <w:pStyle w:val="TOC2"/>
            <w:rPr>
              <w:rFonts w:eastAsiaTheme="minorEastAsia" w:cstheme="minorBidi"/>
              <w:noProof/>
              <w:kern w:val="2"/>
              <w:sz w:val="24"/>
              <w:szCs w:val="24"/>
              <w14:ligatures w14:val="standardContextual"/>
            </w:rPr>
          </w:pPr>
          <w:hyperlink w:anchor="_Toc212112812" w:history="1">
            <w:r w:rsidRPr="00C00111">
              <w:rPr>
                <w:rStyle w:val="Hyperlink"/>
                <w:noProof/>
              </w:rPr>
              <w:t>Social procurement</w:t>
            </w:r>
            <w:r>
              <w:rPr>
                <w:noProof/>
                <w:webHidden/>
              </w:rPr>
              <w:tab/>
            </w:r>
            <w:r>
              <w:rPr>
                <w:noProof/>
                <w:webHidden/>
              </w:rPr>
              <w:fldChar w:fldCharType="begin"/>
            </w:r>
            <w:r>
              <w:rPr>
                <w:noProof/>
                <w:webHidden/>
              </w:rPr>
              <w:instrText xml:space="preserve"> PAGEREF _Toc212112812 \h </w:instrText>
            </w:r>
            <w:r>
              <w:rPr>
                <w:noProof/>
                <w:webHidden/>
              </w:rPr>
            </w:r>
            <w:r>
              <w:rPr>
                <w:noProof/>
                <w:webHidden/>
              </w:rPr>
              <w:fldChar w:fldCharType="separate"/>
            </w:r>
            <w:r w:rsidR="007D7181">
              <w:rPr>
                <w:noProof/>
                <w:webHidden/>
              </w:rPr>
              <w:t>35</w:t>
            </w:r>
            <w:r>
              <w:rPr>
                <w:noProof/>
                <w:webHidden/>
              </w:rPr>
              <w:fldChar w:fldCharType="end"/>
            </w:r>
          </w:hyperlink>
        </w:p>
        <w:p w14:paraId="32CE248D" w14:textId="6B895580" w:rsidR="00131A2A" w:rsidRDefault="00131A2A">
          <w:pPr>
            <w:pStyle w:val="TOC2"/>
            <w:rPr>
              <w:rFonts w:eastAsiaTheme="minorEastAsia" w:cstheme="minorBidi"/>
              <w:noProof/>
              <w:kern w:val="2"/>
              <w:sz w:val="24"/>
              <w:szCs w:val="24"/>
              <w14:ligatures w14:val="standardContextual"/>
            </w:rPr>
          </w:pPr>
          <w:hyperlink w:anchor="_Toc212112813" w:history="1">
            <w:r w:rsidRPr="00C00111">
              <w:rPr>
                <w:rStyle w:val="Hyperlink"/>
                <w:noProof/>
              </w:rPr>
              <w:t>Disclosure of consultancy expenditure</w:t>
            </w:r>
            <w:r>
              <w:rPr>
                <w:noProof/>
                <w:webHidden/>
              </w:rPr>
              <w:tab/>
            </w:r>
            <w:r>
              <w:rPr>
                <w:noProof/>
                <w:webHidden/>
              </w:rPr>
              <w:fldChar w:fldCharType="begin"/>
            </w:r>
            <w:r>
              <w:rPr>
                <w:noProof/>
                <w:webHidden/>
              </w:rPr>
              <w:instrText xml:space="preserve"> PAGEREF _Toc212112813 \h </w:instrText>
            </w:r>
            <w:r>
              <w:rPr>
                <w:noProof/>
                <w:webHidden/>
              </w:rPr>
            </w:r>
            <w:r>
              <w:rPr>
                <w:noProof/>
                <w:webHidden/>
              </w:rPr>
              <w:fldChar w:fldCharType="separate"/>
            </w:r>
            <w:r w:rsidR="007D7181">
              <w:rPr>
                <w:noProof/>
                <w:webHidden/>
              </w:rPr>
              <w:t>36</w:t>
            </w:r>
            <w:r>
              <w:rPr>
                <w:noProof/>
                <w:webHidden/>
              </w:rPr>
              <w:fldChar w:fldCharType="end"/>
            </w:r>
          </w:hyperlink>
        </w:p>
        <w:p w14:paraId="295D0745" w14:textId="78CB8EF2" w:rsidR="00131A2A" w:rsidRDefault="00131A2A">
          <w:pPr>
            <w:pStyle w:val="TOC2"/>
            <w:rPr>
              <w:rFonts w:eastAsiaTheme="minorEastAsia" w:cstheme="minorBidi"/>
              <w:noProof/>
              <w:kern w:val="2"/>
              <w:sz w:val="24"/>
              <w:szCs w:val="24"/>
              <w14:ligatures w14:val="standardContextual"/>
            </w:rPr>
          </w:pPr>
          <w:hyperlink w:anchor="_Toc212112814" w:history="1">
            <w:r w:rsidRPr="00C00111">
              <w:rPr>
                <w:rStyle w:val="Hyperlink"/>
                <w:noProof/>
              </w:rPr>
              <w:t>Disclosure of major contracts</w:t>
            </w:r>
            <w:r>
              <w:rPr>
                <w:noProof/>
                <w:webHidden/>
              </w:rPr>
              <w:tab/>
            </w:r>
            <w:r>
              <w:rPr>
                <w:noProof/>
                <w:webHidden/>
              </w:rPr>
              <w:fldChar w:fldCharType="begin"/>
            </w:r>
            <w:r>
              <w:rPr>
                <w:noProof/>
                <w:webHidden/>
              </w:rPr>
              <w:instrText xml:space="preserve"> PAGEREF _Toc212112814 \h </w:instrText>
            </w:r>
            <w:r>
              <w:rPr>
                <w:noProof/>
                <w:webHidden/>
              </w:rPr>
            </w:r>
            <w:r>
              <w:rPr>
                <w:noProof/>
                <w:webHidden/>
              </w:rPr>
              <w:fldChar w:fldCharType="separate"/>
            </w:r>
            <w:r w:rsidR="007D7181">
              <w:rPr>
                <w:noProof/>
                <w:webHidden/>
              </w:rPr>
              <w:t>36</w:t>
            </w:r>
            <w:r>
              <w:rPr>
                <w:noProof/>
                <w:webHidden/>
              </w:rPr>
              <w:fldChar w:fldCharType="end"/>
            </w:r>
          </w:hyperlink>
        </w:p>
        <w:p w14:paraId="70ECB7EE" w14:textId="5E7DD9A5" w:rsidR="00131A2A" w:rsidRDefault="00131A2A">
          <w:pPr>
            <w:pStyle w:val="TOC2"/>
            <w:rPr>
              <w:rFonts w:eastAsiaTheme="minorEastAsia" w:cstheme="minorBidi"/>
              <w:noProof/>
              <w:kern w:val="2"/>
              <w:sz w:val="24"/>
              <w:szCs w:val="24"/>
              <w14:ligatures w14:val="standardContextual"/>
            </w:rPr>
          </w:pPr>
          <w:hyperlink w:anchor="_Toc212112815" w:history="1">
            <w:r w:rsidRPr="00C00111">
              <w:rPr>
                <w:rStyle w:val="Hyperlink"/>
                <w:noProof/>
              </w:rPr>
              <w:t>Emergency procurement</w:t>
            </w:r>
            <w:r>
              <w:rPr>
                <w:noProof/>
                <w:webHidden/>
              </w:rPr>
              <w:tab/>
            </w:r>
            <w:r>
              <w:rPr>
                <w:noProof/>
                <w:webHidden/>
              </w:rPr>
              <w:fldChar w:fldCharType="begin"/>
            </w:r>
            <w:r>
              <w:rPr>
                <w:noProof/>
                <w:webHidden/>
              </w:rPr>
              <w:instrText xml:space="preserve"> PAGEREF _Toc212112815 \h </w:instrText>
            </w:r>
            <w:r>
              <w:rPr>
                <w:noProof/>
                <w:webHidden/>
              </w:rPr>
            </w:r>
            <w:r>
              <w:rPr>
                <w:noProof/>
                <w:webHidden/>
              </w:rPr>
              <w:fldChar w:fldCharType="separate"/>
            </w:r>
            <w:r w:rsidR="007D7181">
              <w:rPr>
                <w:noProof/>
                <w:webHidden/>
              </w:rPr>
              <w:t>36</w:t>
            </w:r>
            <w:r>
              <w:rPr>
                <w:noProof/>
                <w:webHidden/>
              </w:rPr>
              <w:fldChar w:fldCharType="end"/>
            </w:r>
          </w:hyperlink>
        </w:p>
        <w:p w14:paraId="44592BCF" w14:textId="0FF78C2E" w:rsidR="00131A2A" w:rsidRDefault="00131A2A">
          <w:pPr>
            <w:pStyle w:val="TOC2"/>
            <w:rPr>
              <w:rFonts w:eastAsiaTheme="minorEastAsia" w:cstheme="minorBidi"/>
              <w:noProof/>
              <w:kern w:val="2"/>
              <w:sz w:val="24"/>
              <w:szCs w:val="24"/>
              <w14:ligatures w14:val="standardContextual"/>
            </w:rPr>
          </w:pPr>
          <w:hyperlink w:anchor="_Toc212112816" w:history="1">
            <w:r w:rsidRPr="00C00111">
              <w:rPr>
                <w:rStyle w:val="Hyperlink"/>
                <w:noProof/>
              </w:rPr>
              <w:t>Disclosure of procurement complaints</w:t>
            </w:r>
            <w:r>
              <w:rPr>
                <w:noProof/>
                <w:webHidden/>
              </w:rPr>
              <w:tab/>
            </w:r>
            <w:r>
              <w:rPr>
                <w:noProof/>
                <w:webHidden/>
              </w:rPr>
              <w:fldChar w:fldCharType="begin"/>
            </w:r>
            <w:r>
              <w:rPr>
                <w:noProof/>
                <w:webHidden/>
              </w:rPr>
              <w:instrText xml:space="preserve"> PAGEREF _Toc212112816 \h </w:instrText>
            </w:r>
            <w:r>
              <w:rPr>
                <w:noProof/>
                <w:webHidden/>
              </w:rPr>
            </w:r>
            <w:r>
              <w:rPr>
                <w:noProof/>
                <w:webHidden/>
              </w:rPr>
              <w:fldChar w:fldCharType="separate"/>
            </w:r>
            <w:r w:rsidR="007D7181">
              <w:rPr>
                <w:noProof/>
                <w:webHidden/>
              </w:rPr>
              <w:t>37</w:t>
            </w:r>
            <w:r>
              <w:rPr>
                <w:noProof/>
                <w:webHidden/>
              </w:rPr>
              <w:fldChar w:fldCharType="end"/>
            </w:r>
          </w:hyperlink>
        </w:p>
        <w:p w14:paraId="2BF271E7" w14:textId="1B32F353" w:rsidR="00131A2A" w:rsidRDefault="00131A2A">
          <w:pPr>
            <w:pStyle w:val="TOC2"/>
            <w:rPr>
              <w:rFonts w:eastAsiaTheme="minorEastAsia" w:cstheme="minorBidi"/>
              <w:noProof/>
              <w:kern w:val="2"/>
              <w:sz w:val="24"/>
              <w:szCs w:val="24"/>
              <w14:ligatures w14:val="standardContextual"/>
            </w:rPr>
          </w:pPr>
          <w:hyperlink w:anchor="_Toc212112817" w:history="1">
            <w:r w:rsidRPr="00C00111">
              <w:rPr>
                <w:rStyle w:val="Hyperlink"/>
                <w:noProof/>
              </w:rPr>
              <w:t>Disclosure of grants and transfer payments</w:t>
            </w:r>
            <w:r>
              <w:rPr>
                <w:noProof/>
                <w:webHidden/>
              </w:rPr>
              <w:tab/>
            </w:r>
            <w:r>
              <w:rPr>
                <w:noProof/>
                <w:webHidden/>
              </w:rPr>
              <w:fldChar w:fldCharType="begin"/>
            </w:r>
            <w:r>
              <w:rPr>
                <w:noProof/>
                <w:webHidden/>
              </w:rPr>
              <w:instrText xml:space="preserve"> PAGEREF _Toc212112817 \h </w:instrText>
            </w:r>
            <w:r>
              <w:rPr>
                <w:noProof/>
                <w:webHidden/>
              </w:rPr>
            </w:r>
            <w:r>
              <w:rPr>
                <w:noProof/>
                <w:webHidden/>
              </w:rPr>
              <w:fldChar w:fldCharType="separate"/>
            </w:r>
            <w:r w:rsidR="007D7181">
              <w:rPr>
                <w:noProof/>
                <w:webHidden/>
              </w:rPr>
              <w:t>37</w:t>
            </w:r>
            <w:r>
              <w:rPr>
                <w:noProof/>
                <w:webHidden/>
              </w:rPr>
              <w:fldChar w:fldCharType="end"/>
            </w:r>
          </w:hyperlink>
        </w:p>
        <w:p w14:paraId="0F086C42" w14:textId="770DEF8F" w:rsidR="00131A2A" w:rsidRDefault="00131A2A">
          <w:pPr>
            <w:pStyle w:val="TOC2"/>
            <w:rPr>
              <w:rFonts w:eastAsiaTheme="minorEastAsia" w:cstheme="minorBidi"/>
              <w:noProof/>
              <w:kern w:val="2"/>
              <w:sz w:val="24"/>
              <w:szCs w:val="24"/>
              <w14:ligatures w14:val="standardContextual"/>
            </w:rPr>
          </w:pPr>
          <w:hyperlink w:anchor="_Toc212112818" w:history="1">
            <w:r w:rsidRPr="00C00111">
              <w:rPr>
                <w:rStyle w:val="Hyperlink"/>
                <w:noProof/>
              </w:rPr>
              <w:t>Government advertising expenditure</w:t>
            </w:r>
            <w:r>
              <w:rPr>
                <w:noProof/>
                <w:webHidden/>
              </w:rPr>
              <w:tab/>
            </w:r>
            <w:r>
              <w:rPr>
                <w:noProof/>
                <w:webHidden/>
              </w:rPr>
              <w:fldChar w:fldCharType="begin"/>
            </w:r>
            <w:r>
              <w:rPr>
                <w:noProof/>
                <w:webHidden/>
              </w:rPr>
              <w:instrText xml:space="preserve"> PAGEREF _Toc212112818 \h </w:instrText>
            </w:r>
            <w:r>
              <w:rPr>
                <w:noProof/>
                <w:webHidden/>
              </w:rPr>
            </w:r>
            <w:r>
              <w:rPr>
                <w:noProof/>
                <w:webHidden/>
              </w:rPr>
              <w:fldChar w:fldCharType="separate"/>
            </w:r>
            <w:r w:rsidR="007D7181">
              <w:rPr>
                <w:noProof/>
                <w:webHidden/>
              </w:rPr>
              <w:t>37</w:t>
            </w:r>
            <w:r>
              <w:rPr>
                <w:noProof/>
                <w:webHidden/>
              </w:rPr>
              <w:fldChar w:fldCharType="end"/>
            </w:r>
          </w:hyperlink>
        </w:p>
        <w:p w14:paraId="512DE270" w14:textId="24EDC221" w:rsidR="00131A2A" w:rsidRDefault="00131A2A">
          <w:pPr>
            <w:pStyle w:val="TOC2"/>
            <w:rPr>
              <w:rFonts w:eastAsiaTheme="minorEastAsia" w:cstheme="minorBidi"/>
              <w:noProof/>
              <w:kern w:val="2"/>
              <w:sz w:val="24"/>
              <w:szCs w:val="24"/>
              <w14:ligatures w14:val="standardContextual"/>
            </w:rPr>
          </w:pPr>
          <w:hyperlink w:anchor="_Toc212112819" w:history="1">
            <w:r w:rsidRPr="00C00111">
              <w:rPr>
                <w:rStyle w:val="Hyperlink"/>
                <w:noProof/>
              </w:rPr>
              <w:t>Review and study expenses</w:t>
            </w:r>
            <w:r>
              <w:rPr>
                <w:noProof/>
                <w:webHidden/>
              </w:rPr>
              <w:tab/>
            </w:r>
            <w:r>
              <w:rPr>
                <w:noProof/>
                <w:webHidden/>
              </w:rPr>
              <w:fldChar w:fldCharType="begin"/>
            </w:r>
            <w:r>
              <w:rPr>
                <w:noProof/>
                <w:webHidden/>
              </w:rPr>
              <w:instrText xml:space="preserve"> PAGEREF _Toc212112819 \h </w:instrText>
            </w:r>
            <w:r>
              <w:rPr>
                <w:noProof/>
                <w:webHidden/>
              </w:rPr>
            </w:r>
            <w:r>
              <w:rPr>
                <w:noProof/>
                <w:webHidden/>
              </w:rPr>
              <w:fldChar w:fldCharType="separate"/>
            </w:r>
            <w:r w:rsidR="007D7181">
              <w:rPr>
                <w:noProof/>
                <w:webHidden/>
              </w:rPr>
              <w:t>37</w:t>
            </w:r>
            <w:r>
              <w:rPr>
                <w:noProof/>
                <w:webHidden/>
              </w:rPr>
              <w:fldChar w:fldCharType="end"/>
            </w:r>
          </w:hyperlink>
        </w:p>
        <w:p w14:paraId="6854C0F2" w14:textId="57B2BE73" w:rsidR="00131A2A" w:rsidRDefault="00131A2A">
          <w:pPr>
            <w:pStyle w:val="TOC2"/>
            <w:rPr>
              <w:rFonts w:eastAsiaTheme="minorEastAsia" w:cstheme="minorBidi"/>
              <w:noProof/>
              <w:kern w:val="2"/>
              <w:sz w:val="24"/>
              <w:szCs w:val="24"/>
              <w14:ligatures w14:val="standardContextual"/>
            </w:rPr>
          </w:pPr>
          <w:hyperlink w:anchor="_Toc212112820" w:history="1">
            <w:r w:rsidRPr="00C00111">
              <w:rPr>
                <w:rStyle w:val="Hyperlink"/>
                <w:noProof/>
              </w:rPr>
              <w:t>Information and communication technology expenditure</w:t>
            </w:r>
            <w:r>
              <w:rPr>
                <w:noProof/>
                <w:webHidden/>
              </w:rPr>
              <w:tab/>
            </w:r>
            <w:r>
              <w:rPr>
                <w:noProof/>
                <w:webHidden/>
              </w:rPr>
              <w:fldChar w:fldCharType="begin"/>
            </w:r>
            <w:r>
              <w:rPr>
                <w:noProof/>
                <w:webHidden/>
              </w:rPr>
              <w:instrText xml:space="preserve"> PAGEREF _Toc212112820 \h </w:instrText>
            </w:r>
            <w:r>
              <w:rPr>
                <w:noProof/>
                <w:webHidden/>
              </w:rPr>
            </w:r>
            <w:r>
              <w:rPr>
                <w:noProof/>
                <w:webHidden/>
              </w:rPr>
              <w:fldChar w:fldCharType="separate"/>
            </w:r>
            <w:r w:rsidR="007D7181">
              <w:rPr>
                <w:noProof/>
                <w:webHidden/>
              </w:rPr>
              <w:t>38</w:t>
            </w:r>
            <w:r>
              <w:rPr>
                <w:noProof/>
                <w:webHidden/>
              </w:rPr>
              <w:fldChar w:fldCharType="end"/>
            </w:r>
          </w:hyperlink>
        </w:p>
        <w:p w14:paraId="167AF116" w14:textId="7F32150D" w:rsidR="00131A2A" w:rsidRDefault="00131A2A">
          <w:pPr>
            <w:pStyle w:val="TOC2"/>
            <w:rPr>
              <w:rFonts w:eastAsiaTheme="minorEastAsia" w:cstheme="minorBidi"/>
              <w:noProof/>
              <w:kern w:val="2"/>
              <w:sz w:val="24"/>
              <w:szCs w:val="24"/>
              <w14:ligatures w14:val="standardContextual"/>
            </w:rPr>
          </w:pPr>
          <w:hyperlink w:anchor="_Toc212112821" w:history="1">
            <w:r w:rsidRPr="00C00111">
              <w:rPr>
                <w:rStyle w:val="Hyperlink"/>
                <w:noProof/>
              </w:rPr>
              <w:t>Environmental performance</w:t>
            </w:r>
            <w:r>
              <w:rPr>
                <w:noProof/>
                <w:webHidden/>
              </w:rPr>
              <w:tab/>
            </w:r>
            <w:r>
              <w:rPr>
                <w:noProof/>
                <w:webHidden/>
              </w:rPr>
              <w:fldChar w:fldCharType="begin"/>
            </w:r>
            <w:r>
              <w:rPr>
                <w:noProof/>
                <w:webHidden/>
              </w:rPr>
              <w:instrText xml:space="preserve"> PAGEREF _Toc212112821 \h </w:instrText>
            </w:r>
            <w:r>
              <w:rPr>
                <w:noProof/>
                <w:webHidden/>
              </w:rPr>
            </w:r>
            <w:r>
              <w:rPr>
                <w:noProof/>
                <w:webHidden/>
              </w:rPr>
              <w:fldChar w:fldCharType="separate"/>
            </w:r>
            <w:r w:rsidR="007D7181">
              <w:rPr>
                <w:noProof/>
                <w:webHidden/>
              </w:rPr>
              <w:t>38</w:t>
            </w:r>
            <w:r>
              <w:rPr>
                <w:noProof/>
                <w:webHidden/>
              </w:rPr>
              <w:fldChar w:fldCharType="end"/>
            </w:r>
          </w:hyperlink>
        </w:p>
        <w:p w14:paraId="057FA56C" w14:textId="29274AD0" w:rsidR="00131A2A" w:rsidRDefault="00131A2A">
          <w:pPr>
            <w:pStyle w:val="TOC2"/>
            <w:rPr>
              <w:rFonts w:eastAsiaTheme="minorEastAsia" w:cstheme="minorBidi"/>
              <w:noProof/>
              <w:kern w:val="2"/>
              <w:sz w:val="24"/>
              <w:szCs w:val="24"/>
              <w14:ligatures w14:val="standardContextual"/>
            </w:rPr>
          </w:pPr>
          <w:hyperlink w:anchor="_Toc212112822" w:history="1">
            <w:r w:rsidRPr="00C00111">
              <w:rPr>
                <w:rStyle w:val="Hyperlink"/>
                <w:noProof/>
              </w:rPr>
              <w:t>Performance against output performance measures</w:t>
            </w:r>
            <w:r>
              <w:rPr>
                <w:noProof/>
                <w:webHidden/>
              </w:rPr>
              <w:tab/>
            </w:r>
            <w:r>
              <w:rPr>
                <w:noProof/>
                <w:webHidden/>
              </w:rPr>
              <w:fldChar w:fldCharType="begin"/>
            </w:r>
            <w:r>
              <w:rPr>
                <w:noProof/>
                <w:webHidden/>
              </w:rPr>
              <w:instrText xml:space="preserve"> PAGEREF _Toc212112822 \h </w:instrText>
            </w:r>
            <w:r>
              <w:rPr>
                <w:noProof/>
                <w:webHidden/>
              </w:rPr>
            </w:r>
            <w:r>
              <w:rPr>
                <w:noProof/>
                <w:webHidden/>
              </w:rPr>
              <w:fldChar w:fldCharType="separate"/>
            </w:r>
            <w:r w:rsidR="007D7181">
              <w:rPr>
                <w:noProof/>
                <w:webHidden/>
              </w:rPr>
              <w:t>40</w:t>
            </w:r>
            <w:r>
              <w:rPr>
                <w:noProof/>
                <w:webHidden/>
              </w:rPr>
              <w:fldChar w:fldCharType="end"/>
            </w:r>
          </w:hyperlink>
        </w:p>
        <w:p w14:paraId="0CF9DE34" w14:textId="0902DB3A" w:rsidR="00131A2A" w:rsidRDefault="00131A2A">
          <w:pPr>
            <w:pStyle w:val="TOC2"/>
            <w:rPr>
              <w:rFonts w:eastAsiaTheme="minorEastAsia" w:cstheme="minorBidi"/>
              <w:noProof/>
              <w:kern w:val="2"/>
              <w:sz w:val="24"/>
              <w:szCs w:val="24"/>
              <w14:ligatures w14:val="standardContextual"/>
            </w:rPr>
          </w:pPr>
          <w:hyperlink w:anchor="_Toc212112823" w:history="1">
            <w:r w:rsidRPr="00C00111">
              <w:rPr>
                <w:rStyle w:val="Hyperlink"/>
                <w:noProof/>
              </w:rPr>
              <w:t>Freedom of Information</w:t>
            </w:r>
            <w:r>
              <w:rPr>
                <w:noProof/>
                <w:webHidden/>
              </w:rPr>
              <w:tab/>
            </w:r>
            <w:r>
              <w:rPr>
                <w:noProof/>
                <w:webHidden/>
              </w:rPr>
              <w:fldChar w:fldCharType="begin"/>
            </w:r>
            <w:r>
              <w:rPr>
                <w:noProof/>
                <w:webHidden/>
              </w:rPr>
              <w:instrText xml:space="preserve"> PAGEREF _Toc212112823 \h </w:instrText>
            </w:r>
            <w:r>
              <w:rPr>
                <w:noProof/>
                <w:webHidden/>
              </w:rPr>
            </w:r>
            <w:r>
              <w:rPr>
                <w:noProof/>
                <w:webHidden/>
              </w:rPr>
              <w:fldChar w:fldCharType="separate"/>
            </w:r>
            <w:r w:rsidR="007D7181">
              <w:rPr>
                <w:noProof/>
                <w:webHidden/>
              </w:rPr>
              <w:t>41</w:t>
            </w:r>
            <w:r>
              <w:rPr>
                <w:noProof/>
                <w:webHidden/>
              </w:rPr>
              <w:fldChar w:fldCharType="end"/>
            </w:r>
          </w:hyperlink>
        </w:p>
        <w:p w14:paraId="68CE2CAE" w14:textId="301F90E4" w:rsidR="00131A2A" w:rsidRDefault="00131A2A">
          <w:pPr>
            <w:pStyle w:val="TOC3"/>
            <w:rPr>
              <w:rFonts w:eastAsiaTheme="minorEastAsia" w:cstheme="minorBidi"/>
              <w:kern w:val="2"/>
              <w:sz w:val="24"/>
              <w:szCs w:val="24"/>
              <w14:ligatures w14:val="standardContextual"/>
            </w:rPr>
          </w:pPr>
          <w:hyperlink w:anchor="_Toc212112824" w:history="1">
            <w:r w:rsidRPr="00C00111">
              <w:rPr>
                <w:rStyle w:val="Hyperlink"/>
              </w:rPr>
              <w:t>Freedom of Information statistics</w:t>
            </w:r>
            <w:r>
              <w:rPr>
                <w:webHidden/>
              </w:rPr>
              <w:tab/>
            </w:r>
            <w:r>
              <w:rPr>
                <w:webHidden/>
              </w:rPr>
              <w:fldChar w:fldCharType="begin"/>
            </w:r>
            <w:r>
              <w:rPr>
                <w:webHidden/>
              </w:rPr>
              <w:instrText xml:space="preserve"> PAGEREF _Toc212112824 \h </w:instrText>
            </w:r>
            <w:r>
              <w:rPr>
                <w:webHidden/>
              </w:rPr>
            </w:r>
            <w:r>
              <w:rPr>
                <w:webHidden/>
              </w:rPr>
              <w:fldChar w:fldCharType="separate"/>
            </w:r>
            <w:r w:rsidR="007D7181">
              <w:rPr>
                <w:webHidden/>
              </w:rPr>
              <w:t>41</w:t>
            </w:r>
            <w:r>
              <w:rPr>
                <w:webHidden/>
              </w:rPr>
              <w:fldChar w:fldCharType="end"/>
            </w:r>
          </w:hyperlink>
        </w:p>
        <w:p w14:paraId="48950D77" w14:textId="78503F4E" w:rsidR="00131A2A" w:rsidRDefault="00131A2A">
          <w:pPr>
            <w:pStyle w:val="TOC3"/>
            <w:rPr>
              <w:rFonts w:eastAsiaTheme="minorEastAsia" w:cstheme="minorBidi"/>
              <w:kern w:val="2"/>
              <w:sz w:val="24"/>
              <w:szCs w:val="24"/>
              <w14:ligatures w14:val="standardContextual"/>
            </w:rPr>
          </w:pPr>
          <w:hyperlink w:anchor="_Toc212112825" w:history="1">
            <w:r w:rsidRPr="00C00111">
              <w:rPr>
                <w:rStyle w:val="Hyperlink"/>
              </w:rPr>
              <w:t>Lodging Freedom of Information requests</w:t>
            </w:r>
            <w:r>
              <w:rPr>
                <w:webHidden/>
              </w:rPr>
              <w:tab/>
            </w:r>
            <w:r>
              <w:rPr>
                <w:webHidden/>
              </w:rPr>
              <w:fldChar w:fldCharType="begin"/>
            </w:r>
            <w:r>
              <w:rPr>
                <w:webHidden/>
              </w:rPr>
              <w:instrText xml:space="preserve"> PAGEREF _Toc212112825 \h </w:instrText>
            </w:r>
            <w:r>
              <w:rPr>
                <w:webHidden/>
              </w:rPr>
            </w:r>
            <w:r>
              <w:rPr>
                <w:webHidden/>
              </w:rPr>
              <w:fldChar w:fldCharType="separate"/>
            </w:r>
            <w:r w:rsidR="007D7181">
              <w:rPr>
                <w:webHidden/>
              </w:rPr>
              <w:t>42</w:t>
            </w:r>
            <w:r>
              <w:rPr>
                <w:webHidden/>
              </w:rPr>
              <w:fldChar w:fldCharType="end"/>
            </w:r>
          </w:hyperlink>
        </w:p>
        <w:p w14:paraId="19326A8B" w14:textId="50B2E9DA" w:rsidR="00131A2A" w:rsidRDefault="00131A2A">
          <w:pPr>
            <w:pStyle w:val="TOC2"/>
            <w:rPr>
              <w:rFonts w:eastAsiaTheme="minorEastAsia" w:cstheme="minorBidi"/>
              <w:noProof/>
              <w:kern w:val="2"/>
              <w:sz w:val="24"/>
              <w:szCs w:val="24"/>
              <w14:ligatures w14:val="standardContextual"/>
            </w:rPr>
          </w:pPr>
          <w:hyperlink w:anchor="_Toc212112826" w:history="1">
            <w:r w:rsidRPr="00C00111">
              <w:rPr>
                <w:rStyle w:val="Hyperlink"/>
                <w:noProof/>
              </w:rPr>
              <w:t>Compliance with the Building Act 1993</w:t>
            </w:r>
            <w:r>
              <w:rPr>
                <w:noProof/>
                <w:webHidden/>
              </w:rPr>
              <w:tab/>
            </w:r>
            <w:r>
              <w:rPr>
                <w:noProof/>
                <w:webHidden/>
              </w:rPr>
              <w:fldChar w:fldCharType="begin"/>
            </w:r>
            <w:r>
              <w:rPr>
                <w:noProof/>
                <w:webHidden/>
              </w:rPr>
              <w:instrText xml:space="preserve"> PAGEREF _Toc212112826 \h </w:instrText>
            </w:r>
            <w:r>
              <w:rPr>
                <w:noProof/>
                <w:webHidden/>
              </w:rPr>
            </w:r>
            <w:r>
              <w:rPr>
                <w:noProof/>
                <w:webHidden/>
              </w:rPr>
              <w:fldChar w:fldCharType="separate"/>
            </w:r>
            <w:r w:rsidR="007D7181">
              <w:rPr>
                <w:noProof/>
                <w:webHidden/>
              </w:rPr>
              <w:t>42</w:t>
            </w:r>
            <w:r>
              <w:rPr>
                <w:noProof/>
                <w:webHidden/>
              </w:rPr>
              <w:fldChar w:fldCharType="end"/>
            </w:r>
          </w:hyperlink>
        </w:p>
        <w:p w14:paraId="3E2E27F2" w14:textId="06660659" w:rsidR="00131A2A" w:rsidRDefault="00131A2A">
          <w:pPr>
            <w:pStyle w:val="TOC2"/>
            <w:rPr>
              <w:rFonts w:eastAsiaTheme="minorEastAsia" w:cstheme="minorBidi"/>
              <w:noProof/>
              <w:kern w:val="2"/>
              <w:sz w:val="24"/>
              <w:szCs w:val="24"/>
              <w14:ligatures w14:val="standardContextual"/>
            </w:rPr>
          </w:pPr>
          <w:hyperlink w:anchor="_Toc212112827" w:history="1">
            <w:r w:rsidRPr="00C00111">
              <w:rPr>
                <w:rStyle w:val="Hyperlink"/>
                <w:noProof/>
              </w:rPr>
              <w:t>Competitive Neutrality Policy</w:t>
            </w:r>
            <w:r>
              <w:rPr>
                <w:noProof/>
                <w:webHidden/>
              </w:rPr>
              <w:tab/>
            </w:r>
            <w:r>
              <w:rPr>
                <w:noProof/>
                <w:webHidden/>
              </w:rPr>
              <w:fldChar w:fldCharType="begin"/>
            </w:r>
            <w:r>
              <w:rPr>
                <w:noProof/>
                <w:webHidden/>
              </w:rPr>
              <w:instrText xml:space="preserve"> PAGEREF _Toc212112827 \h </w:instrText>
            </w:r>
            <w:r>
              <w:rPr>
                <w:noProof/>
                <w:webHidden/>
              </w:rPr>
            </w:r>
            <w:r>
              <w:rPr>
                <w:noProof/>
                <w:webHidden/>
              </w:rPr>
              <w:fldChar w:fldCharType="separate"/>
            </w:r>
            <w:r w:rsidR="007D7181">
              <w:rPr>
                <w:noProof/>
                <w:webHidden/>
              </w:rPr>
              <w:t>42</w:t>
            </w:r>
            <w:r>
              <w:rPr>
                <w:noProof/>
                <w:webHidden/>
              </w:rPr>
              <w:fldChar w:fldCharType="end"/>
            </w:r>
          </w:hyperlink>
        </w:p>
        <w:p w14:paraId="0BBF3367" w14:textId="2670EFFD" w:rsidR="00131A2A" w:rsidRDefault="00131A2A">
          <w:pPr>
            <w:pStyle w:val="TOC2"/>
            <w:rPr>
              <w:rFonts w:eastAsiaTheme="minorEastAsia" w:cstheme="minorBidi"/>
              <w:noProof/>
              <w:kern w:val="2"/>
              <w:sz w:val="24"/>
              <w:szCs w:val="24"/>
              <w14:ligatures w14:val="standardContextual"/>
            </w:rPr>
          </w:pPr>
          <w:hyperlink w:anchor="_Toc212112828" w:history="1">
            <w:r w:rsidRPr="00C00111">
              <w:rPr>
                <w:rStyle w:val="Hyperlink"/>
                <w:noProof/>
              </w:rPr>
              <w:t>Compliance with the Public Interest Disclosure Act 2012</w:t>
            </w:r>
            <w:r>
              <w:rPr>
                <w:noProof/>
                <w:webHidden/>
              </w:rPr>
              <w:tab/>
            </w:r>
            <w:r>
              <w:rPr>
                <w:noProof/>
                <w:webHidden/>
              </w:rPr>
              <w:fldChar w:fldCharType="begin"/>
            </w:r>
            <w:r>
              <w:rPr>
                <w:noProof/>
                <w:webHidden/>
              </w:rPr>
              <w:instrText xml:space="preserve"> PAGEREF _Toc212112828 \h </w:instrText>
            </w:r>
            <w:r>
              <w:rPr>
                <w:noProof/>
                <w:webHidden/>
              </w:rPr>
            </w:r>
            <w:r>
              <w:rPr>
                <w:noProof/>
                <w:webHidden/>
              </w:rPr>
              <w:fldChar w:fldCharType="separate"/>
            </w:r>
            <w:r w:rsidR="007D7181">
              <w:rPr>
                <w:noProof/>
                <w:webHidden/>
              </w:rPr>
              <w:t>42</w:t>
            </w:r>
            <w:r>
              <w:rPr>
                <w:noProof/>
                <w:webHidden/>
              </w:rPr>
              <w:fldChar w:fldCharType="end"/>
            </w:r>
          </w:hyperlink>
        </w:p>
        <w:p w14:paraId="4123AAA5" w14:textId="64C51FC4" w:rsidR="00131A2A" w:rsidRDefault="00131A2A">
          <w:pPr>
            <w:pStyle w:val="TOC3"/>
            <w:rPr>
              <w:rFonts w:eastAsiaTheme="minorEastAsia" w:cstheme="minorBidi"/>
              <w:kern w:val="2"/>
              <w:sz w:val="24"/>
              <w:szCs w:val="24"/>
              <w14:ligatures w14:val="standardContextual"/>
            </w:rPr>
          </w:pPr>
          <w:hyperlink w:anchor="_Toc212112829" w:history="1">
            <w:r w:rsidRPr="00C00111">
              <w:rPr>
                <w:rStyle w:val="Hyperlink"/>
              </w:rPr>
              <w:t>Reporting procedures</w:t>
            </w:r>
            <w:r>
              <w:rPr>
                <w:webHidden/>
              </w:rPr>
              <w:tab/>
            </w:r>
            <w:r>
              <w:rPr>
                <w:webHidden/>
              </w:rPr>
              <w:fldChar w:fldCharType="begin"/>
            </w:r>
            <w:r>
              <w:rPr>
                <w:webHidden/>
              </w:rPr>
              <w:instrText xml:space="preserve"> PAGEREF _Toc212112829 \h </w:instrText>
            </w:r>
            <w:r>
              <w:rPr>
                <w:webHidden/>
              </w:rPr>
            </w:r>
            <w:r>
              <w:rPr>
                <w:webHidden/>
              </w:rPr>
              <w:fldChar w:fldCharType="separate"/>
            </w:r>
            <w:r w:rsidR="007D7181">
              <w:rPr>
                <w:webHidden/>
              </w:rPr>
              <w:t>43</w:t>
            </w:r>
            <w:r>
              <w:rPr>
                <w:webHidden/>
              </w:rPr>
              <w:fldChar w:fldCharType="end"/>
            </w:r>
          </w:hyperlink>
        </w:p>
        <w:p w14:paraId="10564693" w14:textId="08DC1D22" w:rsidR="00131A2A" w:rsidRDefault="00131A2A">
          <w:pPr>
            <w:pStyle w:val="TOC3"/>
            <w:rPr>
              <w:rFonts w:eastAsiaTheme="minorEastAsia" w:cstheme="minorBidi"/>
              <w:kern w:val="2"/>
              <w:sz w:val="24"/>
              <w:szCs w:val="24"/>
              <w14:ligatures w14:val="standardContextual"/>
            </w:rPr>
          </w:pPr>
          <w:hyperlink w:anchor="_Toc212112830" w:history="1">
            <w:r w:rsidRPr="00C00111">
              <w:rPr>
                <w:rStyle w:val="Hyperlink"/>
              </w:rPr>
              <w:t>Further information</w:t>
            </w:r>
            <w:r>
              <w:rPr>
                <w:webHidden/>
              </w:rPr>
              <w:tab/>
            </w:r>
            <w:r>
              <w:rPr>
                <w:webHidden/>
              </w:rPr>
              <w:fldChar w:fldCharType="begin"/>
            </w:r>
            <w:r>
              <w:rPr>
                <w:webHidden/>
              </w:rPr>
              <w:instrText xml:space="preserve"> PAGEREF _Toc212112830 \h </w:instrText>
            </w:r>
            <w:r>
              <w:rPr>
                <w:webHidden/>
              </w:rPr>
            </w:r>
            <w:r>
              <w:rPr>
                <w:webHidden/>
              </w:rPr>
              <w:fldChar w:fldCharType="separate"/>
            </w:r>
            <w:r w:rsidR="007D7181">
              <w:rPr>
                <w:webHidden/>
              </w:rPr>
              <w:t>43</w:t>
            </w:r>
            <w:r>
              <w:rPr>
                <w:webHidden/>
              </w:rPr>
              <w:fldChar w:fldCharType="end"/>
            </w:r>
          </w:hyperlink>
        </w:p>
        <w:p w14:paraId="58DE2594" w14:textId="2DDE9C3E" w:rsidR="00131A2A" w:rsidRDefault="00131A2A">
          <w:pPr>
            <w:pStyle w:val="TOC2"/>
            <w:rPr>
              <w:rFonts w:eastAsiaTheme="minorEastAsia" w:cstheme="minorBidi"/>
              <w:noProof/>
              <w:kern w:val="2"/>
              <w:sz w:val="24"/>
              <w:szCs w:val="24"/>
              <w14:ligatures w14:val="standardContextual"/>
            </w:rPr>
          </w:pPr>
          <w:hyperlink w:anchor="_Toc212112831" w:history="1">
            <w:r w:rsidRPr="00C00111">
              <w:rPr>
                <w:rStyle w:val="Hyperlink"/>
                <w:noProof/>
              </w:rPr>
              <w:t>Compliance with the Carers Recognition Act 2012</w:t>
            </w:r>
            <w:r>
              <w:rPr>
                <w:noProof/>
                <w:webHidden/>
              </w:rPr>
              <w:tab/>
            </w:r>
            <w:r>
              <w:rPr>
                <w:noProof/>
                <w:webHidden/>
              </w:rPr>
              <w:fldChar w:fldCharType="begin"/>
            </w:r>
            <w:r>
              <w:rPr>
                <w:noProof/>
                <w:webHidden/>
              </w:rPr>
              <w:instrText xml:space="preserve"> PAGEREF _Toc212112831 \h </w:instrText>
            </w:r>
            <w:r>
              <w:rPr>
                <w:noProof/>
                <w:webHidden/>
              </w:rPr>
            </w:r>
            <w:r>
              <w:rPr>
                <w:noProof/>
                <w:webHidden/>
              </w:rPr>
              <w:fldChar w:fldCharType="separate"/>
            </w:r>
            <w:r w:rsidR="007D7181">
              <w:rPr>
                <w:noProof/>
                <w:webHidden/>
              </w:rPr>
              <w:t>43</w:t>
            </w:r>
            <w:r>
              <w:rPr>
                <w:noProof/>
                <w:webHidden/>
              </w:rPr>
              <w:fldChar w:fldCharType="end"/>
            </w:r>
          </w:hyperlink>
        </w:p>
        <w:p w14:paraId="5D549719" w14:textId="7850810C" w:rsidR="00131A2A" w:rsidRDefault="00131A2A">
          <w:pPr>
            <w:pStyle w:val="TOC2"/>
            <w:rPr>
              <w:rFonts w:eastAsiaTheme="minorEastAsia" w:cstheme="minorBidi"/>
              <w:noProof/>
              <w:kern w:val="2"/>
              <w:sz w:val="24"/>
              <w:szCs w:val="24"/>
              <w14:ligatures w14:val="standardContextual"/>
            </w:rPr>
          </w:pPr>
          <w:hyperlink w:anchor="_Toc212112832" w:history="1">
            <w:r w:rsidRPr="00C00111">
              <w:rPr>
                <w:rStyle w:val="Hyperlink"/>
                <w:noProof/>
              </w:rPr>
              <w:t>Compliance with the Disability Act 2006</w:t>
            </w:r>
            <w:r>
              <w:rPr>
                <w:noProof/>
                <w:webHidden/>
              </w:rPr>
              <w:tab/>
            </w:r>
            <w:r>
              <w:rPr>
                <w:noProof/>
                <w:webHidden/>
              </w:rPr>
              <w:fldChar w:fldCharType="begin"/>
            </w:r>
            <w:r>
              <w:rPr>
                <w:noProof/>
                <w:webHidden/>
              </w:rPr>
              <w:instrText xml:space="preserve"> PAGEREF _Toc212112832 \h </w:instrText>
            </w:r>
            <w:r>
              <w:rPr>
                <w:noProof/>
                <w:webHidden/>
              </w:rPr>
            </w:r>
            <w:r>
              <w:rPr>
                <w:noProof/>
                <w:webHidden/>
              </w:rPr>
              <w:fldChar w:fldCharType="separate"/>
            </w:r>
            <w:r w:rsidR="007D7181">
              <w:rPr>
                <w:noProof/>
                <w:webHidden/>
              </w:rPr>
              <w:t>44</w:t>
            </w:r>
            <w:r>
              <w:rPr>
                <w:noProof/>
                <w:webHidden/>
              </w:rPr>
              <w:fldChar w:fldCharType="end"/>
            </w:r>
          </w:hyperlink>
        </w:p>
        <w:p w14:paraId="11358F59" w14:textId="4479AAE0" w:rsidR="00131A2A" w:rsidRDefault="00131A2A">
          <w:pPr>
            <w:pStyle w:val="TOC2"/>
            <w:rPr>
              <w:rFonts w:eastAsiaTheme="minorEastAsia" w:cstheme="minorBidi"/>
              <w:noProof/>
              <w:kern w:val="2"/>
              <w:sz w:val="24"/>
              <w:szCs w:val="24"/>
              <w14:ligatures w14:val="standardContextual"/>
            </w:rPr>
          </w:pPr>
          <w:hyperlink w:anchor="_Toc212112833" w:history="1">
            <w:r w:rsidRPr="00C00111">
              <w:rPr>
                <w:rStyle w:val="Hyperlink"/>
                <w:noProof/>
              </w:rPr>
              <w:t>Additional information available on request</w:t>
            </w:r>
            <w:r>
              <w:rPr>
                <w:noProof/>
                <w:webHidden/>
              </w:rPr>
              <w:tab/>
            </w:r>
            <w:r>
              <w:rPr>
                <w:noProof/>
                <w:webHidden/>
              </w:rPr>
              <w:fldChar w:fldCharType="begin"/>
            </w:r>
            <w:r>
              <w:rPr>
                <w:noProof/>
                <w:webHidden/>
              </w:rPr>
              <w:instrText xml:space="preserve"> PAGEREF _Toc212112833 \h </w:instrText>
            </w:r>
            <w:r>
              <w:rPr>
                <w:noProof/>
                <w:webHidden/>
              </w:rPr>
            </w:r>
            <w:r>
              <w:rPr>
                <w:noProof/>
                <w:webHidden/>
              </w:rPr>
              <w:fldChar w:fldCharType="separate"/>
            </w:r>
            <w:r w:rsidR="007D7181">
              <w:rPr>
                <w:noProof/>
                <w:webHidden/>
              </w:rPr>
              <w:t>44</w:t>
            </w:r>
            <w:r>
              <w:rPr>
                <w:noProof/>
                <w:webHidden/>
              </w:rPr>
              <w:fldChar w:fldCharType="end"/>
            </w:r>
          </w:hyperlink>
        </w:p>
        <w:p w14:paraId="4EC90713" w14:textId="4889636C" w:rsidR="00131A2A" w:rsidRDefault="00131A2A">
          <w:pPr>
            <w:pStyle w:val="TOC2"/>
            <w:rPr>
              <w:rFonts w:eastAsiaTheme="minorEastAsia" w:cstheme="minorBidi"/>
              <w:noProof/>
              <w:kern w:val="2"/>
              <w:sz w:val="24"/>
              <w:szCs w:val="24"/>
              <w14:ligatures w14:val="standardContextual"/>
            </w:rPr>
          </w:pPr>
          <w:hyperlink w:anchor="_Toc212112834" w:history="1">
            <w:r w:rsidRPr="00C00111">
              <w:rPr>
                <w:rStyle w:val="Hyperlink"/>
                <w:noProof/>
              </w:rPr>
              <w:t>Attestation for financial management compliance with Ministerial Standing Direction 5.1.4</w:t>
            </w:r>
            <w:r>
              <w:rPr>
                <w:noProof/>
                <w:webHidden/>
              </w:rPr>
              <w:tab/>
            </w:r>
            <w:r>
              <w:rPr>
                <w:noProof/>
                <w:webHidden/>
              </w:rPr>
              <w:fldChar w:fldCharType="begin"/>
            </w:r>
            <w:r>
              <w:rPr>
                <w:noProof/>
                <w:webHidden/>
              </w:rPr>
              <w:instrText xml:space="preserve"> PAGEREF _Toc212112834 \h </w:instrText>
            </w:r>
            <w:r>
              <w:rPr>
                <w:noProof/>
                <w:webHidden/>
              </w:rPr>
            </w:r>
            <w:r>
              <w:rPr>
                <w:noProof/>
                <w:webHidden/>
              </w:rPr>
              <w:fldChar w:fldCharType="separate"/>
            </w:r>
            <w:r w:rsidR="007D7181">
              <w:rPr>
                <w:noProof/>
                <w:webHidden/>
              </w:rPr>
              <w:t>45</w:t>
            </w:r>
            <w:r>
              <w:rPr>
                <w:noProof/>
                <w:webHidden/>
              </w:rPr>
              <w:fldChar w:fldCharType="end"/>
            </w:r>
          </w:hyperlink>
        </w:p>
        <w:p w14:paraId="11213128" w14:textId="04323BB5" w:rsidR="00131A2A" w:rsidRDefault="00131A2A">
          <w:pPr>
            <w:pStyle w:val="TOC1"/>
            <w:rPr>
              <w:rFonts w:asciiTheme="minorHAnsi" w:eastAsiaTheme="minorEastAsia" w:hAnsiTheme="minorHAnsi" w:cstheme="minorBidi"/>
              <w:kern w:val="2"/>
              <w:sz w:val="24"/>
              <w:szCs w:val="24"/>
              <w14:ligatures w14:val="standardContextual"/>
            </w:rPr>
          </w:pPr>
          <w:hyperlink w:anchor="_Toc212112835" w:history="1">
            <w:r w:rsidRPr="00C00111">
              <w:rPr>
                <w:rStyle w:val="Hyperlink"/>
              </w:rPr>
              <w:t>3. Financial Statements</w:t>
            </w:r>
            <w:r>
              <w:rPr>
                <w:webHidden/>
              </w:rPr>
              <w:tab/>
            </w:r>
            <w:r>
              <w:rPr>
                <w:webHidden/>
              </w:rPr>
              <w:fldChar w:fldCharType="begin"/>
            </w:r>
            <w:r>
              <w:rPr>
                <w:webHidden/>
              </w:rPr>
              <w:instrText xml:space="preserve"> PAGEREF _Toc212112835 \h </w:instrText>
            </w:r>
            <w:r>
              <w:rPr>
                <w:webHidden/>
              </w:rPr>
            </w:r>
            <w:r>
              <w:rPr>
                <w:webHidden/>
              </w:rPr>
              <w:fldChar w:fldCharType="separate"/>
            </w:r>
            <w:r w:rsidR="007D7181">
              <w:rPr>
                <w:webHidden/>
              </w:rPr>
              <w:t>46</w:t>
            </w:r>
            <w:r>
              <w:rPr>
                <w:webHidden/>
              </w:rPr>
              <w:fldChar w:fldCharType="end"/>
            </w:r>
          </w:hyperlink>
        </w:p>
        <w:p w14:paraId="4167896C" w14:textId="45C51B4A" w:rsidR="00131A2A" w:rsidRDefault="00131A2A">
          <w:pPr>
            <w:pStyle w:val="TOC2"/>
            <w:rPr>
              <w:rFonts w:eastAsiaTheme="minorEastAsia" w:cstheme="minorBidi"/>
              <w:noProof/>
              <w:kern w:val="2"/>
              <w:sz w:val="24"/>
              <w:szCs w:val="24"/>
              <w14:ligatures w14:val="standardContextual"/>
            </w:rPr>
          </w:pPr>
          <w:hyperlink w:anchor="_Toc212112836" w:history="1">
            <w:r w:rsidRPr="00C00111">
              <w:rPr>
                <w:rStyle w:val="Hyperlink"/>
                <w:noProof/>
              </w:rPr>
              <w:t>Contents</w:t>
            </w:r>
            <w:r>
              <w:rPr>
                <w:noProof/>
                <w:webHidden/>
              </w:rPr>
              <w:tab/>
            </w:r>
            <w:r>
              <w:rPr>
                <w:noProof/>
                <w:webHidden/>
              </w:rPr>
              <w:fldChar w:fldCharType="begin"/>
            </w:r>
            <w:r>
              <w:rPr>
                <w:noProof/>
                <w:webHidden/>
              </w:rPr>
              <w:instrText xml:space="preserve"> PAGEREF _Toc212112836 \h </w:instrText>
            </w:r>
            <w:r>
              <w:rPr>
                <w:noProof/>
                <w:webHidden/>
              </w:rPr>
            </w:r>
            <w:r>
              <w:rPr>
                <w:noProof/>
                <w:webHidden/>
              </w:rPr>
              <w:fldChar w:fldCharType="separate"/>
            </w:r>
            <w:r w:rsidR="007D7181">
              <w:rPr>
                <w:noProof/>
                <w:webHidden/>
              </w:rPr>
              <w:t>46</w:t>
            </w:r>
            <w:r>
              <w:rPr>
                <w:noProof/>
                <w:webHidden/>
              </w:rPr>
              <w:fldChar w:fldCharType="end"/>
            </w:r>
          </w:hyperlink>
        </w:p>
        <w:p w14:paraId="3C0FCF6C" w14:textId="729C08D5" w:rsidR="00131A2A" w:rsidRDefault="00131A2A">
          <w:pPr>
            <w:pStyle w:val="TOC2"/>
            <w:rPr>
              <w:rFonts w:eastAsiaTheme="minorEastAsia" w:cstheme="minorBidi"/>
              <w:noProof/>
              <w:kern w:val="2"/>
              <w:sz w:val="24"/>
              <w:szCs w:val="24"/>
              <w14:ligatures w14:val="standardContextual"/>
            </w:rPr>
          </w:pPr>
          <w:hyperlink w:anchor="_Toc212112837" w:history="1">
            <w:r w:rsidRPr="00C00111">
              <w:rPr>
                <w:rStyle w:val="Hyperlink"/>
                <w:noProof/>
              </w:rPr>
              <w:t>Declaration in the Financial Statements</w:t>
            </w:r>
            <w:r>
              <w:rPr>
                <w:noProof/>
                <w:webHidden/>
              </w:rPr>
              <w:tab/>
            </w:r>
            <w:r>
              <w:rPr>
                <w:noProof/>
                <w:webHidden/>
              </w:rPr>
              <w:fldChar w:fldCharType="begin"/>
            </w:r>
            <w:r>
              <w:rPr>
                <w:noProof/>
                <w:webHidden/>
              </w:rPr>
              <w:instrText xml:space="preserve"> PAGEREF _Toc212112837 \h </w:instrText>
            </w:r>
            <w:r>
              <w:rPr>
                <w:noProof/>
                <w:webHidden/>
              </w:rPr>
            </w:r>
            <w:r>
              <w:rPr>
                <w:noProof/>
                <w:webHidden/>
              </w:rPr>
              <w:fldChar w:fldCharType="separate"/>
            </w:r>
            <w:r w:rsidR="007D7181">
              <w:rPr>
                <w:noProof/>
                <w:webHidden/>
              </w:rPr>
              <w:t>48</w:t>
            </w:r>
            <w:r>
              <w:rPr>
                <w:noProof/>
                <w:webHidden/>
              </w:rPr>
              <w:fldChar w:fldCharType="end"/>
            </w:r>
          </w:hyperlink>
        </w:p>
        <w:p w14:paraId="45953E3F" w14:textId="4A98BA1F" w:rsidR="00131A2A" w:rsidRDefault="00131A2A">
          <w:pPr>
            <w:pStyle w:val="TOC2"/>
            <w:rPr>
              <w:rFonts w:eastAsiaTheme="minorEastAsia" w:cstheme="minorBidi"/>
              <w:noProof/>
              <w:kern w:val="2"/>
              <w:sz w:val="24"/>
              <w:szCs w:val="24"/>
              <w14:ligatures w14:val="standardContextual"/>
            </w:rPr>
          </w:pPr>
          <w:hyperlink w:anchor="_Toc212112838" w:history="1">
            <w:r w:rsidRPr="00C00111">
              <w:rPr>
                <w:rStyle w:val="Hyperlink"/>
                <w:noProof/>
              </w:rPr>
              <w:t>Independent Auditor’s Report</w:t>
            </w:r>
            <w:r>
              <w:rPr>
                <w:noProof/>
                <w:webHidden/>
              </w:rPr>
              <w:tab/>
            </w:r>
            <w:r>
              <w:rPr>
                <w:noProof/>
                <w:webHidden/>
              </w:rPr>
              <w:fldChar w:fldCharType="begin"/>
            </w:r>
            <w:r>
              <w:rPr>
                <w:noProof/>
                <w:webHidden/>
              </w:rPr>
              <w:instrText xml:space="preserve"> PAGEREF _Toc212112838 \h </w:instrText>
            </w:r>
            <w:r>
              <w:rPr>
                <w:noProof/>
                <w:webHidden/>
              </w:rPr>
            </w:r>
            <w:r>
              <w:rPr>
                <w:noProof/>
                <w:webHidden/>
              </w:rPr>
              <w:fldChar w:fldCharType="separate"/>
            </w:r>
            <w:r w:rsidR="007D7181">
              <w:rPr>
                <w:noProof/>
                <w:webHidden/>
              </w:rPr>
              <w:t>49</w:t>
            </w:r>
            <w:r>
              <w:rPr>
                <w:noProof/>
                <w:webHidden/>
              </w:rPr>
              <w:fldChar w:fldCharType="end"/>
            </w:r>
          </w:hyperlink>
        </w:p>
        <w:p w14:paraId="0981D2D4" w14:textId="22CF80A1" w:rsidR="00131A2A" w:rsidRDefault="00131A2A">
          <w:pPr>
            <w:pStyle w:val="TOC2"/>
            <w:rPr>
              <w:rFonts w:eastAsiaTheme="minorEastAsia" w:cstheme="minorBidi"/>
              <w:noProof/>
              <w:kern w:val="2"/>
              <w:sz w:val="24"/>
              <w:szCs w:val="24"/>
              <w14:ligatures w14:val="standardContextual"/>
            </w:rPr>
          </w:pPr>
          <w:hyperlink w:anchor="_Toc212112839" w:history="1">
            <w:r w:rsidRPr="00C00111">
              <w:rPr>
                <w:rStyle w:val="Hyperlink"/>
                <w:noProof/>
              </w:rPr>
              <w:t>Comprehensive operating statement</w:t>
            </w:r>
            <w:r>
              <w:rPr>
                <w:noProof/>
                <w:webHidden/>
              </w:rPr>
              <w:tab/>
            </w:r>
            <w:r>
              <w:rPr>
                <w:noProof/>
                <w:webHidden/>
              </w:rPr>
              <w:fldChar w:fldCharType="begin"/>
            </w:r>
            <w:r>
              <w:rPr>
                <w:noProof/>
                <w:webHidden/>
              </w:rPr>
              <w:instrText xml:space="preserve"> PAGEREF _Toc212112839 \h </w:instrText>
            </w:r>
            <w:r>
              <w:rPr>
                <w:noProof/>
                <w:webHidden/>
              </w:rPr>
            </w:r>
            <w:r>
              <w:rPr>
                <w:noProof/>
                <w:webHidden/>
              </w:rPr>
              <w:fldChar w:fldCharType="separate"/>
            </w:r>
            <w:r w:rsidR="007D7181">
              <w:rPr>
                <w:noProof/>
                <w:webHidden/>
              </w:rPr>
              <w:t>51</w:t>
            </w:r>
            <w:r>
              <w:rPr>
                <w:noProof/>
                <w:webHidden/>
              </w:rPr>
              <w:fldChar w:fldCharType="end"/>
            </w:r>
          </w:hyperlink>
        </w:p>
        <w:p w14:paraId="5481BD9F" w14:textId="75D15694" w:rsidR="00131A2A" w:rsidRDefault="00131A2A">
          <w:pPr>
            <w:pStyle w:val="TOC2"/>
            <w:rPr>
              <w:rFonts w:eastAsiaTheme="minorEastAsia" w:cstheme="minorBidi"/>
              <w:noProof/>
              <w:kern w:val="2"/>
              <w:sz w:val="24"/>
              <w:szCs w:val="24"/>
              <w14:ligatures w14:val="standardContextual"/>
            </w:rPr>
          </w:pPr>
          <w:hyperlink w:anchor="_Toc212112840" w:history="1">
            <w:r w:rsidRPr="00C00111">
              <w:rPr>
                <w:rStyle w:val="Hyperlink"/>
                <w:noProof/>
              </w:rPr>
              <w:t>Balance sheet</w:t>
            </w:r>
            <w:r>
              <w:rPr>
                <w:noProof/>
                <w:webHidden/>
              </w:rPr>
              <w:tab/>
            </w:r>
            <w:r>
              <w:rPr>
                <w:noProof/>
                <w:webHidden/>
              </w:rPr>
              <w:fldChar w:fldCharType="begin"/>
            </w:r>
            <w:r>
              <w:rPr>
                <w:noProof/>
                <w:webHidden/>
              </w:rPr>
              <w:instrText xml:space="preserve"> PAGEREF _Toc212112840 \h </w:instrText>
            </w:r>
            <w:r>
              <w:rPr>
                <w:noProof/>
                <w:webHidden/>
              </w:rPr>
            </w:r>
            <w:r>
              <w:rPr>
                <w:noProof/>
                <w:webHidden/>
              </w:rPr>
              <w:fldChar w:fldCharType="separate"/>
            </w:r>
            <w:r w:rsidR="007D7181">
              <w:rPr>
                <w:noProof/>
                <w:webHidden/>
              </w:rPr>
              <w:t>52</w:t>
            </w:r>
            <w:r>
              <w:rPr>
                <w:noProof/>
                <w:webHidden/>
              </w:rPr>
              <w:fldChar w:fldCharType="end"/>
            </w:r>
          </w:hyperlink>
        </w:p>
        <w:p w14:paraId="105455DB" w14:textId="6864F0B2" w:rsidR="00131A2A" w:rsidRDefault="00131A2A">
          <w:pPr>
            <w:pStyle w:val="TOC2"/>
            <w:rPr>
              <w:rFonts w:eastAsiaTheme="minorEastAsia" w:cstheme="minorBidi"/>
              <w:noProof/>
              <w:kern w:val="2"/>
              <w:sz w:val="24"/>
              <w:szCs w:val="24"/>
              <w14:ligatures w14:val="standardContextual"/>
            </w:rPr>
          </w:pPr>
          <w:hyperlink w:anchor="_Toc212112841" w:history="1">
            <w:r w:rsidRPr="00C00111">
              <w:rPr>
                <w:rStyle w:val="Hyperlink"/>
                <w:noProof/>
              </w:rPr>
              <w:t>Cash flow statement</w:t>
            </w:r>
            <w:r>
              <w:rPr>
                <w:noProof/>
                <w:webHidden/>
              </w:rPr>
              <w:tab/>
            </w:r>
            <w:r>
              <w:rPr>
                <w:noProof/>
                <w:webHidden/>
              </w:rPr>
              <w:fldChar w:fldCharType="begin"/>
            </w:r>
            <w:r>
              <w:rPr>
                <w:noProof/>
                <w:webHidden/>
              </w:rPr>
              <w:instrText xml:space="preserve"> PAGEREF _Toc212112841 \h </w:instrText>
            </w:r>
            <w:r>
              <w:rPr>
                <w:noProof/>
                <w:webHidden/>
              </w:rPr>
            </w:r>
            <w:r>
              <w:rPr>
                <w:noProof/>
                <w:webHidden/>
              </w:rPr>
              <w:fldChar w:fldCharType="separate"/>
            </w:r>
            <w:r w:rsidR="007D7181">
              <w:rPr>
                <w:noProof/>
                <w:webHidden/>
              </w:rPr>
              <w:t>53</w:t>
            </w:r>
            <w:r>
              <w:rPr>
                <w:noProof/>
                <w:webHidden/>
              </w:rPr>
              <w:fldChar w:fldCharType="end"/>
            </w:r>
          </w:hyperlink>
        </w:p>
        <w:p w14:paraId="0E6E64EA" w14:textId="67CC8B1D" w:rsidR="00131A2A" w:rsidRDefault="00131A2A">
          <w:pPr>
            <w:pStyle w:val="TOC2"/>
            <w:rPr>
              <w:rFonts w:eastAsiaTheme="minorEastAsia" w:cstheme="minorBidi"/>
              <w:noProof/>
              <w:kern w:val="2"/>
              <w:sz w:val="24"/>
              <w:szCs w:val="24"/>
              <w14:ligatures w14:val="standardContextual"/>
            </w:rPr>
          </w:pPr>
          <w:hyperlink w:anchor="_Toc212112842" w:history="1">
            <w:r w:rsidRPr="00C00111">
              <w:rPr>
                <w:rStyle w:val="Hyperlink"/>
                <w:noProof/>
              </w:rPr>
              <w:t>Statement of changes in equity</w:t>
            </w:r>
            <w:r>
              <w:rPr>
                <w:noProof/>
                <w:webHidden/>
              </w:rPr>
              <w:tab/>
            </w:r>
            <w:r>
              <w:rPr>
                <w:noProof/>
                <w:webHidden/>
              </w:rPr>
              <w:fldChar w:fldCharType="begin"/>
            </w:r>
            <w:r>
              <w:rPr>
                <w:noProof/>
                <w:webHidden/>
              </w:rPr>
              <w:instrText xml:space="preserve"> PAGEREF _Toc212112842 \h </w:instrText>
            </w:r>
            <w:r>
              <w:rPr>
                <w:noProof/>
                <w:webHidden/>
              </w:rPr>
            </w:r>
            <w:r>
              <w:rPr>
                <w:noProof/>
                <w:webHidden/>
              </w:rPr>
              <w:fldChar w:fldCharType="separate"/>
            </w:r>
            <w:r w:rsidR="007D7181">
              <w:rPr>
                <w:noProof/>
                <w:webHidden/>
              </w:rPr>
              <w:t>54</w:t>
            </w:r>
            <w:r>
              <w:rPr>
                <w:noProof/>
                <w:webHidden/>
              </w:rPr>
              <w:fldChar w:fldCharType="end"/>
            </w:r>
          </w:hyperlink>
        </w:p>
        <w:p w14:paraId="3C221AE2" w14:textId="36ADAE26" w:rsidR="00131A2A" w:rsidRDefault="00131A2A">
          <w:pPr>
            <w:pStyle w:val="TOC2"/>
            <w:rPr>
              <w:rFonts w:eastAsiaTheme="minorEastAsia" w:cstheme="minorBidi"/>
              <w:noProof/>
              <w:kern w:val="2"/>
              <w:sz w:val="24"/>
              <w:szCs w:val="24"/>
              <w14:ligatures w14:val="standardContextual"/>
            </w:rPr>
          </w:pPr>
          <w:hyperlink w:anchor="_Toc212112843" w:history="1">
            <w:r w:rsidRPr="00C00111">
              <w:rPr>
                <w:rStyle w:val="Hyperlink"/>
                <w:noProof/>
              </w:rPr>
              <w:t>1.</w:t>
            </w:r>
            <w:r>
              <w:rPr>
                <w:rFonts w:eastAsiaTheme="minorEastAsia" w:cstheme="minorBidi"/>
                <w:noProof/>
                <w:kern w:val="2"/>
                <w:sz w:val="24"/>
                <w:szCs w:val="24"/>
                <w14:ligatures w14:val="standardContextual"/>
              </w:rPr>
              <w:tab/>
            </w:r>
            <w:r w:rsidRPr="00C00111">
              <w:rPr>
                <w:rStyle w:val="Hyperlink"/>
                <w:noProof/>
              </w:rPr>
              <w:t>About this report</w:t>
            </w:r>
            <w:r>
              <w:rPr>
                <w:noProof/>
                <w:webHidden/>
              </w:rPr>
              <w:tab/>
            </w:r>
            <w:r>
              <w:rPr>
                <w:noProof/>
                <w:webHidden/>
              </w:rPr>
              <w:fldChar w:fldCharType="begin"/>
            </w:r>
            <w:r>
              <w:rPr>
                <w:noProof/>
                <w:webHidden/>
              </w:rPr>
              <w:instrText xml:space="preserve"> PAGEREF _Toc212112843 \h </w:instrText>
            </w:r>
            <w:r>
              <w:rPr>
                <w:noProof/>
                <w:webHidden/>
              </w:rPr>
            </w:r>
            <w:r>
              <w:rPr>
                <w:noProof/>
                <w:webHidden/>
              </w:rPr>
              <w:fldChar w:fldCharType="separate"/>
            </w:r>
            <w:r w:rsidR="007D7181">
              <w:rPr>
                <w:noProof/>
                <w:webHidden/>
              </w:rPr>
              <w:t>55</w:t>
            </w:r>
            <w:r>
              <w:rPr>
                <w:noProof/>
                <w:webHidden/>
              </w:rPr>
              <w:fldChar w:fldCharType="end"/>
            </w:r>
          </w:hyperlink>
        </w:p>
        <w:p w14:paraId="036E1A96" w14:textId="2A9FB0E4" w:rsidR="00131A2A" w:rsidRDefault="00131A2A">
          <w:pPr>
            <w:pStyle w:val="TOC2"/>
            <w:rPr>
              <w:rFonts w:eastAsiaTheme="minorEastAsia" w:cstheme="minorBidi"/>
              <w:noProof/>
              <w:kern w:val="2"/>
              <w:sz w:val="24"/>
              <w:szCs w:val="24"/>
              <w14:ligatures w14:val="standardContextual"/>
            </w:rPr>
          </w:pPr>
          <w:hyperlink w:anchor="_Toc212112844" w:history="1">
            <w:r w:rsidRPr="00C00111">
              <w:rPr>
                <w:rStyle w:val="Hyperlink"/>
                <w:noProof/>
              </w:rPr>
              <w:t>2.</w:t>
            </w:r>
            <w:r>
              <w:rPr>
                <w:rFonts w:eastAsiaTheme="minorEastAsia" w:cstheme="minorBidi"/>
                <w:noProof/>
                <w:kern w:val="2"/>
                <w:sz w:val="24"/>
                <w:szCs w:val="24"/>
                <w14:ligatures w14:val="standardContextual"/>
              </w:rPr>
              <w:tab/>
            </w:r>
            <w:r w:rsidRPr="00C00111">
              <w:rPr>
                <w:rStyle w:val="Hyperlink"/>
                <w:noProof/>
              </w:rPr>
              <w:t>Funding delivery of our services</w:t>
            </w:r>
            <w:r>
              <w:rPr>
                <w:noProof/>
                <w:webHidden/>
              </w:rPr>
              <w:tab/>
            </w:r>
            <w:r>
              <w:rPr>
                <w:noProof/>
                <w:webHidden/>
              </w:rPr>
              <w:fldChar w:fldCharType="begin"/>
            </w:r>
            <w:r>
              <w:rPr>
                <w:noProof/>
                <w:webHidden/>
              </w:rPr>
              <w:instrText xml:space="preserve"> PAGEREF _Toc212112844 \h </w:instrText>
            </w:r>
            <w:r>
              <w:rPr>
                <w:noProof/>
                <w:webHidden/>
              </w:rPr>
            </w:r>
            <w:r>
              <w:rPr>
                <w:noProof/>
                <w:webHidden/>
              </w:rPr>
              <w:fldChar w:fldCharType="separate"/>
            </w:r>
            <w:r w:rsidR="007D7181">
              <w:rPr>
                <w:noProof/>
                <w:webHidden/>
              </w:rPr>
              <w:t>56</w:t>
            </w:r>
            <w:r>
              <w:rPr>
                <w:noProof/>
                <w:webHidden/>
              </w:rPr>
              <w:fldChar w:fldCharType="end"/>
            </w:r>
          </w:hyperlink>
        </w:p>
        <w:p w14:paraId="31FE8EBC" w14:textId="215ADED9" w:rsidR="00131A2A" w:rsidRDefault="00131A2A">
          <w:pPr>
            <w:pStyle w:val="TOC3"/>
            <w:rPr>
              <w:rFonts w:eastAsiaTheme="minorEastAsia" w:cstheme="minorBidi"/>
              <w:kern w:val="2"/>
              <w:sz w:val="24"/>
              <w:szCs w:val="24"/>
              <w14:ligatures w14:val="standardContextual"/>
            </w:rPr>
          </w:pPr>
          <w:hyperlink w:anchor="_Toc212112845" w:history="1">
            <w:r w:rsidRPr="00C00111">
              <w:rPr>
                <w:rStyle w:val="Hyperlink"/>
              </w:rPr>
              <w:t>2.1</w:t>
            </w:r>
            <w:r>
              <w:rPr>
                <w:rFonts w:eastAsiaTheme="minorEastAsia" w:cstheme="minorBidi"/>
                <w:kern w:val="2"/>
                <w:sz w:val="24"/>
                <w:szCs w:val="24"/>
                <w14:ligatures w14:val="standardContextual"/>
              </w:rPr>
              <w:tab/>
            </w:r>
            <w:r w:rsidRPr="00C00111">
              <w:rPr>
                <w:rStyle w:val="Hyperlink"/>
              </w:rPr>
              <w:t>Grant income</w:t>
            </w:r>
            <w:r>
              <w:rPr>
                <w:webHidden/>
              </w:rPr>
              <w:tab/>
            </w:r>
            <w:r>
              <w:rPr>
                <w:webHidden/>
              </w:rPr>
              <w:fldChar w:fldCharType="begin"/>
            </w:r>
            <w:r>
              <w:rPr>
                <w:webHidden/>
              </w:rPr>
              <w:instrText xml:space="preserve"> PAGEREF _Toc212112845 \h </w:instrText>
            </w:r>
            <w:r>
              <w:rPr>
                <w:webHidden/>
              </w:rPr>
            </w:r>
            <w:r>
              <w:rPr>
                <w:webHidden/>
              </w:rPr>
              <w:fldChar w:fldCharType="separate"/>
            </w:r>
            <w:r w:rsidR="007D7181">
              <w:rPr>
                <w:webHidden/>
              </w:rPr>
              <w:t>56</w:t>
            </w:r>
            <w:r>
              <w:rPr>
                <w:webHidden/>
              </w:rPr>
              <w:fldChar w:fldCharType="end"/>
            </w:r>
          </w:hyperlink>
        </w:p>
        <w:p w14:paraId="0DB69C84" w14:textId="1BFFACC0" w:rsidR="00131A2A" w:rsidRDefault="00131A2A">
          <w:pPr>
            <w:pStyle w:val="TOC3"/>
            <w:rPr>
              <w:rFonts w:eastAsiaTheme="minorEastAsia" w:cstheme="minorBidi"/>
              <w:kern w:val="2"/>
              <w:sz w:val="24"/>
              <w:szCs w:val="24"/>
              <w14:ligatures w14:val="standardContextual"/>
            </w:rPr>
          </w:pPr>
          <w:hyperlink w:anchor="_Toc212112846" w:history="1">
            <w:r w:rsidRPr="00C00111">
              <w:rPr>
                <w:rStyle w:val="Hyperlink"/>
              </w:rPr>
              <w:t>2.2</w:t>
            </w:r>
            <w:r>
              <w:rPr>
                <w:rFonts w:eastAsiaTheme="minorEastAsia" w:cstheme="minorBidi"/>
                <w:kern w:val="2"/>
                <w:sz w:val="24"/>
                <w:szCs w:val="24"/>
                <w14:ligatures w14:val="standardContextual"/>
              </w:rPr>
              <w:tab/>
            </w:r>
            <w:r w:rsidRPr="00C00111">
              <w:rPr>
                <w:rStyle w:val="Hyperlink"/>
              </w:rPr>
              <w:t>Rental revenue</w:t>
            </w:r>
            <w:r>
              <w:rPr>
                <w:webHidden/>
              </w:rPr>
              <w:tab/>
            </w:r>
            <w:r>
              <w:rPr>
                <w:webHidden/>
              </w:rPr>
              <w:fldChar w:fldCharType="begin"/>
            </w:r>
            <w:r>
              <w:rPr>
                <w:webHidden/>
              </w:rPr>
              <w:instrText xml:space="preserve"> PAGEREF _Toc212112846 \h </w:instrText>
            </w:r>
            <w:r>
              <w:rPr>
                <w:webHidden/>
              </w:rPr>
            </w:r>
            <w:r>
              <w:rPr>
                <w:webHidden/>
              </w:rPr>
              <w:fldChar w:fldCharType="separate"/>
            </w:r>
            <w:r w:rsidR="007D7181">
              <w:rPr>
                <w:webHidden/>
              </w:rPr>
              <w:t>56</w:t>
            </w:r>
            <w:r>
              <w:rPr>
                <w:webHidden/>
              </w:rPr>
              <w:fldChar w:fldCharType="end"/>
            </w:r>
          </w:hyperlink>
        </w:p>
        <w:p w14:paraId="319F1BBE" w14:textId="332CBFDD" w:rsidR="00131A2A" w:rsidRDefault="00131A2A">
          <w:pPr>
            <w:pStyle w:val="TOC2"/>
            <w:rPr>
              <w:rFonts w:eastAsiaTheme="minorEastAsia" w:cstheme="minorBidi"/>
              <w:noProof/>
              <w:kern w:val="2"/>
              <w:sz w:val="24"/>
              <w:szCs w:val="24"/>
              <w14:ligatures w14:val="standardContextual"/>
            </w:rPr>
          </w:pPr>
          <w:hyperlink w:anchor="_Toc212112847" w:history="1">
            <w:r w:rsidRPr="00C00111">
              <w:rPr>
                <w:rStyle w:val="Hyperlink"/>
                <w:noProof/>
              </w:rPr>
              <w:t>3.</w:t>
            </w:r>
            <w:r>
              <w:rPr>
                <w:rFonts w:eastAsiaTheme="minorEastAsia" w:cstheme="minorBidi"/>
                <w:noProof/>
                <w:kern w:val="2"/>
                <w:sz w:val="24"/>
                <w:szCs w:val="24"/>
                <w14:ligatures w14:val="standardContextual"/>
              </w:rPr>
              <w:tab/>
            </w:r>
            <w:r w:rsidRPr="00C00111">
              <w:rPr>
                <w:rStyle w:val="Hyperlink"/>
                <w:noProof/>
              </w:rPr>
              <w:t>The cost of delivering services</w:t>
            </w:r>
            <w:r>
              <w:rPr>
                <w:noProof/>
                <w:webHidden/>
              </w:rPr>
              <w:tab/>
            </w:r>
            <w:r>
              <w:rPr>
                <w:noProof/>
                <w:webHidden/>
              </w:rPr>
              <w:fldChar w:fldCharType="begin"/>
            </w:r>
            <w:r>
              <w:rPr>
                <w:noProof/>
                <w:webHidden/>
              </w:rPr>
              <w:instrText xml:space="preserve"> PAGEREF _Toc212112847 \h </w:instrText>
            </w:r>
            <w:r>
              <w:rPr>
                <w:noProof/>
                <w:webHidden/>
              </w:rPr>
            </w:r>
            <w:r>
              <w:rPr>
                <w:noProof/>
                <w:webHidden/>
              </w:rPr>
              <w:fldChar w:fldCharType="separate"/>
            </w:r>
            <w:r w:rsidR="007D7181">
              <w:rPr>
                <w:noProof/>
                <w:webHidden/>
              </w:rPr>
              <w:t>57</w:t>
            </w:r>
            <w:r>
              <w:rPr>
                <w:noProof/>
                <w:webHidden/>
              </w:rPr>
              <w:fldChar w:fldCharType="end"/>
            </w:r>
          </w:hyperlink>
        </w:p>
        <w:p w14:paraId="3FF80CCF" w14:textId="0460BBD2" w:rsidR="00131A2A" w:rsidRDefault="00131A2A">
          <w:pPr>
            <w:pStyle w:val="TOC3"/>
            <w:rPr>
              <w:rFonts w:eastAsiaTheme="minorEastAsia" w:cstheme="minorBidi"/>
              <w:kern w:val="2"/>
              <w:sz w:val="24"/>
              <w:szCs w:val="24"/>
              <w14:ligatures w14:val="standardContextual"/>
            </w:rPr>
          </w:pPr>
          <w:hyperlink w:anchor="_Toc212112848" w:history="1">
            <w:r w:rsidRPr="00C00111">
              <w:rPr>
                <w:rStyle w:val="Hyperlink"/>
              </w:rPr>
              <w:t>3.1</w:t>
            </w:r>
            <w:r>
              <w:rPr>
                <w:rFonts w:eastAsiaTheme="minorEastAsia" w:cstheme="minorBidi"/>
                <w:kern w:val="2"/>
                <w:sz w:val="24"/>
                <w:szCs w:val="24"/>
                <w14:ligatures w14:val="standardContextual"/>
              </w:rPr>
              <w:tab/>
            </w:r>
            <w:r w:rsidRPr="00C00111">
              <w:rPr>
                <w:rStyle w:val="Hyperlink"/>
              </w:rPr>
              <w:t>Employee benefits</w:t>
            </w:r>
            <w:r>
              <w:rPr>
                <w:webHidden/>
              </w:rPr>
              <w:tab/>
            </w:r>
            <w:r>
              <w:rPr>
                <w:webHidden/>
              </w:rPr>
              <w:fldChar w:fldCharType="begin"/>
            </w:r>
            <w:r>
              <w:rPr>
                <w:webHidden/>
              </w:rPr>
              <w:instrText xml:space="preserve"> PAGEREF _Toc212112848 \h </w:instrText>
            </w:r>
            <w:r>
              <w:rPr>
                <w:webHidden/>
              </w:rPr>
            </w:r>
            <w:r>
              <w:rPr>
                <w:webHidden/>
              </w:rPr>
              <w:fldChar w:fldCharType="separate"/>
            </w:r>
            <w:r w:rsidR="007D7181">
              <w:rPr>
                <w:webHidden/>
              </w:rPr>
              <w:t>57</w:t>
            </w:r>
            <w:r>
              <w:rPr>
                <w:webHidden/>
              </w:rPr>
              <w:fldChar w:fldCharType="end"/>
            </w:r>
          </w:hyperlink>
        </w:p>
        <w:p w14:paraId="2A10314D" w14:textId="66E76AE4" w:rsidR="00131A2A" w:rsidRDefault="00131A2A">
          <w:pPr>
            <w:pStyle w:val="TOC3"/>
            <w:rPr>
              <w:rFonts w:eastAsiaTheme="minorEastAsia" w:cstheme="minorBidi"/>
              <w:kern w:val="2"/>
              <w:sz w:val="24"/>
              <w:szCs w:val="24"/>
              <w14:ligatures w14:val="standardContextual"/>
            </w:rPr>
          </w:pPr>
          <w:hyperlink w:anchor="_Toc212112849" w:history="1">
            <w:r w:rsidRPr="00C00111">
              <w:rPr>
                <w:rStyle w:val="Hyperlink"/>
              </w:rPr>
              <w:t>3.2</w:t>
            </w:r>
            <w:r>
              <w:rPr>
                <w:rFonts w:eastAsiaTheme="minorEastAsia" w:cstheme="minorBidi"/>
                <w:kern w:val="2"/>
                <w:sz w:val="24"/>
                <w:szCs w:val="24"/>
                <w14:ligatures w14:val="standardContextual"/>
              </w:rPr>
              <w:tab/>
            </w:r>
            <w:r w:rsidRPr="00C00111">
              <w:rPr>
                <w:rStyle w:val="Hyperlink"/>
              </w:rPr>
              <w:t>Operating expenses</w:t>
            </w:r>
            <w:r>
              <w:rPr>
                <w:webHidden/>
              </w:rPr>
              <w:tab/>
            </w:r>
            <w:r>
              <w:rPr>
                <w:webHidden/>
              </w:rPr>
              <w:fldChar w:fldCharType="begin"/>
            </w:r>
            <w:r>
              <w:rPr>
                <w:webHidden/>
              </w:rPr>
              <w:instrText xml:space="preserve"> PAGEREF _Toc212112849 \h </w:instrText>
            </w:r>
            <w:r>
              <w:rPr>
                <w:webHidden/>
              </w:rPr>
            </w:r>
            <w:r>
              <w:rPr>
                <w:webHidden/>
              </w:rPr>
              <w:fldChar w:fldCharType="separate"/>
            </w:r>
            <w:r w:rsidR="007D7181">
              <w:rPr>
                <w:webHidden/>
              </w:rPr>
              <w:t>59</w:t>
            </w:r>
            <w:r>
              <w:rPr>
                <w:webHidden/>
              </w:rPr>
              <w:fldChar w:fldCharType="end"/>
            </w:r>
          </w:hyperlink>
        </w:p>
        <w:p w14:paraId="4A40111E" w14:textId="348174DC" w:rsidR="00131A2A" w:rsidRDefault="00131A2A">
          <w:pPr>
            <w:pStyle w:val="TOC2"/>
            <w:rPr>
              <w:rFonts w:eastAsiaTheme="minorEastAsia" w:cstheme="minorBidi"/>
              <w:noProof/>
              <w:kern w:val="2"/>
              <w:sz w:val="24"/>
              <w:szCs w:val="24"/>
              <w14:ligatures w14:val="standardContextual"/>
            </w:rPr>
          </w:pPr>
          <w:hyperlink w:anchor="_Toc212112850" w:history="1">
            <w:r w:rsidRPr="00C00111">
              <w:rPr>
                <w:rStyle w:val="Hyperlink"/>
                <w:noProof/>
              </w:rPr>
              <w:t>4.</w:t>
            </w:r>
            <w:r>
              <w:rPr>
                <w:rFonts w:eastAsiaTheme="minorEastAsia" w:cstheme="minorBidi"/>
                <w:noProof/>
                <w:kern w:val="2"/>
                <w:sz w:val="24"/>
                <w:szCs w:val="24"/>
                <w14:ligatures w14:val="standardContextual"/>
              </w:rPr>
              <w:tab/>
            </w:r>
            <w:r w:rsidRPr="00C00111">
              <w:rPr>
                <w:rStyle w:val="Hyperlink"/>
                <w:noProof/>
              </w:rPr>
              <w:t>Key assets available to support service delivery</w:t>
            </w:r>
            <w:r>
              <w:rPr>
                <w:noProof/>
                <w:webHidden/>
              </w:rPr>
              <w:tab/>
            </w:r>
            <w:r>
              <w:rPr>
                <w:noProof/>
                <w:webHidden/>
              </w:rPr>
              <w:fldChar w:fldCharType="begin"/>
            </w:r>
            <w:r>
              <w:rPr>
                <w:noProof/>
                <w:webHidden/>
              </w:rPr>
              <w:instrText xml:space="preserve"> PAGEREF _Toc212112850 \h </w:instrText>
            </w:r>
            <w:r>
              <w:rPr>
                <w:noProof/>
                <w:webHidden/>
              </w:rPr>
            </w:r>
            <w:r>
              <w:rPr>
                <w:noProof/>
                <w:webHidden/>
              </w:rPr>
              <w:fldChar w:fldCharType="separate"/>
            </w:r>
            <w:r w:rsidR="007D7181">
              <w:rPr>
                <w:noProof/>
                <w:webHidden/>
              </w:rPr>
              <w:t>61</w:t>
            </w:r>
            <w:r>
              <w:rPr>
                <w:noProof/>
                <w:webHidden/>
              </w:rPr>
              <w:fldChar w:fldCharType="end"/>
            </w:r>
          </w:hyperlink>
        </w:p>
        <w:p w14:paraId="16DD83F1" w14:textId="1C3A7843" w:rsidR="00131A2A" w:rsidRDefault="00131A2A">
          <w:pPr>
            <w:pStyle w:val="TOC3"/>
            <w:rPr>
              <w:rFonts w:eastAsiaTheme="minorEastAsia" w:cstheme="minorBidi"/>
              <w:kern w:val="2"/>
              <w:sz w:val="24"/>
              <w:szCs w:val="24"/>
              <w14:ligatures w14:val="standardContextual"/>
            </w:rPr>
          </w:pPr>
          <w:hyperlink w:anchor="_Toc212112851" w:history="1">
            <w:r w:rsidRPr="00C00111">
              <w:rPr>
                <w:rStyle w:val="Hyperlink"/>
              </w:rPr>
              <w:t>4.1</w:t>
            </w:r>
            <w:r>
              <w:rPr>
                <w:rFonts w:eastAsiaTheme="minorEastAsia" w:cstheme="minorBidi"/>
                <w:kern w:val="2"/>
                <w:sz w:val="24"/>
                <w:szCs w:val="24"/>
                <w14:ligatures w14:val="standardContextual"/>
              </w:rPr>
              <w:tab/>
            </w:r>
            <w:r w:rsidRPr="00C00111">
              <w:rPr>
                <w:rStyle w:val="Hyperlink"/>
              </w:rPr>
              <w:t>Property, plant and equipment (including right of ose)</w:t>
            </w:r>
            <w:r>
              <w:rPr>
                <w:webHidden/>
              </w:rPr>
              <w:tab/>
            </w:r>
            <w:r>
              <w:rPr>
                <w:webHidden/>
              </w:rPr>
              <w:fldChar w:fldCharType="begin"/>
            </w:r>
            <w:r>
              <w:rPr>
                <w:webHidden/>
              </w:rPr>
              <w:instrText xml:space="preserve"> PAGEREF _Toc212112851 \h </w:instrText>
            </w:r>
            <w:r>
              <w:rPr>
                <w:webHidden/>
              </w:rPr>
            </w:r>
            <w:r>
              <w:rPr>
                <w:webHidden/>
              </w:rPr>
              <w:fldChar w:fldCharType="separate"/>
            </w:r>
            <w:r w:rsidR="007D7181">
              <w:rPr>
                <w:webHidden/>
              </w:rPr>
              <w:t>61</w:t>
            </w:r>
            <w:r>
              <w:rPr>
                <w:webHidden/>
              </w:rPr>
              <w:fldChar w:fldCharType="end"/>
            </w:r>
          </w:hyperlink>
        </w:p>
        <w:p w14:paraId="4B1B786F" w14:textId="2FE2FA41" w:rsidR="00131A2A" w:rsidRDefault="00131A2A">
          <w:pPr>
            <w:pStyle w:val="TOC2"/>
            <w:rPr>
              <w:rFonts w:eastAsiaTheme="minorEastAsia" w:cstheme="minorBidi"/>
              <w:noProof/>
              <w:kern w:val="2"/>
              <w:sz w:val="24"/>
              <w:szCs w:val="24"/>
              <w14:ligatures w14:val="standardContextual"/>
            </w:rPr>
          </w:pPr>
          <w:hyperlink w:anchor="_Toc212112852" w:history="1">
            <w:r w:rsidRPr="00C00111">
              <w:rPr>
                <w:rStyle w:val="Hyperlink"/>
                <w:noProof/>
              </w:rPr>
              <w:t>5.</w:t>
            </w:r>
            <w:r>
              <w:rPr>
                <w:rFonts w:eastAsiaTheme="minorEastAsia" w:cstheme="minorBidi"/>
                <w:noProof/>
                <w:kern w:val="2"/>
                <w:sz w:val="24"/>
                <w:szCs w:val="24"/>
                <w14:ligatures w14:val="standardContextual"/>
              </w:rPr>
              <w:tab/>
            </w:r>
            <w:r w:rsidRPr="00C00111">
              <w:rPr>
                <w:rStyle w:val="Hyperlink"/>
                <w:noProof/>
              </w:rPr>
              <w:t>Other assets and liabilities</w:t>
            </w:r>
            <w:r>
              <w:rPr>
                <w:noProof/>
                <w:webHidden/>
              </w:rPr>
              <w:tab/>
            </w:r>
            <w:r>
              <w:rPr>
                <w:noProof/>
                <w:webHidden/>
              </w:rPr>
              <w:fldChar w:fldCharType="begin"/>
            </w:r>
            <w:r>
              <w:rPr>
                <w:noProof/>
                <w:webHidden/>
              </w:rPr>
              <w:instrText xml:space="preserve"> PAGEREF _Toc212112852 \h </w:instrText>
            </w:r>
            <w:r>
              <w:rPr>
                <w:noProof/>
                <w:webHidden/>
              </w:rPr>
            </w:r>
            <w:r>
              <w:rPr>
                <w:noProof/>
                <w:webHidden/>
              </w:rPr>
              <w:fldChar w:fldCharType="separate"/>
            </w:r>
            <w:r w:rsidR="007D7181">
              <w:rPr>
                <w:noProof/>
                <w:webHidden/>
              </w:rPr>
              <w:t>64</w:t>
            </w:r>
            <w:r>
              <w:rPr>
                <w:noProof/>
                <w:webHidden/>
              </w:rPr>
              <w:fldChar w:fldCharType="end"/>
            </w:r>
          </w:hyperlink>
        </w:p>
        <w:p w14:paraId="77E829E4" w14:textId="7B0A40E6" w:rsidR="00131A2A" w:rsidRDefault="00131A2A">
          <w:pPr>
            <w:pStyle w:val="TOC3"/>
            <w:rPr>
              <w:rFonts w:eastAsiaTheme="minorEastAsia" w:cstheme="minorBidi"/>
              <w:kern w:val="2"/>
              <w:sz w:val="24"/>
              <w:szCs w:val="24"/>
              <w14:ligatures w14:val="standardContextual"/>
            </w:rPr>
          </w:pPr>
          <w:hyperlink w:anchor="_Toc212112853" w:history="1">
            <w:r w:rsidRPr="00C00111">
              <w:rPr>
                <w:rStyle w:val="Hyperlink"/>
              </w:rPr>
              <w:t>5.1</w:t>
            </w:r>
            <w:r>
              <w:rPr>
                <w:rFonts w:eastAsiaTheme="minorEastAsia" w:cstheme="minorBidi"/>
                <w:kern w:val="2"/>
                <w:sz w:val="24"/>
                <w:szCs w:val="24"/>
                <w14:ligatures w14:val="standardContextual"/>
              </w:rPr>
              <w:tab/>
            </w:r>
            <w:r w:rsidRPr="00C00111">
              <w:rPr>
                <w:rStyle w:val="Hyperlink"/>
              </w:rPr>
              <w:t>Receivables</w:t>
            </w:r>
            <w:r>
              <w:rPr>
                <w:webHidden/>
              </w:rPr>
              <w:tab/>
            </w:r>
            <w:r>
              <w:rPr>
                <w:webHidden/>
              </w:rPr>
              <w:fldChar w:fldCharType="begin"/>
            </w:r>
            <w:r>
              <w:rPr>
                <w:webHidden/>
              </w:rPr>
              <w:instrText xml:space="preserve"> PAGEREF _Toc212112853 \h </w:instrText>
            </w:r>
            <w:r>
              <w:rPr>
                <w:webHidden/>
              </w:rPr>
            </w:r>
            <w:r>
              <w:rPr>
                <w:webHidden/>
              </w:rPr>
              <w:fldChar w:fldCharType="separate"/>
            </w:r>
            <w:r w:rsidR="007D7181">
              <w:rPr>
                <w:webHidden/>
              </w:rPr>
              <w:t>64</w:t>
            </w:r>
            <w:r>
              <w:rPr>
                <w:webHidden/>
              </w:rPr>
              <w:fldChar w:fldCharType="end"/>
            </w:r>
          </w:hyperlink>
        </w:p>
        <w:p w14:paraId="209BFB6D" w14:textId="7507CC15" w:rsidR="00131A2A" w:rsidRDefault="00131A2A">
          <w:pPr>
            <w:pStyle w:val="TOC3"/>
            <w:rPr>
              <w:rFonts w:eastAsiaTheme="minorEastAsia" w:cstheme="minorBidi"/>
              <w:kern w:val="2"/>
              <w:sz w:val="24"/>
              <w:szCs w:val="24"/>
              <w14:ligatures w14:val="standardContextual"/>
            </w:rPr>
          </w:pPr>
          <w:hyperlink w:anchor="_Toc212112854" w:history="1">
            <w:r w:rsidRPr="00C00111">
              <w:rPr>
                <w:rStyle w:val="Hyperlink"/>
              </w:rPr>
              <w:t>5.2</w:t>
            </w:r>
            <w:r>
              <w:rPr>
                <w:rFonts w:eastAsiaTheme="minorEastAsia" w:cstheme="minorBidi"/>
                <w:kern w:val="2"/>
                <w:sz w:val="24"/>
                <w:szCs w:val="24"/>
                <w14:ligatures w14:val="standardContextual"/>
              </w:rPr>
              <w:tab/>
            </w:r>
            <w:r w:rsidRPr="00C00111">
              <w:rPr>
                <w:rStyle w:val="Hyperlink"/>
              </w:rPr>
              <w:t>Payables</w:t>
            </w:r>
            <w:r>
              <w:rPr>
                <w:webHidden/>
              </w:rPr>
              <w:tab/>
            </w:r>
            <w:r>
              <w:rPr>
                <w:webHidden/>
              </w:rPr>
              <w:fldChar w:fldCharType="begin"/>
            </w:r>
            <w:r>
              <w:rPr>
                <w:webHidden/>
              </w:rPr>
              <w:instrText xml:space="preserve"> PAGEREF _Toc212112854 \h </w:instrText>
            </w:r>
            <w:r>
              <w:rPr>
                <w:webHidden/>
              </w:rPr>
            </w:r>
            <w:r>
              <w:rPr>
                <w:webHidden/>
              </w:rPr>
              <w:fldChar w:fldCharType="separate"/>
            </w:r>
            <w:r w:rsidR="007D7181">
              <w:rPr>
                <w:webHidden/>
              </w:rPr>
              <w:t>64</w:t>
            </w:r>
            <w:r>
              <w:rPr>
                <w:webHidden/>
              </w:rPr>
              <w:fldChar w:fldCharType="end"/>
            </w:r>
          </w:hyperlink>
        </w:p>
        <w:p w14:paraId="1B095825" w14:textId="2A132A71" w:rsidR="00131A2A" w:rsidRDefault="00131A2A">
          <w:pPr>
            <w:pStyle w:val="TOC3"/>
            <w:rPr>
              <w:rFonts w:eastAsiaTheme="minorEastAsia" w:cstheme="minorBidi"/>
              <w:kern w:val="2"/>
              <w:sz w:val="24"/>
              <w:szCs w:val="24"/>
              <w14:ligatures w14:val="standardContextual"/>
            </w:rPr>
          </w:pPr>
          <w:hyperlink w:anchor="_Toc212112855" w:history="1">
            <w:r w:rsidRPr="00C00111">
              <w:rPr>
                <w:rStyle w:val="Hyperlink"/>
              </w:rPr>
              <w:t>5.3</w:t>
            </w:r>
            <w:r>
              <w:rPr>
                <w:rFonts w:eastAsiaTheme="minorEastAsia" w:cstheme="minorBidi"/>
                <w:kern w:val="2"/>
                <w:sz w:val="24"/>
                <w:szCs w:val="24"/>
                <w14:ligatures w14:val="standardContextual"/>
              </w:rPr>
              <w:tab/>
            </w:r>
            <w:r w:rsidRPr="00C00111">
              <w:rPr>
                <w:rStyle w:val="Hyperlink"/>
              </w:rPr>
              <w:t>Prepayments</w:t>
            </w:r>
            <w:r>
              <w:rPr>
                <w:webHidden/>
              </w:rPr>
              <w:tab/>
            </w:r>
            <w:r>
              <w:rPr>
                <w:webHidden/>
              </w:rPr>
              <w:fldChar w:fldCharType="begin"/>
            </w:r>
            <w:r>
              <w:rPr>
                <w:webHidden/>
              </w:rPr>
              <w:instrText xml:space="preserve"> PAGEREF _Toc212112855 \h </w:instrText>
            </w:r>
            <w:r>
              <w:rPr>
                <w:webHidden/>
              </w:rPr>
            </w:r>
            <w:r>
              <w:rPr>
                <w:webHidden/>
              </w:rPr>
              <w:fldChar w:fldCharType="separate"/>
            </w:r>
            <w:r w:rsidR="007D7181">
              <w:rPr>
                <w:webHidden/>
              </w:rPr>
              <w:t>65</w:t>
            </w:r>
            <w:r>
              <w:rPr>
                <w:webHidden/>
              </w:rPr>
              <w:fldChar w:fldCharType="end"/>
            </w:r>
          </w:hyperlink>
        </w:p>
        <w:p w14:paraId="50874B39" w14:textId="6268E4E8" w:rsidR="00131A2A" w:rsidRDefault="00131A2A">
          <w:pPr>
            <w:pStyle w:val="TOC3"/>
            <w:rPr>
              <w:rFonts w:eastAsiaTheme="minorEastAsia" w:cstheme="minorBidi"/>
              <w:kern w:val="2"/>
              <w:sz w:val="24"/>
              <w:szCs w:val="24"/>
              <w14:ligatures w14:val="standardContextual"/>
            </w:rPr>
          </w:pPr>
          <w:hyperlink w:anchor="_Toc212112856" w:history="1">
            <w:r w:rsidRPr="00C00111">
              <w:rPr>
                <w:rStyle w:val="Hyperlink"/>
              </w:rPr>
              <w:t>5.4</w:t>
            </w:r>
            <w:r>
              <w:rPr>
                <w:rFonts w:eastAsiaTheme="minorEastAsia" w:cstheme="minorBidi"/>
                <w:kern w:val="2"/>
                <w:sz w:val="24"/>
                <w:szCs w:val="24"/>
                <w14:ligatures w14:val="standardContextual"/>
              </w:rPr>
              <w:tab/>
            </w:r>
            <w:r w:rsidRPr="00C00111">
              <w:rPr>
                <w:rStyle w:val="Hyperlink"/>
              </w:rPr>
              <w:t>Other provisions</w:t>
            </w:r>
            <w:r>
              <w:rPr>
                <w:webHidden/>
              </w:rPr>
              <w:tab/>
            </w:r>
            <w:r>
              <w:rPr>
                <w:webHidden/>
              </w:rPr>
              <w:fldChar w:fldCharType="begin"/>
            </w:r>
            <w:r>
              <w:rPr>
                <w:webHidden/>
              </w:rPr>
              <w:instrText xml:space="preserve"> PAGEREF _Toc212112856 \h </w:instrText>
            </w:r>
            <w:r>
              <w:rPr>
                <w:webHidden/>
              </w:rPr>
            </w:r>
            <w:r>
              <w:rPr>
                <w:webHidden/>
              </w:rPr>
              <w:fldChar w:fldCharType="separate"/>
            </w:r>
            <w:r w:rsidR="007D7181">
              <w:rPr>
                <w:webHidden/>
              </w:rPr>
              <w:t>66</w:t>
            </w:r>
            <w:r>
              <w:rPr>
                <w:webHidden/>
              </w:rPr>
              <w:fldChar w:fldCharType="end"/>
            </w:r>
          </w:hyperlink>
        </w:p>
        <w:p w14:paraId="715DA3FE" w14:textId="62A285D4" w:rsidR="00131A2A" w:rsidRDefault="00131A2A">
          <w:pPr>
            <w:pStyle w:val="TOC2"/>
            <w:rPr>
              <w:rFonts w:eastAsiaTheme="minorEastAsia" w:cstheme="minorBidi"/>
              <w:noProof/>
              <w:kern w:val="2"/>
              <w:sz w:val="24"/>
              <w:szCs w:val="24"/>
              <w14:ligatures w14:val="standardContextual"/>
            </w:rPr>
          </w:pPr>
          <w:hyperlink w:anchor="_Toc212112857" w:history="1">
            <w:r w:rsidRPr="00C00111">
              <w:rPr>
                <w:rStyle w:val="Hyperlink"/>
                <w:noProof/>
              </w:rPr>
              <w:t>6.</w:t>
            </w:r>
            <w:r>
              <w:rPr>
                <w:rFonts w:eastAsiaTheme="minorEastAsia" w:cstheme="minorBidi"/>
                <w:noProof/>
                <w:kern w:val="2"/>
                <w:sz w:val="24"/>
                <w:szCs w:val="24"/>
                <w14:ligatures w14:val="standardContextual"/>
              </w:rPr>
              <w:tab/>
            </w:r>
            <w:r w:rsidRPr="00C00111">
              <w:rPr>
                <w:rStyle w:val="Hyperlink"/>
                <w:noProof/>
              </w:rPr>
              <w:t>Financing our operations</w:t>
            </w:r>
            <w:r>
              <w:rPr>
                <w:noProof/>
                <w:webHidden/>
              </w:rPr>
              <w:tab/>
            </w:r>
            <w:r>
              <w:rPr>
                <w:noProof/>
                <w:webHidden/>
              </w:rPr>
              <w:fldChar w:fldCharType="begin"/>
            </w:r>
            <w:r>
              <w:rPr>
                <w:noProof/>
                <w:webHidden/>
              </w:rPr>
              <w:instrText xml:space="preserve"> PAGEREF _Toc212112857 \h </w:instrText>
            </w:r>
            <w:r>
              <w:rPr>
                <w:noProof/>
                <w:webHidden/>
              </w:rPr>
            </w:r>
            <w:r>
              <w:rPr>
                <w:noProof/>
                <w:webHidden/>
              </w:rPr>
              <w:fldChar w:fldCharType="separate"/>
            </w:r>
            <w:r w:rsidR="007D7181">
              <w:rPr>
                <w:noProof/>
                <w:webHidden/>
              </w:rPr>
              <w:t>67</w:t>
            </w:r>
            <w:r>
              <w:rPr>
                <w:noProof/>
                <w:webHidden/>
              </w:rPr>
              <w:fldChar w:fldCharType="end"/>
            </w:r>
          </w:hyperlink>
        </w:p>
        <w:p w14:paraId="306942C2" w14:textId="47CCBABE" w:rsidR="00131A2A" w:rsidRDefault="00131A2A">
          <w:pPr>
            <w:pStyle w:val="TOC3"/>
            <w:rPr>
              <w:rFonts w:eastAsiaTheme="minorEastAsia" w:cstheme="minorBidi"/>
              <w:kern w:val="2"/>
              <w:sz w:val="24"/>
              <w:szCs w:val="24"/>
              <w14:ligatures w14:val="standardContextual"/>
            </w:rPr>
          </w:pPr>
          <w:hyperlink w:anchor="_Toc212112858" w:history="1">
            <w:r w:rsidRPr="00C00111">
              <w:rPr>
                <w:rStyle w:val="Hyperlink"/>
              </w:rPr>
              <w:t>6.1</w:t>
            </w:r>
            <w:r>
              <w:rPr>
                <w:rFonts w:eastAsiaTheme="minorEastAsia" w:cstheme="minorBidi"/>
                <w:kern w:val="2"/>
                <w:sz w:val="24"/>
                <w:szCs w:val="24"/>
                <w14:ligatures w14:val="standardContextual"/>
              </w:rPr>
              <w:tab/>
            </w:r>
            <w:r w:rsidRPr="00C00111">
              <w:rPr>
                <w:rStyle w:val="Hyperlink"/>
              </w:rPr>
              <w:t>Borrowings</w:t>
            </w:r>
            <w:r>
              <w:rPr>
                <w:webHidden/>
              </w:rPr>
              <w:tab/>
            </w:r>
            <w:r>
              <w:rPr>
                <w:webHidden/>
              </w:rPr>
              <w:fldChar w:fldCharType="begin"/>
            </w:r>
            <w:r>
              <w:rPr>
                <w:webHidden/>
              </w:rPr>
              <w:instrText xml:space="preserve"> PAGEREF _Toc212112858 \h </w:instrText>
            </w:r>
            <w:r>
              <w:rPr>
                <w:webHidden/>
              </w:rPr>
            </w:r>
            <w:r>
              <w:rPr>
                <w:webHidden/>
              </w:rPr>
              <w:fldChar w:fldCharType="separate"/>
            </w:r>
            <w:r w:rsidR="007D7181">
              <w:rPr>
                <w:webHidden/>
              </w:rPr>
              <w:t>67</w:t>
            </w:r>
            <w:r>
              <w:rPr>
                <w:webHidden/>
              </w:rPr>
              <w:fldChar w:fldCharType="end"/>
            </w:r>
          </w:hyperlink>
        </w:p>
        <w:p w14:paraId="5132CD24" w14:textId="63FA2026" w:rsidR="00131A2A" w:rsidRDefault="00131A2A">
          <w:pPr>
            <w:pStyle w:val="TOC3"/>
            <w:rPr>
              <w:rFonts w:eastAsiaTheme="minorEastAsia" w:cstheme="minorBidi"/>
              <w:kern w:val="2"/>
              <w:sz w:val="24"/>
              <w:szCs w:val="24"/>
              <w14:ligatures w14:val="standardContextual"/>
            </w:rPr>
          </w:pPr>
          <w:hyperlink w:anchor="_Toc212112859" w:history="1">
            <w:r w:rsidRPr="00C00111">
              <w:rPr>
                <w:rStyle w:val="Hyperlink"/>
              </w:rPr>
              <w:t>6.2</w:t>
            </w:r>
            <w:r>
              <w:rPr>
                <w:rFonts w:eastAsiaTheme="minorEastAsia" w:cstheme="minorBidi"/>
                <w:kern w:val="2"/>
                <w:sz w:val="24"/>
                <w:szCs w:val="24"/>
                <w14:ligatures w14:val="standardContextual"/>
              </w:rPr>
              <w:tab/>
            </w:r>
            <w:r w:rsidRPr="00C00111">
              <w:rPr>
                <w:rStyle w:val="Hyperlink"/>
              </w:rPr>
              <w:t>Cash flow information and balances</w:t>
            </w:r>
            <w:r>
              <w:rPr>
                <w:webHidden/>
              </w:rPr>
              <w:tab/>
            </w:r>
            <w:r>
              <w:rPr>
                <w:webHidden/>
              </w:rPr>
              <w:fldChar w:fldCharType="begin"/>
            </w:r>
            <w:r>
              <w:rPr>
                <w:webHidden/>
              </w:rPr>
              <w:instrText xml:space="preserve"> PAGEREF _Toc212112859 \h </w:instrText>
            </w:r>
            <w:r>
              <w:rPr>
                <w:webHidden/>
              </w:rPr>
            </w:r>
            <w:r>
              <w:rPr>
                <w:webHidden/>
              </w:rPr>
              <w:fldChar w:fldCharType="separate"/>
            </w:r>
            <w:r w:rsidR="007D7181">
              <w:rPr>
                <w:webHidden/>
              </w:rPr>
              <w:t>68</w:t>
            </w:r>
            <w:r>
              <w:rPr>
                <w:webHidden/>
              </w:rPr>
              <w:fldChar w:fldCharType="end"/>
            </w:r>
          </w:hyperlink>
        </w:p>
        <w:p w14:paraId="24F4AE8E" w14:textId="3CDD0FB7" w:rsidR="00131A2A" w:rsidRDefault="00131A2A">
          <w:pPr>
            <w:pStyle w:val="TOC3"/>
            <w:rPr>
              <w:rFonts w:eastAsiaTheme="minorEastAsia" w:cstheme="minorBidi"/>
              <w:kern w:val="2"/>
              <w:sz w:val="24"/>
              <w:szCs w:val="24"/>
              <w14:ligatures w14:val="standardContextual"/>
            </w:rPr>
          </w:pPr>
          <w:hyperlink w:anchor="_Toc212112860" w:history="1">
            <w:r w:rsidRPr="00C00111">
              <w:rPr>
                <w:rStyle w:val="Hyperlink"/>
              </w:rPr>
              <w:t>6.3</w:t>
            </w:r>
            <w:r>
              <w:rPr>
                <w:rFonts w:eastAsiaTheme="minorEastAsia" w:cstheme="minorBidi"/>
                <w:kern w:val="2"/>
                <w:sz w:val="24"/>
                <w:szCs w:val="24"/>
                <w14:ligatures w14:val="standardContextual"/>
              </w:rPr>
              <w:tab/>
            </w:r>
            <w:r w:rsidRPr="00C00111">
              <w:rPr>
                <w:rStyle w:val="Hyperlink"/>
              </w:rPr>
              <w:t>Commitments for expenditure</w:t>
            </w:r>
            <w:r>
              <w:rPr>
                <w:webHidden/>
              </w:rPr>
              <w:tab/>
            </w:r>
            <w:r>
              <w:rPr>
                <w:webHidden/>
              </w:rPr>
              <w:fldChar w:fldCharType="begin"/>
            </w:r>
            <w:r>
              <w:rPr>
                <w:webHidden/>
              </w:rPr>
              <w:instrText xml:space="preserve"> PAGEREF _Toc212112860 \h </w:instrText>
            </w:r>
            <w:r>
              <w:rPr>
                <w:webHidden/>
              </w:rPr>
            </w:r>
            <w:r>
              <w:rPr>
                <w:webHidden/>
              </w:rPr>
              <w:fldChar w:fldCharType="separate"/>
            </w:r>
            <w:r w:rsidR="007D7181">
              <w:rPr>
                <w:webHidden/>
              </w:rPr>
              <w:t>69</w:t>
            </w:r>
            <w:r>
              <w:rPr>
                <w:webHidden/>
              </w:rPr>
              <w:fldChar w:fldCharType="end"/>
            </w:r>
          </w:hyperlink>
        </w:p>
        <w:p w14:paraId="59D93435" w14:textId="1FB72800" w:rsidR="00131A2A" w:rsidRDefault="00131A2A">
          <w:pPr>
            <w:pStyle w:val="TOC2"/>
            <w:rPr>
              <w:rFonts w:eastAsiaTheme="minorEastAsia" w:cstheme="minorBidi"/>
              <w:noProof/>
              <w:kern w:val="2"/>
              <w:sz w:val="24"/>
              <w:szCs w:val="24"/>
              <w14:ligatures w14:val="standardContextual"/>
            </w:rPr>
          </w:pPr>
          <w:hyperlink w:anchor="_Toc212112861" w:history="1">
            <w:r w:rsidRPr="00C00111">
              <w:rPr>
                <w:rStyle w:val="Hyperlink"/>
                <w:noProof/>
              </w:rPr>
              <w:t>7.</w:t>
            </w:r>
            <w:r>
              <w:rPr>
                <w:rFonts w:eastAsiaTheme="minorEastAsia" w:cstheme="minorBidi"/>
                <w:noProof/>
                <w:kern w:val="2"/>
                <w:sz w:val="24"/>
                <w:szCs w:val="24"/>
                <w14:ligatures w14:val="standardContextual"/>
              </w:rPr>
              <w:tab/>
            </w:r>
            <w:r w:rsidRPr="00C00111">
              <w:rPr>
                <w:rStyle w:val="Hyperlink"/>
                <w:noProof/>
              </w:rPr>
              <w:t>Risks, contingencies and valuation judgements</w:t>
            </w:r>
            <w:r>
              <w:rPr>
                <w:noProof/>
                <w:webHidden/>
              </w:rPr>
              <w:tab/>
            </w:r>
            <w:r>
              <w:rPr>
                <w:noProof/>
                <w:webHidden/>
              </w:rPr>
              <w:fldChar w:fldCharType="begin"/>
            </w:r>
            <w:r>
              <w:rPr>
                <w:noProof/>
                <w:webHidden/>
              </w:rPr>
              <w:instrText xml:space="preserve"> PAGEREF _Toc212112861 \h </w:instrText>
            </w:r>
            <w:r>
              <w:rPr>
                <w:noProof/>
                <w:webHidden/>
              </w:rPr>
            </w:r>
            <w:r>
              <w:rPr>
                <w:noProof/>
                <w:webHidden/>
              </w:rPr>
              <w:fldChar w:fldCharType="separate"/>
            </w:r>
            <w:r w:rsidR="007D7181">
              <w:rPr>
                <w:noProof/>
                <w:webHidden/>
              </w:rPr>
              <w:t>71</w:t>
            </w:r>
            <w:r>
              <w:rPr>
                <w:noProof/>
                <w:webHidden/>
              </w:rPr>
              <w:fldChar w:fldCharType="end"/>
            </w:r>
          </w:hyperlink>
        </w:p>
        <w:p w14:paraId="7CB4BF0D" w14:textId="4BBDE54C" w:rsidR="00131A2A" w:rsidRDefault="00131A2A">
          <w:pPr>
            <w:pStyle w:val="TOC3"/>
            <w:rPr>
              <w:rFonts w:eastAsiaTheme="minorEastAsia" w:cstheme="minorBidi"/>
              <w:kern w:val="2"/>
              <w:sz w:val="24"/>
              <w:szCs w:val="24"/>
              <w14:ligatures w14:val="standardContextual"/>
            </w:rPr>
          </w:pPr>
          <w:hyperlink w:anchor="_Toc212112862" w:history="1">
            <w:r w:rsidRPr="00C00111">
              <w:rPr>
                <w:rStyle w:val="Hyperlink"/>
              </w:rPr>
              <w:t>7.1</w:t>
            </w:r>
            <w:r>
              <w:rPr>
                <w:rFonts w:eastAsiaTheme="minorEastAsia" w:cstheme="minorBidi"/>
                <w:kern w:val="2"/>
                <w:sz w:val="24"/>
                <w:szCs w:val="24"/>
                <w14:ligatures w14:val="standardContextual"/>
              </w:rPr>
              <w:tab/>
            </w:r>
            <w:r w:rsidRPr="00C00111">
              <w:rPr>
                <w:rStyle w:val="Hyperlink"/>
              </w:rPr>
              <w:t>Financial instruments specific disclosures</w:t>
            </w:r>
            <w:r>
              <w:rPr>
                <w:webHidden/>
              </w:rPr>
              <w:tab/>
            </w:r>
            <w:r>
              <w:rPr>
                <w:webHidden/>
              </w:rPr>
              <w:fldChar w:fldCharType="begin"/>
            </w:r>
            <w:r>
              <w:rPr>
                <w:webHidden/>
              </w:rPr>
              <w:instrText xml:space="preserve"> PAGEREF _Toc212112862 \h </w:instrText>
            </w:r>
            <w:r>
              <w:rPr>
                <w:webHidden/>
              </w:rPr>
            </w:r>
            <w:r>
              <w:rPr>
                <w:webHidden/>
              </w:rPr>
              <w:fldChar w:fldCharType="separate"/>
            </w:r>
            <w:r w:rsidR="007D7181">
              <w:rPr>
                <w:webHidden/>
              </w:rPr>
              <w:t>71</w:t>
            </w:r>
            <w:r>
              <w:rPr>
                <w:webHidden/>
              </w:rPr>
              <w:fldChar w:fldCharType="end"/>
            </w:r>
          </w:hyperlink>
        </w:p>
        <w:p w14:paraId="3D1241D8" w14:textId="13182CF3" w:rsidR="00131A2A" w:rsidRDefault="00131A2A">
          <w:pPr>
            <w:pStyle w:val="TOC3"/>
            <w:rPr>
              <w:rFonts w:eastAsiaTheme="minorEastAsia" w:cstheme="minorBidi"/>
              <w:kern w:val="2"/>
              <w:sz w:val="24"/>
              <w:szCs w:val="24"/>
              <w14:ligatures w14:val="standardContextual"/>
            </w:rPr>
          </w:pPr>
          <w:hyperlink w:anchor="_Toc212112863" w:history="1">
            <w:r w:rsidRPr="00C00111">
              <w:rPr>
                <w:rStyle w:val="Hyperlink"/>
              </w:rPr>
              <w:t>7.2</w:t>
            </w:r>
            <w:r>
              <w:rPr>
                <w:rFonts w:eastAsiaTheme="minorEastAsia" w:cstheme="minorBidi"/>
                <w:kern w:val="2"/>
                <w:sz w:val="24"/>
                <w:szCs w:val="24"/>
                <w14:ligatures w14:val="standardContextual"/>
              </w:rPr>
              <w:tab/>
            </w:r>
            <w:r w:rsidRPr="00C00111">
              <w:rPr>
                <w:rStyle w:val="Hyperlink"/>
              </w:rPr>
              <w:t>Contingent assets and contingent liabilities</w:t>
            </w:r>
            <w:r>
              <w:rPr>
                <w:webHidden/>
              </w:rPr>
              <w:tab/>
            </w:r>
            <w:r>
              <w:rPr>
                <w:webHidden/>
              </w:rPr>
              <w:fldChar w:fldCharType="begin"/>
            </w:r>
            <w:r>
              <w:rPr>
                <w:webHidden/>
              </w:rPr>
              <w:instrText xml:space="preserve"> PAGEREF _Toc212112863 \h </w:instrText>
            </w:r>
            <w:r>
              <w:rPr>
                <w:webHidden/>
              </w:rPr>
            </w:r>
            <w:r>
              <w:rPr>
                <w:webHidden/>
              </w:rPr>
              <w:fldChar w:fldCharType="separate"/>
            </w:r>
            <w:r w:rsidR="007D7181">
              <w:rPr>
                <w:webHidden/>
              </w:rPr>
              <w:t>74</w:t>
            </w:r>
            <w:r>
              <w:rPr>
                <w:webHidden/>
              </w:rPr>
              <w:fldChar w:fldCharType="end"/>
            </w:r>
          </w:hyperlink>
        </w:p>
        <w:p w14:paraId="0074D982" w14:textId="727ABF20" w:rsidR="00131A2A" w:rsidRDefault="00131A2A">
          <w:pPr>
            <w:pStyle w:val="TOC3"/>
            <w:rPr>
              <w:rFonts w:eastAsiaTheme="minorEastAsia" w:cstheme="minorBidi"/>
              <w:kern w:val="2"/>
              <w:sz w:val="24"/>
              <w:szCs w:val="24"/>
              <w14:ligatures w14:val="standardContextual"/>
            </w:rPr>
          </w:pPr>
          <w:hyperlink w:anchor="_Toc212112864" w:history="1">
            <w:r w:rsidRPr="00C00111">
              <w:rPr>
                <w:rStyle w:val="Hyperlink"/>
              </w:rPr>
              <w:t>7.3</w:t>
            </w:r>
            <w:r>
              <w:rPr>
                <w:rFonts w:eastAsiaTheme="minorEastAsia" w:cstheme="minorBidi"/>
                <w:kern w:val="2"/>
                <w:sz w:val="24"/>
                <w:szCs w:val="24"/>
                <w14:ligatures w14:val="standardContextual"/>
              </w:rPr>
              <w:tab/>
            </w:r>
            <w:r w:rsidRPr="00C00111">
              <w:rPr>
                <w:rStyle w:val="Hyperlink"/>
              </w:rPr>
              <w:t>Fair value determination</w:t>
            </w:r>
            <w:r>
              <w:rPr>
                <w:webHidden/>
              </w:rPr>
              <w:tab/>
            </w:r>
            <w:r>
              <w:rPr>
                <w:webHidden/>
              </w:rPr>
              <w:fldChar w:fldCharType="begin"/>
            </w:r>
            <w:r>
              <w:rPr>
                <w:webHidden/>
              </w:rPr>
              <w:instrText xml:space="preserve"> PAGEREF _Toc212112864 \h </w:instrText>
            </w:r>
            <w:r>
              <w:rPr>
                <w:webHidden/>
              </w:rPr>
            </w:r>
            <w:r>
              <w:rPr>
                <w:webHidden/>
              </w:rPr>
              <w:fldChar w:fldCharType="separate"/>
            </w:r>
            <w:r w:rsidR="007D7181">
              <w:rPr>
                <w:webHidden/>
              </w:rPr>
              <w:t>75</w:t>
            </w:r>
            <w:r>
              <w:rPr>
                <w:webHidden/>
              </w:rPr>
              <w:fldChar w:fldCharType="end"/>
            </w:r>
          </w:hyperlink>
        </w:p>
        <w:p w14:paraId="1DC90222" w14:textId="15342345" w:rsidR="00131A2A" w:rsidRDefault="00131A2A">
          <w:pPr>
            <w:pStyle w:val="TOC2"/>
            <w:rPr>
              <w:rFonts w:eastAsiaTheme="minorEastAsia" w:cstheme="minorBidi"/>
              <w:noProof/>
              <w:kern w:val="2"/>
              <w:sz w:val="24"/>
              <w:szCs w:val="24"/>
              <w14:ligatures w14:val="standardContextual"/>
            </w:rPr>
          </w:pPr>
          <w:hyperlink w:anchor="_Toc212112865" w:history="1">
            <w:r w:rsidRPr="00C00111">
              <w:rPr>
                <w:rStyle w:val="Hyperlink"/>
                <w:noProof/>
              </w:rPr>
              <w:t>8.</w:t>
            </w:r>
            <w:r>
              <w:rPr>
                <w:rFonts w:eastAsiaTheme="minorEastAsia" w:cstheme="minorBidi"/>
                <w:noProof/>
                <w:kern w:val="2"/>
                <w:sz w:val="24"/>
                <w:szCs w:val="24"/>
                <w14:ligatures w14:val="standardContextual"/>
              </w:rPr>
              <w:tab/>
            </w:r>
            <w:r w:rsidRPr="00C00111">
              <w:rPr>
                <w:rStyle w:val="Hyperlink"/>
                <w:noProof/>
              </w:rPr>
              <w:t>Other disclosures</w:t>
            </w:r>
            <w:r>
              <w:rPr>
                <w:noProof/>
                <w:webHidden/>
              </w:rPr>
              <w:tab/>
            </w:r>
            <w:r>
              <w:rPr>
                <w:noProof/>
                <w:webHidden/>
              </w:rPr>
              <w:fldChar w:fldCharType="begin"/>
            </w:r>
            <w:r>
              <w:rPr>
                <w:noProof/>
                <w:webHidden/>
              </w:rPr>
              <w:instrText xml:space="preserve"> PAGEREF _Toc212112865 \h </w:instrText>
            </w:r>
            <w:r>
              <w:rPr>
                <w:noProof/>
                <w:webHidden/>
              </w:rPr>
            </w:r>
            <w:r>
              <w:rPr>
                <w:noProof/>
                <w:webHidden/>
              </w:rPr>
              <w:fldChar w:fldCharType="separate"/>
            </w:r>
            <w:r w:rsidR="007D7181">
              <w:rPr>
                <w:noProof/>
                <w:webHidden/>
              </w:rPr>
              <w:t>78</w:t>
            </w:r>
            <w:r>
              <w:rPr>
                <w:noProof/>
                <w:webHidden/>
              </w:rPr>
              <w:fldChar w:fldCharType="end"/>
            </w:r>
          </w:hyperlink>
        </w:p>
        <w:p w14:paraId="436384C8" w14:textId="1DF6AC5A" w:rsidR="00131A2A" w:rsidRDefault="00131A2A">
          <w:pPr>
            <w:pStyle w:val="TOC3"/>
            <w:rPr>
              <w:rFonts w:eastAsiaTheme="minorEastAsia" w:cstheme="minorBidi"/>
              <w:kern w:val="2"/>
              <w:sz w:val="24"/>
              <w:szCs w:val="24"/>
              <w14:ligatures w14:val="standardContextual"/>
            </w:rPr>
          </w:pPr>
          <w:hyperlink w:anchor="_Toc212112866" w:history="1">
            <w:r w:rsidRPr="00C00111">
              <w:rPr>
                <w:rStyle w:val="Hyperlink"/>
              </w:rPr>
              <w:t>8.1</w:t>
            </w:r>
            <w:r>
              <w:rPr>
                <w:rFonts w:eastAsiaTheme="minorEastAsia" w:cstheme="minorBidi"/>
                <w:kern w:val="2"/>
                <w:sz w:val="24"/>
                <w:szCs w:val="24"/>
                <w14:ligatures w14:val="standardContextual"/>
              </w:rPr>
              <w:tab/>
            </w:r>
            <w:r w:rsidRPr="00C00111">
              <w:rPr>
                <w:rStyle w:val="Hyperlink"/>
              </w:rPr>
              <w:t>Ex-gratia expenses</w:t>
            </w:r>
            <w:r>
              <w:rPr>
                <w:webHidden/>
              </w:rPr>
              <w:tab/>
            </w:r>
            <w:r>
              <w:rPr>
                <w:webHidden/>
              </w:rPr>
              <w:fldChar w:fldCharType="begin"/>
            </w:r>
            <w:r>
              <w:rPr>
                <w:webHidden/>
              </w:rPr>
              <w:instrText xml:space="preserve"> PAGEREF _Toc212112866 \h </w:instrText>
            </w:r>
            <w:r>
              <w:rPr>
                <w:webHidden/>
              </w:rPr>
            </w:r>
            <w:r>
              <w:rPr>
                <w:webHidden/>
              </w:rPr>
              <w:fldChar w:fldCharType="separate"/>
            </w:r>
            <w:r w:rsidR="007D7181">
              <w:rPr>
                <w:webHidden/>
              </w:rPr>
              <w:t>78</w:t>
            </w:r>
            <w:r>
              <w:rPr>
                <w:webHidden/>
              </w:rPr>
              <w:fldChar w:fldCharType="end"/>
            </w:r>
          </w:hyperlink>
        </w:p>
        <w:p w14:paraId="5BE9B500" w14:textId="51E95CEB" w:rsidR="00131A2A" w:rsidRDefault="00131A2A">
          <w:pPr>
            <w:pStyle w:val="TOC3"/>
            <w:rPr>
              <w:rFonts w:eastAsiaTheme="minorEastAsia" w:cstheme="minorBidi"/>
              <w:kern w:val="2"/>
              <w:sz w:val="24"/>
              <w:szCs w:val="24"/>
              <w14:ligatures w14:val="standardContextual"/>
            </w:rPr>
          </w:pPr>
          <w:hyperlink w:anchor="_Toc212112867" w:history="1">
            <w:r w:rsidRPr="00C00111">
              <w:rPr>
                <w:rStyle w:val="Hyperlink"/>
              </w:rPr>
              <w:t>8.2</w:t>
            </w:r>
            <w:r>
              <w:rPr>
                <w:rFonts w:eastAsiaTheme="minorEastAsia" w:cstheme="minorBidi"/>
                <w:kern w:val="2"/>
                <w:sz w:val="24"/>
                <w:szCs w:val="24"/>
                <w14:ligatures w14:val="standardContextual"/>
              </w:rPr>
              <w:tab/>
            </w:r>
            <w:r w:rsidRPr="00C00111">
              <w:rPr>
                <w:rStyle w:val="Hyperlink"/>
              </w:rPr>
              <w:t>Other economic flows included in net result</w:t>
            </w:r>
            <w:r>
              <w:rPr>
                <w:webHidden/>
              </w:rPr>
              <w:tab/>
            </w:r>
            <w:r>
              <w:rPr>
                <w:webHidden/>
              </w:rPr>
              <w:fldChar w:fldCharType="begin"/>
            </w:r>
            <w:r>
              <w:rPr>
                <w:webHidden/>
              </w:rPr>
              <w:instrText xml:space="preserve"> PAGEREF _Toc212112867 \h </w:instrText>
            </w:r>
            <w:r>
              <w:rPr>
                <w:webHidden/>
              </w:rPr>
            </w:r>
            <w:r>
              <w:rPr>
                <w:webHidden/>
              </w:rPr>
              <w:fldChar w:fldCharType="separate"/>
            </w:r>
            <w:r w:rsidR="007D7181">
              <w:rPr>
                <w:webHidden/>
              </w:rPr>
              <w:t>78</w:t>
            </w:r>
            <w:r>
              <w:rPr>
                <w:webHidden/>
              </w:rPr>
              <w:fldChar w:fldCharType="end"/>
            </w:r>
          </w:hyperlink>
        </w:p>
        <w:p w14:paraId="2FD195F8" w14:textId="5C13A854" w:rsidR="00131A2A" w:rsidRDefault="00131A2A">
          <w:pPr>
            <w:pStyle w:val="TOC3"/>
            <w:rPr>
              <w:rFonts w:eastAsiaTheme="minorEastAsia" w:cstheme="minorBidi"/>
              <w:kern w:val="2"/>
              <w:sz w:val="24"/>
              <w:szCs w:val="24"/>
              <w14:ligatures w14:val="standardContextual"/>
            </w:rPr>
          </w:pPr>
          <w:hyperlink w:anchor="_Toc212112868" w:history="1">
            <w:r w:rsidRPr="00C00111">
              <w:rPr>
                <w:rStyle w:val="Hyperlink"/>
              </w:rPr>
              <w:t>8.3</w:t>
            </w:r>
            <w:r>
              <w:rPr>
                <w:rFonts w:eastAsiaTheme="minorEastAsia" w:cstheme="minorBidi"/>
                <w:kern w:val="2"/>
                <w:sz w:val="24"/>
                <w:szCs w:val="24"/>
                <w14:ligatures w14:val="standardContextual"/>
              </w:rPr>
              <w:tab/>
            </w:r>
            <w:r w:rsidRPr="00C00111">
              <w:rPr>
                <w:rStyle w:val="Hyperlink"/>
              </w:rPr>
              <w:t>Responsible persons</w:t>
            </w:r>
            <w:r>
              <w:rPr>
                <w:webHidden/>
              </w:rPr>
              <w:tab/>
            </w:r>
            <w:r>
              <w:rPr>
                <w:webHidden/>
              </w:rPr>
              <w:fldChar w:fldCharType="begin"/>
            </w:r>
            <w:r>
              <w:rPr>
                <w:webHidden/>
              </w:rPr>
              <w:instrText xml:space="preserve"> PAGEREF _Toc212112868 \h </w:instrText>
            </w:r>
            <w:r>
              <w:rPr>
                <w:webHidden/>
              </w:rPr>
            </w:r>
            <w:r>
              <w:rPr>
                <w:webHidden/>
              </w:rPr>
              <w:fldChar w:fldCharType="separate"/>
            </w:r>
            <w:r w:rsidR="007D7181">
              <w:rPr>
                <w:webHidden/>
              </w:rPr>
              <w:t>79</w:t>
            </w:r>
            <w:r>
              <w:rPr>
                <w:webHidden/>
              </w:rPr>
              <w:fldChar w:fldCharType="end"/>
            </w:r>
          </w:hyperlink>
        </w:p>
        <w:p w14:paraId="16732430" w14:textId="648E08BB" w:rsidR="00131A2A" w:rsidRDefault="00131A2A">
          <w:pPr>
            <w:pStyle w:val="TOC3"/>
            <w:rPr>
              <w:rFonts w:eastAsiaTheme="minorEastAsia" w:cstheme="minorBidi"/>
              <w:kern w:val="2"/>
              <w:sz w:val="24"/>
              <w:szCs w:val="24"/>
              <w14:ligatures w14:val="standardContextual"/>
            </w:rPr>
          </w:pPr>
          <w:hyperlink w:anchor="_Toc212112869" w:history="1">
            <w:r w:rsidRPr="00C00111">
              <w:rPr>
                <w:rStyle w:val="Hyperlink"/>
              </w:rPr>
              <w:t>8.4</w:t>
            </w:r>
            <w:r>
              <w:rPr>
                <w:rFonts w:eastAsiaTheme="minorEastAsia" w:cstheme="minorBidi"/>
                <w:kern w:val="2"/>
                <w:sz w:val="24"/>
                <w:szCs w:val="24"/>
                <w14:ligatures w14:val="standardContextual"/>
              </w:rPr>
              <w:tab/>
            </w:r>
            <w:r w:rsidRPr="00C00111">
              <w:rPr>
                <w:rStyle w:val="Hyperlink"/>
              </w:rPr>
              <w:t>Remuneration of executives</w:t>
            </w:r>
            <w:r>
              <w:rPr>
                <w:webHidden/>
              </w:rPr>
              <w:tab/>
            </w:r>
            <w:r>
              <w:rPr>
                <w:webHidden/>
              </w:rPr>
              <w:fldChar w:fldCharType="begin"/>
            </w:r>
            <w:r>
              <w:rPr>
                <w:webHidden/>
              </w:rPr>
              <w:instrText xml:space="preserve"> PAGEREF _Toc212112869 \h </w:instrText>
            </w:r>
            <w:r>
              <w:rPr>
                <w:webHidden/>
              </w:rPr>
            </w:r>
            <w:r>
              <w:rPr>
                <w:webHidden/>
              </w:rPr>
              <w:fldChar w:fldCharType="separate"/>
            </w:r>
            <w:r w:rsidR="007D7181">
              <w:rPr>
                <w:webHidden/>
              </w:rPr>
              <w:t>80</w:t>
            </w:r>
            <w:r>
              <w:rPr>
                <w:webHidden/>
              </w:rPr>
              <w:fldChar w:fldCharType="end"/>
            </w:r>
          </w:hyperlink>
        </w:p>
        <w:p w14:paraId="5A3FF7CA" w14:textId="539AB0CE" w:rsidR="00131A2A" w:rsidRDefault="00131A2A">
          <w:pPr>
            <w:pStyle w:val="TOC3"/>
            <w:rPr>
              <w:rFonts w:eastAsiaTheme="minorEastAsia" w:cstheme="minorBidi"/>
              <w:kern w:val="2"/>
              <w:sz w:val="24"/>
              <w:szCs w:val="24"/>
              <w14:ligatures w14:val="standardContextual"/>
            </w:rPr>
          </w:pPr>
          <w:hyperlink w:anchor="_Toc212112870" w:history="1">
            <w:r w:rsidRPr="00C00111">
              <w:rPr>
                <w:rStyle w:val="Hyperlink"/>
              </w:rPr>
              <w:t>8.5</w:t>
            </w:r>
            <w:r>
              <w:rPr>
                <w:rFonts w:eastAsiaTheme="minorEastAsia" w:cstheme="minorBidi"/>
                <w:kern w:val="2"/>
                <w:sz w:val="24"/>
                <w:szCs w:val="24"/>
                <w14:ligatures w14:val="standardContextual"/>
              </w:rPr>
              <w:tab/>
            </w:r>
            <w:r w:rsidRPr="00C00111">
              <w:rPr>
                <w:rStyle w:val="Hyperlink"/>
              </w:rPr>
              <w:t>Related parties</w:t>
            </w:r>
            <w:r>
              <w:rPr>
                <w:webHidden/>
              </w:rPr>
              <w:tab/>
            </w:r>
            <w:r>
              <w:rPr>
                <w:webHidden/>
              </w:rPr>
              <w:fldChar w:fldCharType="begin"/>
            </w:r>
            <w:r>
              <w:rPr>
                <w:webHidden/>
              </w:rPr>
              <w:instrText xml:space="preserve"> PAGEREF _Toc212112870 \h </w:instrText>
            </w:r>
            <w:r>
              <w:rPr>
                <w:webHidden/>
              </w:rPr>
            </w:r>
            <w:r>
              <w:rPr>
                <w:webHidden/>
              </w:rPr>
              <w:fldChar w:fldCharType="separate"/>
            </w:r>
            <w:r w:rsidR="007D7181">
              <w:rPr>
                <w:webHidden/>
              </w:rPr>
              <w:t>80</w:t>
            </w:r>
            <w:r>
              <w:rPr>
                <w:webHidden/>
              </w:rPr>
              <w:fldChar w:fldCharType="end"/>
            </w:r>
          </w:hyperlink>
        </w:p>
        <w:p w14:paraId="6311DC9E" w14:textId="210477C7" w:rsidR="00131A2A" w:rsidRDefault="00131A2A">
          <w:pPr>
            <w:pStyle w:val="TOC3"/>
            <w:rPr>
              <w:rFonts w:eastAsiaTheme="minorEastAsia" w:cstheme="minorBidi"/>
              <w:kern w:val="2"/>
              <w:sz w:val="24"/>
              <w:szCs w:val="24"/>
              <w14:ligatures w14:val="standardContextual"/>
            </w:rPr>
          </w:pPr>
          <w:hyperlink w:anchor="_Toc212112871" w:history="1">
            <w:r w:rsidRPr="00C00111">
              <w:rPr>
                <w:rStyle w:val="Hyperlink"/>
              </w:rPr>
              <w:t>8.6</w:t>
            </w:r>
            <w:r>
              <w:rPr>
                <w:rFonts w:eastAsiaTheme="minorEastAsia" w:cstheme="minorBidi"/>
                <w:kern w:val="2"/>
                <w:sz w:val="24"/>
                <w:szCs w:val="24"/>
                <w14:ligatures w14:val="standardContextual"/>
              </w:rPr>
              <w:tab/>
            </w:r>
            <w:r w:rsidRPr="00C00111">
              <w:rPr>
                <w:rStyle w:val="Hyperlink"/>
              </w:rPr>
              <w:t>Remuneration of auditors</w:t>
            </w:r>
            <w:r>
              <w:rPr>
                <w:webHidden/>
              </w:rPr>
              <w:tab/>
            </w:r>
            <w:r>
              <w:rPr>
                <w:webHidden/>
              </w:rPr>
              <w:fldChar w:fldCharType="begin"/>
            </w:r>
            <w:r>
              <w:rPr>
                <w:webHidden/>
              </w:rPr>
              <w:instrText xml:space="preserve"> PAGEREF _Toc212112871 \h </w:instrText>
            </w:r>
            <w:r>
              <w:rPr>
                <w:webHidden/>
              </w:rPr>
            </w:r>
            <w:r>
              <w:rPr>
                <w:webHidden/>
              </w:rPr>
              <w:fldChar w:fldCharType="separate"/>
            </w:r>
            <w:r w:rsidR="007D7181">
              <w:rPr>
                <w:webHidden/>
              </w:rPr>
              <w:t>83</w:t>
            </w:r>
            <w:r>
              <w:rPr>
                <w:webHidden/>
              </w:rPr>
              <w:fldChar w:fldCharType="end"/>
            </w:r>
          </w:hyperlink>
        </w:p>
        <w:p w14:paraId="3F498A3E" w14:textId="4EFB6618" w:rsidR="00131A2A" w:rsidRDefault="00131A2A">
          <w:pPr>
            <w:pStyle w:val="TOC3"/>
            <w:rPr>
              <w:rFonts w:eastAsiaTheme="minorEastAsia" w:cstheme="minorBidi"/>
              <w:kern w:val="2"/>
              <w:sz w:val="24"/>
              <w:szCs w:val="24"/>
              <w14:ligatures w14:val="standardContextual"/>
            </w:rPr>
          </w:pPr>
          <w:hyperlink w:anchor="_Toc212112872" w:history="1">
            <w:r w:rsidRPr="00C00111">
              <w:rPr>
                <w:rStyle w:val="Hyperlink"/>
              </w:rPr>
              <w:t>8.7</w:t>
            </w:r>
            <w:r>
              <w:rPr>
                <w:rFonts w:eastAsiaTheme="minorEastAsia" w:cstheme="minorBidi"/>
                <w:kern w:val="2"/>
                <w:sz w:val="24"/>
                <w:szCs w:val="24"/>
                <w14:ligatures w14:val="standardContextual"/>
              </w:rPr>
              <w:tab/>
            </w:r>
            <w:r w:rsidRPr="00C00111">
              <w:rPr>
                <w:rStyle w:val="Hyperlink"/>
              </w:rPr>
              <w:t>Subsequent events</w:t>
            </w:r>
            <w:r>
              <w:rPr>
                <w:webHidden/>
              </w:rPr>
              <w:tab/>
            </w:r>
            <w:r>
              <w:rPr>
                <w:webHidden/>
              </w:rPr>
              <w:fldChar w:fldCharType="begin"/>
            </w:r>
            <w:r>
              <w:rPr>
                <w:webHidden/>
              </w:rPr>
              <w:instrText xml:space="preserve"> PAGEREF _Toc212112872 \h </w:instrText>
            </w:r>
            <w:r>
              <w:rPr>
                <w:webHidden/>
              </w:rPr>
            </w:r>
            <w:r>
              <w:rPr>
                <w:webHidden/>
              </w:rPr>
              <w:fldChar w:fldCharType="separate"/>
            </w:r>
            <w:r w:rsidR="007D7181">
              <w:rPr>
                <w:webHidden/>
              </w:rPr>
              <w:t>84</w:t>
            </w:r>
            <w:r>
              <w:rPr>
                <w:webHidden/>
              </w:rPr>
              <w:fldChar w:fldCharType="end"/>
            </w:r>
          </w:hyperlink>
        </w:p>
        <w:p w14:paraId="03493522" w14:textId="19AFF480" w:rsidR="00131A2A" w:rsidRDefault="00131A2A">
          <w:pPr>
            <w:pStyle w:val="TOC3"/>
            <w:rPr>
              <w:rFonts w:eastAsiaTheme="minorEastAsia" w:cstheme="minorBidi"/>
              <w:kern w:val="2"/>
              <w:sz w:val="24"/>
              <w:szCs w:val="24"/>
              <w14:ligatures w14:val="standardContextual"/>
            </w:rPr>
          </w:pPr>
          <w:hyperlink w:anchor="_Toc212112873" w:history="1">
            <w:r w:rsidRPr="00C00111">
              <w:rPr>
                <w:rStyle w:val="Hyperlink"/>
              </w:rPr>
              <w:t>8.8</w:t>
            </w:r>
            <w:r>
              <w:rPr>
                <w:rFonts w:eastAsiaTheme="minorEastAsia" w:cstheme="minorBidi"/>
                <w:kern w:val="2"/>
                <w:sz w:val="24"/>
                <w:szCs w:val="24"/>
                <w14:ligatures w14:val="standardContextual"/>
              </w:rPr>
              <w:tab/>
            </w:r>
            <w:r w:rsidRPr="00C00111">
              <w:rPr>
                <w:rStyle w:val="Hyperlink"/>
              </w:rPr>
              <w:t>Other accounting policies</w:t>
            </w:r>
            <w:r>
              <w:rPr>
                <w:webHidden/>
              </w:rPr>
              <w:tab/>
            </w:r>
            <w:r>
              <w:rPr>
                <w:webHidden/>
              </w:rPr>
              <w:fldChar w:fldCharType="begin"/>
            </w:r>
            <w:r>
              <w:rPr>
                <w:webHidden/>
              </w:rPr>
              <w:instrText xml:space="preserve"> PAGEREF _Toc212112873 \h </w:instrText>
            </w:r>
            <w:r>
              <w:rPr>
                <w:webHidden/>
              </w:rPr>
            </w:r>
            <w:r>
              <w:rPr>
                <w:webHidden/>
              </w:rPr>
              <w:fldChar w:fldCharType="separate"/>
            </w:r>
            <w:r w:rsidR="007D7181">
              <w:rPr>
                <w:webHidden/>
              </w:rPr>
              <w:t>84</w:t>
            </w:r>
            <w:r>
              <w:rPr>
                <w:webHidden/>
              </w:rPr>
              <w:fldChar w:fldCharType="end"/>
            </w:r>
          </w:hyperlink>
        </w:p>
        <w:p w14:paraId="2A880D34" w14:textId="53C767D5" w:rsidR="00131A2A" w:rsidRDefault="00131A2A">
          <w:pPr>
            <w:pStyle w:val="TOC3"/>
            <w:rPr>
              <w:rFonts w:eastAsiaTheme="minorEastAsia" w:cstheme="minorBidi"/>
              <w:kern w:val="2"/>
              <w:sz w:val="24"/>
              <w:szCs w:val="24"/>
              <w14:ligatures w14:val="standardContextual"/>
            </w:rPr>
          </w:pPr>
          <w:hyperlink w:anchor="_Toc212112874" w:history="1">
            <w:r w:rsidRPr="00C00111">
              <w:rPr>
                <w:rStyle w:val="Hyperlink"/>
              </w:rPr>
              <w:t>8.9</w:t>
            </w:r>
            <w:r>
              <w:rPr>
                <w:rFonts w:eastAsiaTheme="minorEastAsia" w:cstheme="minorBidi"/>
                <w:kern w:val="2"/>
                <w:sz w:val="24"/>
                <w:szCs w:val="24"/>
                <w14:ligatures w14:val="standardContextual"/>
              </w:rPr>
              <w:tab/>
            </w:r>
            <w:r w:rsidRPr="00C00111">
              <w:rPr>
                <w:rStyle w:val="Hyperlink"/>
              </w:rPr>
              <w:t>Australian Accounting Standards issued that are not yet effective</w:t>
            </w:r>
            <w:r>
              <w:rPr>
                <w:webHidden/>
              </w:rPr>
              <w:tab/>
            </w:r>
            <w:r>
              <w:rPr>
                <w:webHidden/>
              </w:rPr>
              <w:fldChar w:fldCharType="begin"/>
            </w:r>
            <w:r>
              <w:rPr>
                <w:webHidden/>
              </w:rPr>
              <w:instrText xml:space="preserve"> PAGEREF _Toc212112874 \h </w:instrText>
            </w:r>
            <w:r>
              <w:rPr>
                <w:webHidden/>
              </w:rPr>
            </w:r>
            <w:r>
              <w:rPr>
                <w:webHidden/>
              </w:rPr>
              <w:fldChar w:fldCharType="separate"/>
            </w:r>
            <w:r w:rsidR="007D7181">
              <w:rPr>
                <w:webHidden/>
              </w:rPr>
              <w:t>84</w:t>
            </w:r>
            <w:r>
              <w:rPr>
                <w:webHidden/>
              </w:rPr>
              <w:fldChar w:fldCharType="end"/>
            </w:r>
          </w:hyperlink>
        </w:p>
        <w:p w14:paraId="406F520B" w14:textId="75B07758" w:rsidR="00131A2A" w:rsidRDefault="00131A2A">
          <w:pPr>
            <w:pStyle w:val="TOC3"/>
            <w:rPr>
              <w:rFonts w:eastAsiaTheme="minorEastAsia" w:cstheme="minorBidi"/>
              <w:kern w:val="2"/>
              <w:sz w:val="24"/>
              <w:szCs w:val="24"/>
              <w14:ligatures w14:val="standardContextual"/>
            </w:rPr>
          </w:pPr>
          <w:hyperlink w:anchor="_Toc212112875" w:history="1">
            <w:r w:rsidRPr="00C00111">
              <w:rPr>
                <w:rStyle w:val="Hyperlink"/>
              </w:rPr>
              <w:t>8.10</w:t>
            </w:r>
            <w:r>
              <w:rPr>
                <w:rFonts w:eastAsiaTheme="minorEastAsia" w:cstheme="minorBidi"/>
                <w:kern w:val="2"/>
                <w:sz w:val="24"/>
                <w:szCs w:val="24"/>
                <w14:ligatures w14:val="standardContextual"/>
              </w:rPr>
              <w:tab/>
            </w:r>
            <w:r w:rsidRPr="00C00111">
              <w:rPr>
                <w:rStyle w:val="Hyperlink"/>
              </w:rPr>
              <w:t>Style conventions</w:t>
            </w:r>
            <w:r>
              <w:rPr>
                <w:webHidden/>
              </w:rPr>
              <w:tab/>
            </w:r>
            <w:r>
              <w:rPr>
                <w:webHidden/>
              </w:rPr>
              <w:fldChar w:fldCharType="begin"/>
            </w:r>
            <w:r>
              <w:rPr>
                <w:webHidden/>
              </w:rPr>
              <w:instrText xml:space="preserve"> PAGEREF _Toc212112875 \h </w:instrText>
            </w:r>
            <w:r>
              <w:rPr>
                <w:webHidden/>
              </w:rPr>
            </w:r>
            <w:r>
              <w:rPr>
                <w:webHidden/>
              </w:rPr>
              <w:fldChar w:fldCharType="separate"/>
            </w:r>
            <w:r w:rsidR="007D7181">
              <w:rPr>
                <w:webHidden/>
              </w:rPr>
              <w:t>85</w:t>
            </w:r>
            <w:r>
              <w:rPr>
                <w:webHidden/>
              </w:rPr>
              <w:fldChar w:fldCharType="end"/>
            </w:r>
          </w:hyperlink>
        </w:p>
        <w:p w14:paraId="09AB4BC9" w14:textId="4B92F199" w:rsidR="00131A2A" w:rsidRDefault="00131A2A">
          <w:pPr>
            <w:pStyle w:val="TOC1"/>
            <w:rPr>
              <w:rFonts w:asciiTheme="minorHAnsi" w:eastAsiaTheme="minorEastAsia" w:hAnsiTheme="minorHAnsi" w:cstheme="minorBidi"/>
              <w:kern w:val="2"/>
              <w:sz w:val="24"/>
              <w:szCs w:val="24"/>
              <w14:ligatures w14:val="standardContextual"/>
            </w:rPr>
          </w:pPr>
          <w:hyperlink w:anchor="_Toc212112876" w:history="1">
            <w:r w:rsidRPr="00C00111">
              <w:rPr>
                <w:rStyle w:val="Hyperlink"/>
              </w:rPr>
              <w:t>4. Disclosure Index</w:t>
            </w:r>
            <w:r>
              <w:rPr>
                <w:webHidden/>
              </w:rPr>
              <w:tab/>
            </w:r>
            <w:r>
              <w:rPr>
                <w:webHidden/>
              </w:rPr>
              <w:fldChar w:fldCharType="begin"/>
            </w:r>
            <w:r>
              <w:rPr>
                <w:webHidden/>
              </w:rPr>
              <w:instrText xml:space="preserve"> PAGEREF _Toc212112876 \h </w:instrText>
            </w:r>
            <w:r>
              <w:rPr>
                <w:webHidden/>
              </w:rPr>
            </w:r>
            <w:r>
              <w:rPr>
                <w:webHidden/>
              </w:rPr>
              <w:fldChar w:fldCharType="separate"/>
            </w:r>
            <w:r w:rsidR="007D7181">
              <w:rPr>
                <w:webHidden/>
              </w:rPr>
              <w:t>86</w:t>
            </w:r>
            <w:r>
              <w:rPr>
                <w:webHidden/>
              </w:rPr>
              <w:fldChar w:fldCharType="end"/>
            </w:r>
          </w:hyperlink>
        </w:p>
        <w:p w14:paraId="0B87250E" w14:textId="689C1D46" w:rsidR="00131A2A" w:rsidRDefault="00131A2A">
          <w:pPr>
            <w:pStyle w:val="TOC2"/>
            <w:rPr>
              <w:rFonts w:eastAsiaTheme="minorEastAsia" w:cstheme="minorBidi"/>
              <w:noProof/>
              <w:kern w:val="2"/>
              <w:sz w:val="24"/>
              <w:szCs w:val="24"/>
              <w14:ligatures w14:val="standardContextual"/>
            </w:rPr>
          </w:pPr>
          <w:hyperlink w:anchor="_Toc212112877" w:history="1">
            <w:r w:rsidRPr="00C00111">
              <w:rPr>
                <w:rStyle w:val="Hyperlink"/>
                <w:noProof/>
              </w:rPr>
              <w:t>Statutory Disclosure and Financial Reporting Direction requirements</w:t>
            </w:r>
            <w:r>
              <w:rPr>
                <w:noProof/>
                <w:webHidden/>
              </w:rPr>
              <w:tab/>
            </w:r>
            <w:r>
              <w:rPr>
                <w:noProof/>
                <w:webHidden/>
              </w:rPr>
              <w:fldChar w:fldCharType="begin"/>
            </w:r>
            <w:r>
              <w:rPr>
                <w:noProof/>
                <w:webHidden/>
              </w:rPr>
              <w:instrText xml:space="preserve"> PAGEREF _Toc212112877 \h </w:instrText>
            </w:r>
            <w:r>
              <w:rPr>
                <w:noProof/>
                <w:webHidden/>
              </w:rPr>
            </w:r>
            <w:r>
              <w:rPr>
                <w:noProof/>
                <w:webHidden/>
              </w:rPr>
              <w:fldChar w:fldCharType="separate"/>
            </w:r>
            <w:r w:rsidR="007D7181">
              <w:rPr>
                <w:noProof/>
                <w:webHidden/>
              </w:rPr>
              <w:t>86</w:t>
            </w:r>
            <w:r>
              <w:rPr>
                <w:noProof/>
                <w:webHidden/>
              </w:rPr>
              <w:fldChar w:fldCharType="end"/>
            </w:r>
          </w:hyperlink>
        </w:p>
        <w:p w14:paraId="5AA5450E" w14:textId="7434BDAB" w:rsidR="00131A2A" w:rsidRDefault="00131A2A">
          <w:pPr>
            <w:pStyle w:val="TOC3"/>
            <w:rPr>
              <w:rFonts w:eastAsiaTheme="minorEastAsia" w:cstheme="minorBidi"/>
              <w:kern w:val="2"/>
              <w:sz w:val="24"/>
              <w:szCs w:val="24"/>
              <w14:ligatures w14:val="standardContextual"/>
            </w:rPr>
          </w:pPr>
          <w:hyperlink w:anchor="_Toc212112878" w:history="1">
            <w:r w:rsidRPr="00C00111">
              <w:rPr>
                <w:rStyle w:val="Hyperlink"/>
              </w:rPr>
              <w:t>Report of operations</w:t>
            </w:r>
            <w:r>
              <w:rPr>
                <w:webHidden/>
              </w:rPr>
              <w:tab/>
            </w:r>
            <w:r>
              <w:rPr>
                <w:webHidden/>
              </w:rPr>
              <w:fldChar w:fldCharType="begin"/>
            </w:r>
            <w:r>
              <w:rPr>
                <w:webHidden/>
              </w:rPr>
              <w:instrText xml:space="preserve"> PAGEREF _Toc212112878 \h </w:instrText>
            </w:r>
            <w:r>
              <w:rPr>
                <w:webHidden/>
              </w:rPr>
            </w:r>
            <w:r>
              <w:rPr>
                <w:webHidden/>
              </w:rPr>
              <w:fldChar w:fldCharType="separate"/>
            </w:r>
            <w:r w:rsidR="007D7181">
              <w:rPr>
                <w:webHidden/>
              </w:rPr>
              <w:t>86</w:t>
            </w:r>
            <w:r>
              <w:rPr>
                <w:webHidden/>
              </w:rPr>
              <w:fldChar w:fldCharType="end"/>
            </w:r>
          </w:hyperlink>
        </w:p>
        <w:p w14:paraId="1157020E" w14:textId="6511D89E" w:rsidR="00131A2A" w:rsidRDefault="00131A2A">
          <w:pPr>
            <w:pStyle w:val="TOC3"/>
            <w:rPr>
              <w:rFonts w:eastAsiaTheme="minorEastAsia" w:cstheme="minorBidi"/>
              <w:kern w:val="2"/>
              <w:sz w:val="24"/>
              <w:szCs w:val="24"/>
              <w14:ligatures w14:val="standardContextual"/>
            </w:rPr>
          </w:pPr>
          <w:hyperlink w:anchor="_Toc212112879" w:history="1">
            <w:r w:rsidRPr="00C00111">
              <w:rPr>
                <w:rStyle w:val="Hyperlink"/>
              </w:rPr>
              <w:t>Financial Statements</w:t>
            </w:r>
            <w:r>
              <w:rPr>
                <w:webHidden/>
              </w:rPr>
              <w:tab/>
            </w:r>
            <w:r>
              <w:rPr>
                <w:webHidden/>
              </w:rPr>
              <w:fldChar w:fldCharType="begin"/>
            </w:r>
            <w:r>
              <w:rPr>
                <w:webHidden/>
              </w:rPr>
              <w:instrText xml:space="preserve"> PAGEREF _Toc212112879 \h </w:instrText>
            </w:r>
            <w:r>
              <w:rPr>
                <w:webHidden/>
              </w:rPr>
            </w:r>
            <w:r>
              <w:rPr>
                <w:webHidden/>
              </w:rPr>
              <w:fldChar w:fldCharType="separate"/>
            </w:r>
            <w:r w:rsidR="007D7181">
              <w:rPr>
                <w:webHidden/>
              </w:rPr>
              <w:t>87</w:t>
            </w:r>
            <w:r>
              <w:rPr>
                <w:webHidden/>
              </w:rPr>
              <w:fldChar w:fldCharType="end"/>
            </w:r>
          </w:hyperlink>
        </w:p>
        <w:p w14:paraId="51F69000" w14:textId="15551C83" w:rsidR="00131A2A" w:rsidRDefault="00131A2A">
          <w:pPr>
            <w:pStyle w:val="TOC2"/>
            <w:rPr>
              <w:rFonts w:eastAsiaTheme="minorEastAsia" w:cstheme="minorBidi"/>
              <w:noProof/>
              <w:kern w:val="2"/>
              <w:sz w:val="24"/>
              <w:szCs w:val="24"/>
              <w14:ligatures w14:val="standardContextual"/>
            </w:rPr>
          </w:pPr>
          <w:hyperlink w:anchor="_Toc212112880" w:history="1">
            <w:r w:rsidRPr="00C00111">
              <w:rPr>
                <w:rStyle w:val="Hyperlink"/>
                <w:noProof/>
              </w:rPr>
              <w:t>Legislation</w:t>
            </w:r>
            <w:r>
              <w:rPr>
                <w:noProof/>
                <w:webHidden/>
              </w:rPr>
              <w:tab/>
            </w:r>
            <w:r>
              <w:rPr>
                <w:noProof/>
                <w:webHidden/>
              </w:rPr>
              <w:fldChar w:fldCharType="begin"/>
            </w:r>
            <w:r>
              <w:rPr>
                <w:noProof/>
                <w:webHidden/>
              </w:rPr>
              <w:instrText xml:space="preserve"> PAGEREF _Toc212112880 \h </w:instrText>
            </w:r>
            <w:r>
              <w:rPr>
                <w:noProof/>
                <w:webHidden/>
              </w:rPr>
            </w:r>
            <w:r>
              <w:rPr>
                <w:noProof/>
                <w:webHidden/>
              </w:rPr>
              <w:fldChar w:fldCharType="separate"/>
            </w:r>
            <w:r w:rsidR="007D7181">
              <w:rPr>
                <w:noProof/>
                <w:webHidden/>
              </w:rPr>
              <w:t>88</w:t>
            </w:r>
            <w:r>
              <w:rPr>
                <w:noProof/>
                <w:webHidden/>
              </w:rPr>
              <w:fldChar w:fldCharType="end"/>
            </w:r>
          </w:hyperlink>
        </w:p>
        <w:p w14:paraId="0D108B05" w14:textId="7AFF43B0" w:rsidR="00CE7C8E" w:rsidRDefault="008144BF" w:rsidP="00CE7C8E">
          <w:pPr>
            <w:rPr>
              <w:bCs/>
              <w:noProof/>
            </w:rPr>
          </w:pPr>
          <w:r>
            <w:rPr>
              <w:rFonts w:ascii="Arial Bold" w:hAnsi="Arial Bold"/>
            </w:rPr>
            <w:fldChar w:fldCharType="end"/>
          </w:r>
        </w:p>
      </w:sdtContent>
    </w:sdt>
    <w:p w14:paraId="4EB1E3FB" w14:textId="77777777" w:rsidR="001F7BB7" w:rsidRDefault="001F7BB7">
      <w:r>
        <w:br w:type="page"/>
      </w:r>
    </w:p>
    <w:p w14:paraId="49E6017A" w14:textId="77777777" w:rsidR="004552C5" w:rsidRDefault="004552C5" w:rsidP="004552C5">
      <w:pPr>
        <w:pStyle w:val="Heading1"/>
      </w:pPr>
      <w:bookmarkStart w:id="72" w:name="_Toc175079737"/>
      <w:bookmarkStart w:id="73" w:name="_Toc175079816"/>
      <w:bookmarkStart w:id="74" w:name="_Ref212053489"/>
      <w:bookmarkStart w:id="75" w:name="_Toc212112772"/>
      <w:r w:rsidRPr="00806C96">
        <w:lastRenderedPageBreak/>
        <w:t>Board Chair foreword</w:t>
      </w:r>
      <w:bookmarkEnd w:id="72"/>
      <w:bookmarkEnd w:id="73"/>
      <w:bookmarkEnd w:id="74"/>
      <w:bookmarkEnd w:id="75"/>
    </w:p>
    <w:p w14:paraId="17D38049" w14:textId="40B3D7F6" w:rsidR="004552C5" w:rsidRPr="00806C96" w:rsidRDefault="004552C5" w:rsidP="004552C5">
      <w:pPr>
        <w:pStyle w:val="BodyText"/>
      </w:pPr>
      <w:r w:rsidRPr="00806C96">
        <w:t>Suburban Rail Loop (</w:t>
      </w:r>
      <w:proofErr w:type="spellStart"/>
      <w:r w:rsidR="005E1D99">
        <w:t>SRL</w:t>
      </w:r>
      <w:proofErr w:type="spellEnd"/>
      <w:r w:rsidRPr="00806C96">
        <w:t xml:space="preserve">) is a transformative infrastructure project that will change the way people live, work and move across Melbourne. As Australia’s largest housing project, </w:t>
      </w:r>
      <w:r w:rsidR="005E1D99">
        <w:t>Suburban Rail Loop</w:t>
      </w:r>
      <w:r w:rsidRPr="00806C96">
        <w:t xml:space="preserve"> will also boost housing choices for more Victorians, in places people want to live – close to work, study, family and friends.  </w:t>
      </w:r>
    </w:p>
    <w:p w14:paraId="27ED37A1" w14:textId="5CED3765" w:rsidR="004552C5" w:rsidRPr="00806C96" w:rsidRDefault="004552C5" w:rsidP="004552C5">
      <w:pPr>
        <w:pStyle w:val="BodyText"/>
      </w:pPr>
      <w:r w:rsidRPr="00806C96">
        <w:t xml:space="preserve">Melbourne continues to be among the world’s most liveable cities, and Victoria continues to be an attractive destination for people to live, work, study and play. As Australia’s fastest growing capital, Melbourne’s population is expected to reach nearly nine million by the middle of the century. </w:t>
      </w:r>
      <w:r w:rsidR="005E1D99">
        <w:t>Suburban Rail Loop</w:t>
      </w:r>
      <w:r w:rsidRPr="00806C96">
        <w:t xml:space="preserve"> will provide essential transport solutions, reducing congestion across our city and suburbs, unlocking opportunities above and around the new </w:t>
      </w:r>
      <w:r w:rsidR="005E1D99">
        <w:t>Suburban Rail Loop</w:t>
      </w:r>
      <w:r w:rsidRPr="00806C96">
        <w:t xml:space="preserve"> East stations and enhancing productivity. </w:t>
      </w:r>
    </w:p>
    <w:p w14:paraId="527BDD6D" w14:textId="75BF617A" w:rsidR="004552C5" w:rsidRPr="00806C96" w:rsidRDefault="004552C5" w:rsidP="004552C5">
      <w:pPr>
        <w:pStyle w:val="BodyText"/>
      </w:pPr>
      <w:r w:rsidRPr="00806C96">
        <w:t xml:space="preserve">As an integrated rail and housing project, </w:t>
      </w:r>
      <w:r w:rsidR="005E1D99">
        <w:t>Suburban Rail Loop</w:t>
      </w:r>
      <w:r w:rsidRPr="00806C96">
        <w:t xml:space="preserve"> is ensuring more people have more options to live in affordable, high-quality homes close to transport, healthcare, education and local services, as well as parks and open spaces. </w:t>
      </w:r>
      <w:r w:rsidR="005E1D99">
        <w:t>Suburban Rail Loop</w:t>
      </w:r>
      <w:r w:rsidRPr="00806C96">
        <w:t xml:space="preserve"> is the catalyst for more local jobs, commercial, creative and innovation opportunities in vibrant precincts that cater to growing communities.  </w:t>
      </w:r>
    </w:p>
    <w:p w14:paraId="74EA7271" w14:textId="32F7E681" w:rsidR="004552C5" w:rsidRPr="00806C96" w:rsidRDefault="004552C5" w:rsidP="004552C5">
      <w:pPr>
        <w:pStyle w:val="BodyText"/>
      </w:pPr>
      <w:r w:rsidRPr="00806C96">
        <w:t xml:space="preserve">Major construction is underway. With </w:t>
      </w:r>
      <w:r w:rsidR="005E1D99">
        <w:t>Suburban Rail Loop</w:t>
      </w:r>
      <w:r w:rsidRPr="00806C96">
        <w:t xml:space="preserve"> East’s north and south tunnels contracts awarded, our contract partners are preparing for tunnel boring machines to arrive at the end of the year, ahead of tunnelling starting in 2026.  </w:t>
      </w:r>
    </w:p>
    <w:p w14:paraId="61353CB4" w14:textId="77777777" w:rsidR="004552C5" w:rsidRPr="00806C96" w:rsidRDefault="004552C5" w:rsidP="004552C5">
      <w:pPr>
        <w:pStyle w:val="BodyText"/>
      </w:pPr>
      <w:r w:rsidRPr="00806C96">
        <w:t xml:space="preserve">Three bidders have been shortlisted for the two contracts to build the six underground stations. We’ve also identified the preferred bidder for the </w:t>
      </w:r>
      <w:proofErr w:type="spellStart"/>
      <w:r w:rsidRPr="00806C96">
        <w:t>Linewide</w:t>
      </w:r>
      <w:proofErr w:type="spellEnd"/>
      <w:r w:rsidRPr="00806C96">
        <w:t xml:space="preserve"> package – to build the trains, install power, tracks and signalling, and to operate and maintain the network over a 15-year term. Careful and thoughtful planning for the neighbourhoods around the new stations is well advanced, underpinned by input from </w:t>
      </w:r>
      <w:proofErr w:type="gramStart"/>
      <w:r w:rsidRPr="00806C96">
        <w:t>local residents</w:t>
      </w:r>
      <w:proofErr w:type="gramEnd"/>
      <w:r w:rsidRPr="00806C96">
        <w:t xml:space="preserve">, businesses, councils, Traditional Owners and stakeholders. </w:t>
      </w:r>
    </w:p>
    <w:p w14:paraId="5266B5B5" w14:textId="3C658F5B" w:rsidR="004552C5" w:rsidRPr="00806C96" w:rsidRDefault="004552C5" w:rsidP="004552C5">
      <w:pPr>
        <w:pStyle w:val="BodyText"/>
      </w:pPr>
      <w:r w:rsidRPr="00806C96">
        <w:t xml:space="preserve">Through extensive consultation, these ideas are shaping the future for their communities. With trains taking passengers in 2035, </w:t>
      </w:r>
      <w:r w:rsidR="005E1D99">
        <w:t>Suburban Rail Loop</w:t>
      </w:r>
      <w:r w:rsidRPr="00806C96">
        <w:t xml:space="preserve"> is an essential part of a carefully considered Victorian Government strategy to manage the state’s growth by harnessing the opportunities across middle Melbourne. Building 70,000 new homes around the </w:t>
      </w:r>
      <w:r w:rsidR="005E1D99">
        <w:t>Suburban Rail Loop</w:t>
      </w:r>
      <w:r w:rsidRPr="00806C96">
        <w:t xml:space="preserve"> East stations will create much needed housing options for singles and couples, families and downsizers, students and essential workers – on the doorstep of world class public transport, schools and universities, healthcare and jobs. </w:t>
      </w:r>
    </w:p>
    <w:p w14:paraId="4955C54F" w14:textId="782DABBE" w:rsidR="004552C5" w:rsidRPr="00806C96" w:rsidRDefault="005E1D99" w:rsidP="004552C5">
      <w:pPr>
        <w:pStyle w:val="BodyText"/>
      </w:pPr>
      <w:r>
        <w:t>Suburban Rail Loop</w:t>
      </w:r>
      <w:r w:rsidR="004552C5" w:rsidRPr="00806C96">
        <w:t xml:space="preserve"> is the step change we need to help us grow – and to grow well. This annual report demonstrates the progress achieved, and with a clear delivery pathway ahead for this state-shaping project.</w:t>
      </w:r>
    </w:p>
    <w:p w14:paraId="7A7F3865" w14:textId="77777777" w:rsidR="004552C5" w:rsidRPr="00806C96" w:rsidRDefault="004552C5" w:rsidP="006927A6">
      <w:pPr>
        <w:pStyle w:val="BodyTextBold"/>
      </w:pPr>
      <w:r w:rsidRPr="00806C96">
        <w:t xml:space="preserve">Responsible Body’s declaration </w:t>
      </w:r>
    </w:p>
    <w:p w14:paraId="7DA36C94" w14:textId="77777777" w:rsidR="004552C5" w:rsidRPr="00806C96" w:rsidRDefault="004552C5" w:rsidP="004552C5">
      <w:pPr>
        <w:pStyle w:val="BodyText"/>
      </w:pPr>
      <w:r w:rsidRPr="00806C96">
        <w:t xml:space="preserve">In accordance with </w:t>
      </w:r>
      <w:r w:rsidRPr="00806C96">
        <w:rPr>
          <w:i/>
        </w:rPr>
        <w:t>the Financial Management Act 1994</w:t>
      </w:r>
      <w:r w:rsidRPr="00806C96">
        <w:t>, I am pleased to present Suburban Rail Loop Authority's Annual Report for the period 1 July 2024 to 30 June 2025.</w:t>
      </w:r>
    </w:p>
    <w:p w14:paraId="4D2549FC" w14:textId="77777777" w:rsidR="005E1D99" w:rsidRDefault="004552C5" w:rsidP="005E1D99">
      <w:pPr>
        <w:pStyle w:val="NoSpacing"/>
        <w:spacing w:before="360"/>
      </w:pPr>
      <w:r w:rsidRPr="00806C96">
        <w:t>The Honourable James Merlino</w:t>
      </w:r>
    </w:p>
    <w:p w14:paraId="13339338" w14:textId="2A941D84" w:rsidR="004552C5" w:rsidRDefault="004552C5" w:rsidP="005E1D99">
      <w:pPr>
        <w:pStyle w:val="NoSpacing"/>
      </w:pPr>
      <w:r w:rsidRPr="00806C96">
        <w:t>Board Chair, Suburban Rail Loop Authority</w:t>
      </w:r>
    </w:p>
    <w:p w14:paraId="3CA38C92" w14:textId="77777777" w:rsidR="004552C5" w:rsidRDefault="004552C5" w:rsidP="004552C5">
      <w:pPr>
        <w:pStyle w:val="Heading1"/>
      </w:pPr>
      <w:bookmarkStart w:id="76" w:name="_Toc141973769"/>
      <w:bookmarkStart w:id="77" w:name="_Toc144328017"/>
      <w:bookmarkStart w:id="78" w:name="_Toc175079738"/>
      <w:bookmarkStart w:id="79" w:name="_Toc175079817"/>
      <w:bookmarkStart w:id="80" w:name="_Toc212112773"/>
      <w:r w:rsidRPr="00806C96">
        <w:lastRenderedPageBreak/>
        <w:t>Chief Executive Officer foreword</w:t>
      </w:r>
      <w:bookmarkEnd w:id="76"/>
      <w:bookmarkEnd w:id="77"/>
      <w:bookmarkEnd w:id="78"/>
      <w:bookmarkEnd w:id="79"/>
      <w:bookmarkEnd w:id="80"/>
    </w:p>
    <w:p w14:paraId="6954883A" w14:textId="77777777" w:rsidR="004552C5" w:rsidRPr="005E1D99" w:rsidRDefault="004552C5" w:rsidP="005E1D99">
      <w:pPr>
        <w:pStyle w:val="BodyText"/>
        <w:spacing w:before="120" w:after="120"/>
      </w:pPr>
      <w:r w:rsidRPr="005E1D99">
        <w:t xml:space="preserve">The responsibility to deliver transport infrastructure and more homes that support thriving communities has never been greater. As a once in a generation project, Suburban Rail Loop represents one of the most significant investments in our state’s future. After years of meticulous planning, ground investigations and early works, Suburban Rail Loop East is now firmly in the delivery phase. </w:t>
      </w:r>
    </w:p>
    <w:p w14:paraId="6AFB10A7" w14:textId="6660820D" w:rsidR="004552C5" w:rsidRPr="00806C96" w:rsidRDefault="004552C5" w:rsidP="005E1D99">
      <w:pPr>
        <w:pStyle w:val="BodyText"/>
        <w:spacing w:before="120" w:after="120"/>
      </w:pPr>
      <w:r w:rsidRPr="00806C96">
        <w:t xml:space="preserve">Major construction of the rail infrastructure is advancing at pace, along with the structure planning for the six new station precincts. We are working to ensure the best possible value for Victorian taxpayers as we deliver this city shaping project. </w:t>
      </w:r>
      <w:r w:rsidR="005E1D99">
        <w:t>Suburban Rail Loop</w:t>
      </w:r>
      <w:r w:rsidRPr="00806C96">
        <w:t xml:space="preserve"> East alone is expected to create up to 8,000 direct jobs, and more than 3,000 people are already working on this project. Construction is progressing at every </w:t>
      </w:r>
      <w:r w:rsidR="005E1D99">
        <w:t>Suburban Rail Loop</w:t>
      </w:r>
      <w:r w:rsidRPr="00806C96">
        <w:t xml:space="preserve"> East station site, between Cheltenham and Box Hill, and at the stabling facility in Heatherton. Approximately 11 million hours have been worked on the project so far, with crews now preparing the launch sites for tunnel boring machines and moving critical underground services for excavation of the new stations and twin tunnels.  </w:t>
      </w:r>
    </w:p>
    <w:p w14:paraId="3CBAD2F9" w14:textId="43761DDF" w:rsidR="004552C5" w:rsidRPr="00806C96" w:rsidRDefault="004552C5" w:rsidP="005E1D99">
      <w:pPr>
        <w:pStyle w:val="BodyText"/>
        <w:spacing w:before="120" w:after="120"/>
      </w:pPr>
      <w:r w:rsidRPr="00806C96">
        <w:t xml:space="preserve">Like any growing city, Melbourne needs more housing in the right places, supported by world-class public transport. As a fully integrated project, </w:t>
      </w:r>
      <w:r w:rsidR="005E1D99">
        <w:t>Suburban Rail Loop</w:t>
      </w:r>
      <w:r w:rsidRPr="00806C96">
        <w:t xml:space="preserve"> is uniquely placed to simultaneously deliver both transport infrastructure and housing. With trains running in 2035, Victorians will have more transport options. </w:t>
      </w:r>
    </w:p>
    <w:p w14:paraId="663C817B" w14:textId="25096F16" w:rsidR="004552C5" w:rsidRPr="00806C96" w:rsidRDefault="005E1D99" w:rsidP="005E1D99">
      <w:pPr>
        <w:pStyle w:val="BodyText"/>
        <w:spacing w:before="120" w:after="120"/>
      </w:pPr>
      <w:r>
        <w:t>Suburban Rail Loop</w:t>
      </w:r>
      <w:r w:rsidR="004552C5" w:rsidRPr="00806C96">
        <w:t xml:space="preserve"> will ease congestion on our roads and deliver substantial travel time savings for people across the city and state, with faster and easier journeys.</w:t>
      </w:r>
    </w:p>
    <w:p w14:paraId="3A404285" w14:textId="31847952" w:rsidR="004552C5" w:rsidRPr="00806C96" w:rsidRDefault="004552C5" w:rsidP="005E1D99">
      <w:pPr>
        <w:pStyle w:val="BodyText"/>
        <w:spacing w:before="120" w:after="120"/>
      </w:pPr>
      <w:r w:rsidRPr="00806C96">
        <w:t xml:space="preserve">As a long-term strategic infrastructure project, </w:t>
      </w:r>
      <w:r w:rsidR="005E1D99">
        <w:t>Suburban Rail Loop</w:t>
      </w:r>
      <w:r w:rsidRPr="00806C96">
        <w:t xml:space="preserve"> will also alleviate the pressure of urban sprawl in the outer suburbs while slowly reshaping middle Melbourne’s growth and catalysing investment in Melbourne’s middle ring.</w:t>
      </w:r>
    </w:p>
    <w:p w14:paraId="4E44C54D" w14:textId="3416EE7D" w:rsidR="004552C5" w:rsidRPr="00806C96" w:rsidRDefault="004552C5" w:rsidP="005E1D99">
      <w:pPr>
        <w:pStyle w:val="BodyText"/>
        <w:spacing w:before="120" w:after="120"/>
      </w:pPr>
      <w:r w:rsidRPr="00806C96">
        <w:t xml:space="preserve">And as Australia’s largest housing project, </w:t>
      </w:r>
      <w:r w:rsidR="005E1D99">
        <w:t>Suburban Rail Loop</w:t>
      </w:r>
      <w:r w:rsidRPr="00806C96">
        <w:t xml:space="preserve"> will also bring more homes to the areas around the new stations, with a plan for 70,000 additional new homes in the areas around the six new </w:t>
      </w:r>
      <w:r w:rsidR="005E1D99">
        <w:t>Suburban Rail Loop</w:t>
      </w:r>
      <w:r w:rsidRPr="00806C96">
        <w:t xml:space="preserve"> East stations. </w:t>
      </w:r>
    </w:p>
    <w:p w14:paraId="3F5204C6" w14:textId="21541DEB" w:rsidR="004552C5" w:rsidRPr="00806C96" w:rsidRDefault="004552C5" w:rsidP="005E1D99">
      <w:pPr>
        <w:pStyle w:val="BodyText"/>
        <w:spacing w:before="120" w:after="120"/>
      </w:pPr>
      <w:r w:rsidRPr="00806C96">
        <w:t xml:space="preserve">Alongside other transport infrastructure projects and strategies to boost housing, </w:t>
      </w:r>
      <w:r w:rsidR="005E1D99">
        <w:t>Suburban Rail Loop</w:t>
      </w:r>
      <w:r w:rsidRPr="00806C96">
        <w:t xml:space="preserve"> will support the city’s connectivity, productivity and liveability for decades to come. Planning for future neighbourhoods is taking shape with community feedback at the heart of decision making and placemaking. The six final </w:t>
      </w:r>
      <w:r w:rsidR="005E1D99">
        <w:t>Suburban Rail Loop</w:t>
      </w:r>
      <w:r w:rsidRPr="00806C96">
        <w:t xml:space="preserve"> East precinct visions were released at the end of 2024, and our proposed draft structure plans and planning scheme amendments were publicly released in March 2025. We’re now carefully analysing more than 800 submissions from the community and stakeholders ahead of the plans and amendments being finalised in 2026 – while achieving value for the Victorian taxpayer.   </w:t>
      </w:r>
    </w:p>
    <w:p w14:paraId="488DE5B0" w14:textId="000FDA25" w:rsidR="004552C5" w:rsidRPr="00806C96" w:rsidRDefault="004552C5" w:rsidP="005E1D99">
      <w:pPr>
        <w:pStyle w:val="BodyText"/>
        <w:spacing w:before="120" w:after="120"/>
      </w:pPr>
      <w:r w:rsidRPr="00806C96">
        <w:t xml:space="preserve">We are committed to the efficient delivery of </w:t>
      </w:r>
      <w:r w:rsidR="005E1D99">
        <w:t>Suburban Rail Loop</w:t>
      </w:r>
      <w:r w:rsidRPr="00806C96">
        <w:t xml:space="preserve"> East and to realising the ambitious transport and housing benefits – on time and on budget. By working with the market for several years to structure the major contracts, we have enabled the industry to help craft the procurement strategy with a variety of contract models and have successfully achieved every key procurement milestone to date.  </w:t>
      </w:r>
    </w:p>
    <w:p w14:paraId="06B16EE7" w14:textId="77777777" w:rsidR="004552C5" w:rsidRPr="00806C96" w:rsidRDefault="004552C5" w:rsidP="005E1D99">
      <w:pPr>
        <w:pStyle w:val="BodyText"/>
        <w:spacing w:before="120" w:after="120"/>
      </w:pPr>
      <w:r w:rsidRPr="00806C96">
        <w:t xml:space="preserve">Our two tunnelling contractors are gearing up for the delivery of tunnel boring machines, with tunnelling to begin in 2026. Three world-leading bidders with international and local experience are shortlisted to build the six underground stations. We have identified a global consortium as the preferred bidder for the </w:t>
      </w:r>
      <w:proofErr w:type="spellStart"/>
      <w:r w:rsidRPr="00806C96">
        <w:t>Linewide</w:t>
      </w:r>
      <w:proofErr w:type="spellEnd"/>
      <w:r w:rsidRPr="00806C96">
        <w:t xml:space="preserve"> package – to build the fleet of trains and signalling, and to operate the network. That contract will be awarded by the end of the year, with significant enduring opportunities for local jobs and industry.  </w:t>
      </w:r>
    </w:p>
    <w:p w14:paraId="5FF83EDA" w14:textId="0D882C1D" w:rsidR="004552C5" w:rsidRPr="00806C96" w:rsidRDefault="004552C5" w:rsidP="005E1D99">
      <w:pPr>
        <w:pStyle w:val="BodyText"/>
        <w:spacing w:before="120" w:after="120"/>
      </w:pPr>
      <w:r w:rsidRPr="00806C96">
        <w:t xml:space="preserve">I’m proud to deliver this annual report. While it reflects our substantial achievements on work sites and procurement over the past year, our focus is already on our next set of milestones as we continue to work in partnership with the community, our contractors and industry, local government and other stakeholders to deliver </w:t>
      </w:r>
      <w:r w:rsidR="005E1D99">
        <w:t>Suburban Rail Loop</w:t>
      </w:r>
      <w:r w:rsidRPr="00806C96">
        <w:t>.</w:t>
      </w:r>
    </w:p>
    <w:p w14:paraId="4C0EE445" w14:textId="77777777" w:rsidR="005E1D99" w:rsidRDefault="004552C5" w:rsidP="005E1D99">
      <w:pPr>
        <w:pStyle w:val="NoSpacing"/>
        <w:spacing w:before="360"/>
      </w:pPr>
      <w:r w:rsidRPr="00806C96">
        <w:t>Frankie Carroll</w:t>
      </w:r>
    </w:p>
    <w:p w14:paraId="1E7A04A4" w14:textId="72580CB2" w:rsidR="004552C5" w:rsidRPr="00806C96" w:rsidRDefault="004552C5" w:rsidP="005E1D99">
      <w:pPr>
        <w:pStyle w:val="NoSpacing"/>
      </w:pPr>
      <w:r w:rsidRPr="00806C96">
        <w:t>Chief Executive Officer, Suburban Rail Loop Authority</w:t>
      </w:r>
    </w:p>
    <w:p w14:paraId="6D1A38C1" w14:textId="45CA839E" w:rsidR="006927A6" w:rsidRDefault="00AA5645" w:rsidP="00AA5645">
      <w:pPr>
        <w:pStyle w:val="Heading1"/>
      </w:pPr>
      <w:bookmarkStart w:id="81" w:name="_Toc212112774"/>
      <w:bookmarkStart w:id="82" w:name="_Toc141973770"/>
      <w:bookmarkStart w:id="83" w:name="_Toc144328018"/>
      <w:bookmarkStart w:id="84" w:name="_Toc175079739"/>
      <w:bookmarkStart w:id="85" w:name="_Toc175079818"/>
      <w:r>
        <w:lastRenderedPageBreak/>
        <w:t xml:space="preserve">1. </w:t>
      </w:r>
      <w:r w:rsidR="006927A6">
        <w:t>Overview</w:t>
      </w:r>
      <w:bookmarkEnd w:id="81"/>
    </w:p>
    <w:p w14:paraId="4A10D175" w14:textId="18DCE3C2" w:rsidR="004552C5" w:rsidRPr="00806C96" w:rsidRDefault="004552C5" w:rsidP="004B648A">
      <w:pPr>
        <w:pStyle w:val="Heading2"/>
        <w:numPr>
          <w:ilvl w:val="0"/>
          <w:numId w:val="0"/>
        </w:numPr>
      </w:pPr>
      <w:bookmarkStart w:id="86" w:name="_Ref212053889"/>
      <w:bookmarkStart w:id="87" w:name="_Toc212112775"/>
      <w:r w:rsidRPr="00806C96">
        <w:t xml:space="preserve">Suburban Rail Loop: </w:t>
      </w:r>
      <w:bookmarkEnd w:id="82"/>
      <w:bookmarkEnd w:id="83"/>
      <w:r w:rsidRPr="00806C96">
        <w:t>More homes, more opportunitie</w:t>
      </w:r>
      <w:bookmarkEnd w:id="84"/>
      <w:bookmarkEnd w:id="85"/>
      <w:r w:rsidRPr="00806C96">
        <w:t>s</w:t>
      </w:r>
      <w:bookmarkEnd w:id="86"/>
      <w:bookmarkEnd w:id="87"/>
    </w:p>
    <w:p w14:paraId="02405318" w14:textId="77777777" w:rsidR="004552C5" w:rsidRPr="00806C96" w:rsidRDefault="004552C5" w:rsidP="004552C5">
      <w:pPr>
        <w:pStyle w:val="BodyText"/>
      </w:pPr>
      <w:r w:rsidRPr="00806C96">
        <w:t>Victoria is growing. By the 2050s, Melbourne will be home to about nine million people – a global city the size of London today. We need a public transport system and new housing options to meet this challenge.</w:t>
      </w:r>
    </w:p>
    <w:p w14:paraId="78C06E2C" w14:textId="77777777" w:rsidR="004552C5" w:rsidRPr="00806C96" w:rsidRDefault="004552C5" w:rsidP="004552C5">
      <w:pPr>
        <w:pStyle w:val="BodyText"/>
      </w:pPr>
      <w:r w:rsidRPr="00806C96">
        <w:t>As Australia’s largest transport and housing project, Suburban Rail Loop is a once-in-a-generation opportunity to shape the future connectivity, productivity and liveability of Melbourne and Victoria.</w:t>
      </w:r>
    </w:p>
    <w:p w14:paraId="094F7F82" w14:textId="11E7A275" w:rsidR="004552C5" w:rsidRPr="00806C96" w:rsidRDefault="005E1D99" w:rsidP="004552C5">
      <w:pPr>
        <w:pStyle w:val="BodyText"/>
      </w:pPr>
      <w:r>
        <w:t>Suburban Rail Loop</w:t>
      </w:r>
      <w:r w:rsidR="004552C5" w:rsidRPr="00806C96">
        <w:t xml:space="preserve"> will connect communities and is creating thousands of jobs during construction. The 90</w:t>
      </w:r>
      <w:r w:rsidR="00556685">
        <w:noBreakHyphen/>
      </w:r>
      <w:r w:rsidR="004552C5" w:rsidRPr="00806C96">
        <w:t>kilometre orbital rail line will link every major metro rail line from the Frankston line to the Werribee line, via Melbourne Airport, connecting people and homes to jobs, education, medical care and retail across Melbourne’s suburbs.</w:t>
      </w:r>
    </w:p>
    <w:p w14:paraId="49DB4976" w14:textId="791B5F4E" w:rsidR="004552C5" w:rsidRPr="00806C96" w:rsidRDefault="004552C5" w:rsidP="004552C5">
      <w:pPr>
        <w:pStyle w:val="BodyText"/>
      </w:pPr>
      <w:r w:rsidRPr="00806C96">
        <w:t xml:space="preserve">Three transport super hubs at Clayton, Broadmeadows and Sunshine will connect regional services to </w:t>
      </w:r>
      <w:r w:rsidR="005E1D99">
        <w:t>Suburban Rail Loop</w:t>
      </w:r>
      <w:r w:rsidRPr="00806C96">
        <w:t xml:space="preserve">, so passengers outside Melbourne will not have to travel through the </w:t>
      </w:r>
      <w:r w:rsidR="004402A3">
        <w:t>Central Business District</w:t>
      </w:r>
      <w:r w:rsidRPr="00806C96">
        <w:t xml:space="preserve"> to get where they need to go.   </w:t>
      </w:r>
    </w:p>
    <w:p w14:paraId="7C9E0649" w14:textId="0BD3419F" w:rsidR="004552C5" w:rsidRPr="00806C96" w:rsidRDefault="005E1D99" w:rsidP="004552C5">
      <w:pPr>
        <w:pStyle w:val="BodyText"/>
      </w:pPr>
      <w:r>
        <w:t>Suburban Rail Loop</w:t>
      </w:r>
      <w:r w:rsidR="004552C5" w:rsidRPr="00806C96">
        <w:t xml:space="preserve"> is much more than a rail line. Beyond the better connections, </w:t>
      </w:r>
      <w:r>
        <w:t>Suburban Rail Loop</w:t>
      </w:r>
      <w:r w:rsidR="004552C5" w:rsidRPr="00806C96">
        <w:t xml:space="preserve"> will deliver more homes where they’re needed – on the doorstep of world class public transport, education and health services – and more opportunities. </w:t>
      </w:r>
      <w:r>
        <w:t>Suburban Rail Loop</w:t>
      </w:r>
      <w:r w:rsidR="004552C5" w:rsidRPr="00806C96">
        <w:t xml:space="preserve"> East alone will support the delivery of around 70,000 more homes in the areas around the six new stations.</w:t>
      </w:r>
    </w:p>
    <w:p w14:paraId="5564173A" w14:textId="789BB81C" w:rsidR="004552C5" w:rsidRPr="00806C96" w:rsidRDefault="005E1D99" w:rsidP="004552C5">
      <w:pPr>
        <w:pStyle w:val="BodyText"/>
      </w:pPr>
      <w:r>
        <w:t>Suburban Rail Loop</w:t>
      </w:r>
      <w:r w:rsidR="004552C5" w:rsidRPr="00806C96">
        <w:t xml:space="preserve"> will recalibrate Melbourne’s growth in the decades ahead, easing the pressure on our outer suburbs to accommodate a growing population and reshaping Melbourne into a ‘city of centres’. In doing so, </w:t>
      </w:r>
      <w:r>
        <w:t>Suburban Rail Loop</w:t>
      </w:r>
      <w:r w:rsidR="004552C5" w:rsidRPr="00806C96">
        <w:t xml:space="preserve"> will deliver on the vision in a Plan for Victoria, a long- term plan to ensure Melbourne and Victoria are inclusive, liveable and sustainable. </w:t>
      </w:r>
    </w:p>
    <w:p w14:paraId="7BDBFDE2" w14:textId="23B9A1E3" w:rsidR="004552C5" w:rsidRPr="00806C96" w:rsidRDefault="00230258" w:rsidP="004552C5">
      <w:pPr>
        <w:pStyle w:val="BodyText"/>
      </w:pPr>
      <w:r>
        <w:t>Suburban Rail Loop Authority</w:t>
      </w:r>
      <w:r w:rsidR="004552C5" w:rsidRPr="00806C96">
        <w:t xml:space="preserve"> will help deliver the urban planning, housing, amenities, open space and active transport links in the areas around the stations – supporting these communities to grow and thrive as the new rail line is delivered.</w:t>
      </w:r>
    </w:p>
    <w:p w14:paraId="41A7C3EF" w14:textId="6BC2BA92" w:rsidR="004552C5" w:rsidRPr="00806C96" w:rsidRDefault="005E1D99" w:rsidP="004552C5">
      <w:pPr>
        <w:pStyle w:val="BodyText"/>
      </w:pPr>
      <w:r>
        <w:t>Suburban Rail Loop</w:t>
      </w:r>
      <w:r w:rsidR="004552C5" w:rsidRPr="00806C96">
        <w:t>’s rail infrastructure will be delivered in stages:</w:t>
      </w:r>
    </w:p>
    <w:p w14:paraId="5C1472FA" w14:textId="498EC0FF" w:rsidR="004552C5" w:rsidRPr="006927A6" w:rsidRDefault="005E1D99" w:rsidP="006927A6">
      <w:pPr>
        <w:pStyle w:val="ListNumber"/>
      </w:pPr>
      <w:r>
        <w:t>Suburban Rail Loop</w:t>
      </w:r>
      <w:r w:rsidR="004552C5" w:rsidRPr="006927A6">
        <w:t xml:space="preserve"> East – Cheltenham to Box Hill, with 26 kilometres of twin tunnels, six new underground stations and structure planning in the broader areas around each station. Major construction is now underway and trains will be running in 2035. </w:t>
      </w:r>
    </w:p>
    <w:p w14:paraId="178BC1C8" w14:textId="76CF3F41" w:rsidR="004552C5" w:rsidRPr="006927A6" w:rsidRDefault="005E1D99" w:rsidP="006927A6">
      <w:pPr>
        <w:pStyle w:val="ListNumber"/>
      </w:pPr>
      <w:r>
        <w:t>Suburban Rail Loop</w:t>
      </w:r>
      <w:r w:rsidR="004552C5" w:rsidRPr="006927A6">
        <w:t xml:space="preserve"> North – Box Hill to Melbourne Airport, with seven stations and train services enabling direct access to the airport as well as faster travel times. The Broadmeadows transport super hub is located within this stage, which is set to be completed by 2053.</w:t>
      </w:r>
    </w:p>
    <w:p w14:paraId="6795CAC7" w14:textId="77777777" w:rsidR="004552C5" w:rsidRPr="006927A6" w:rsidRDefault="004552C5" w:rsidP="006927A6">
      <w:pPr>
        <w:pStyle w:val="ListNumber"/>
      </w:pPr>
      <w:r w:rsidRPr="006927A6">
        <w:t>Melbourne Airport Rail – Sunshine to Melbourne Airport, being delivered by the Victorian Infrastructure Delivery Authority.</w:t>
      </w:r>
    </w:p>
    <w:p w14:paraId="78912C2D" w14:textId="1CC03F30" w:rsidR="004552C5" w:rsidRPr="00806C96" w:rsidRDefault="005E1D99" w:rsidP="006927A6">
      <w:pPr>
        <w:pStyle w:val="ListNumber"/>
      </w:pPr>
      <w:r>
        <w:t>Suburban Rail Loop</w:t>
      </w:r>
      <w:r w:rsidR="004552C5" w:rsidRPr="006927A6">
        <w:t xml:space="preserve"> West – Sunshine to Werribee, connects to the transport super hub at Sunshine and is supported by other key infrastructure being delivered in the west. </w:t>
      </w:r>
      <w:r>
        <w:t>Suburban Rail Loop</w:t>
      </w:r>
      <w:r w:rsidR="004552C5" w:rsidRPr="006927A6">
        <w:t xml:space="preserve"> West will be subject to further investigation,</w:t>
      </w:r>
      <w:r w:rsidR="004552C5" w:rsidRPr="00806C96">
        <w:t xml:space="preserve"> planning and development.</w:t>
      </w:r>
    </w:p>
    <w:p w14:paraId="7458AC29" w14:textId="6911FE07" w:rsidR="004552C5" w:rsidRPr="00806C96" w:rsidRDefault="005E1D99" w:rsidP="004552C5">
      <w:pPr>
        <w:pStyle w:val="BodyText"/>
      </w:pPr>
      <w:r>
        <w:t>Suburban Rail Loop</w:t>
      </w:r>
      <w:r w:rsidR="004552C5" w:rsidRPr="00806C96">
        <w:t xml:space="preserve"> will:</w:t>
      </w:r>
    </w:p>
    <w:p w14:paraId="08D19DCE" w14:textId="77777777" w:rsidR="004552C5" w:rsidRPr="00806C96" w:rsidRDefault="004552C5" w:rsidP="006927A6">
      <w:pPr>
        <w:pStyle w:val="ListBullet"/>
      </w:pPr>
      <w:r w:rsidRPr="00806C96">
        <w:t>Deliver up to 15 new stations and transform Melbourne’s public transport network.</w:t>
      </w:r>
    </w:p>
    <w:p w14:paraId="6C9F9384" w14:textId="77777777" w:rsidR="004552C5" w:rsidRPr="00806C96" w:rsidRDefault="004552C5" w:rsidP="006927A6">
      <w:pPr>
        <w:pStyle w:val="ListBullet"/>
      </w:pPr>
      <w:r w:rsidRPr="00806C96">
        <w:t>Provide a ‘turn-up-and-go’ metro-style rail service with a fleet of high-tech trains, powered by 100 per cent renewable energy.</w:t>
      </w:r>
    </w:p>
    <w:p w14:paraId="40EB2B2F" w14:textId="4EA3DBB4" w:rsidR="004552C5" w:rsidRPr="00806C96" w:rsidRDefault="004552C5" w:rsidP="006927A6">
      <w:pPr>
        <w:pStyle w:val="ListBullet"/>
      </w:pPr>
      <w:r w:rsidRPr="00806C96">
        <w:lastRenderedPageBreak/>
        <w:t xml:space="preserve">Increase housing choice and the availability of affordable homes in the established areas around the new </w:t>
      </w:r>
      <w:r w:rsidR="005E1D99">
        <w:t>Suburban Rail Loop</w:t>
      </w:r>
      <w:r w:rsidRPr="00806C96">
        <w:t xml:space="preserve"> stations.</w:t>
      </w:r>
    </w:p>
    <w:p w14:paraId="18E48A36" w14:textId="77777777" w:rsidR="004552C5" w:rsidRPr="00806C96" w:rsidRDefault="004552C5" w:rsidP="006927A6">
      <w:pPr>
        <w:pStyle w:val="ListBullet"/>
      </w:pPr>
      <w:r w:rsidRPr="00806C96">
        <w:t>Deliver rail connections to Melbourne Airport and Australia’s largest universities.</w:t>
      </w:r>
    </w:p>
    <w:p w14:paraId="1296EED2" w14:textId="77777777" w:rsidR="004552C5" w:rsidRPr="00806C96" w:rsidRDefault="004552C5" w:rsidP="006927A6">
      <w:pPr>
        <w:pStyle w:val="ListBullet"/>
      </w:pPr>
      <w:r w:rsidRPr="00806C96">
        <w:t>Integrate existing Melbourne Metropolitan Rail Network, road, tram, bus and active transport networks.</w:t>
      </w:r>
    </w:p>
    <w:p w14:paraId="4354A06B" w14:textId="77777777" w:rsidR="004552C5" w:rsidRPr="00806C96" w:rsidRDefault="004552C5" w:rsidP="006927A6">
      <w:pPr>
        <w:pStyle w:val="ListBullet"/>
      </w:pPr>
      <w:r w:rsidRPr="00806C96">
        <w:t>Deliver on Plan for Victoria (the refreshed Plan Melbourne) objectives to create more homes in well-connected, well-serviced locations – while enhancing Melbourne’s productivity and liveability.</w:t>
      </w:r>
    </w:p>
    <w:p w14:paraId="209AF034" w14:textId="49B1C8B1" w:rsidR="004552C5" w:rsidRPr="00806C96" w:rsidRDefault="004552C5" w:rsidP="006927A6">
      <w:pPr>
        <w:pStyle w:val="ListBullet"/>
      </w:pPr>
      <w:r w:rsidRPr="00806C96">
        <w:t xml:space="preserve">Establish cross suburb connections for fast and convenient travel between major employment, health, education and activity centres outside Melbourne’s </w:t>
      </w:r>
      <w:r w:rsidR="004402A3">
        <w:t>Central Business District</w:t>
      </w:r>
      <w:r w:rsidRPr="00806C96">
        <w:t>.</w:t>
      </w:r>
    </w:p>
    <w:p w14:paraId="72FDD1BB" w14:textId="77777777" w:rsidR="004552C5" w:rsidRPr="00806C96" w:rsidRDefault="004552C5" w:rsidP="006927A6">
      <w:pPr>
        <w:pStyle w:val="ListBullet"/>
      </w:pPr>
      <w:r w:rsidRPr="00806C96">
        <w:t>Deliver new transport super hubs at Clayton and Broadmeadows and link to the super hub at Sunshine. These super hubs will connect regional passengers to the new orbital rail line.</w:t>
      </w:r>
    </w:p>
    <w:p w14:paraId="0E63E0C8" w14:textId="77777777" w:rsidR="004552C5" w:rsidRPr="00806C96" w:rsidRDefault="004552C5" w:rsidP="006927A6">
      <w:pPr>
        <w:pStyle w:val="ListBullet"/>
      </w:pPr>
      <w:r w:rsidRPr="00806C96">
        <w:t>Ease congestion on Melbourne’s roads, by taking 600,000 cars off the road every day.</w:t>
      </w:r>
    </w:p>
    <w:p w14:paraId="28B31739" w14:textId="013D6031" w:rsidR="004552C5" w:rsidRPr="00806C96" w:rsidRDefault="004552C5" w:rsidP="006927A6">
      <w:pPr>
        <w:pStyle w:val="ListBullet"/>
      </w:pPr>
      <w:r w:rsidRPr="00806C96">
        <w:t xml:space="preserve">Unlock new placemaking possibilities in the broader areas around new </w:t>
      </w:r>
      <w:r w:rsidR="005E1D99">
        <w:t>Suburban Rail Loop</w:t>
      </w:r>
      <w:r w:rsidRPr="00806C96">
        <w:t xml:space="preserve"> stations through a range of initiatives, including new and improved walking and cycling links, open and public space, and opportunities for more businesses to locate near the new train stations.</w:t>
      </w:r>
    </w:p>
    <w:p w14:paraId="798EB2E1" w14:textId="77777777" w:rsidR="004552C5" w:rsidRPr="00806C96" w:rsidRDefault="004552C5" w:rsidP="006927A6">
      <w:pPr>
        <w:pStyle w:val="ListBullet"/>
      </w:pPr>
      <w:r w:rsidRPr="00806C96">
        <w:t>Boost the economic and employment potential of: Melbourne’s Employment and Innovation Areas at Monash, La Trobe, Sunshine and Werribee; Metropolitan Activity Centres (MACs) such as Box Hill and Broadmeadows; Health and/or Education Precincts (</w:t>
      </w:r>
      <w:proofErr w:type="spellStart"/>
      <w:r w:rsidRPr="00806C96">
        <w:t>HEPs</w:t>
      </w:r>
      <w:proofErr w:type="spellEnd"/>
      <w:r w:rsidRPr="00806C96">
        <w:t>) at Clayton, Burwood and Heidelberg; and activity centres such as Cheltenham, Glen Waverley and Reservoir.</w:t>
      </w:r>
    </w:p>
    <w:p w14:paraId="72716562" w14:textId="53FAD580" w:rsidR="004552C5" w:rsidRPr="00806C96" w:rsidRDefault="004552C5" w:rsidP="006927A6">
      <w:pPr>
        <w:pStyle w:val="ListBullet"/>
      </w:pPr>
      <w:r w:rsidRPr="00806C96">
        <w:t xml:space="preserve">Generate thousands of local job opportunities, support women into construction and help train the next generation of skilled workers. Construction of </w:t>
      </w:r>
      <w:r w:rsidR="005E1D99">
        <w:t>Suburban Rail Loop</w:t>
      </w:r>
      <w:r w:rsidRPr="00806C96">
        <w:t xml:space="preserve"> will support up to 24,000 jobs across the Victorian economy.</w:t>
      </w:r>
    </w:p>
    <w:p w14:paraId="034B665A" w14:textId="41F8068D" w:rsidR="004552C5" w:rsidRPr="004512B9" w:rsidRDefault="005E1D99" w:rsidP="004B648A">
      <w:pPr>
        <w:pStyle w:val="Heading3"/>
        <w:numPr>
          <w:ilvl w:val="0"/>
          <w:numId w:val="0"/>
        </w:numPr>
      </w:pPr>
      <w:bookmarkStart w:id="88" w:name="_Toc175079740"/>
      <w:bookmarkStart w:id="89" w:name="_Toc175079819"/>
      <w:bookmarkStart w:id="90" w:name="_Toc212112776"/>
      <w:r>
        <w:lastRenderedPageBreak/>
        <w:t>Suburban Rail Loop</w:t>
      </w:r>
      <w:r w:rsidR="004552C5" w:rsidRPr="004512B9">
        <w:t xml:space="preserve"> </w:t>
      </w:r>
      <w:r w:rsidR="004552C5">
        <w:t>– an orbital rail line for Melbourne</w:t>
      </w:r>
      <w:bookmarkEnd w:id="88"/>
      <w:bookmarkEnd w:id="89"/>
      <w:bookmarkEnd w:id="90"/>
    </w:p>
    <w:p w14:paraId="40406E89" w14:textId="77777777" w:rsidR="005E1D99" w:rsidRDefault="004552C5" w:rsidP="004552C5">
      <w:pPr>
        <w:pStyle w:val="BodyText"/>
      </w:pPr>
      <w:bookmarkStart w:id="91" w:name="_Toc141973772"/>
      <w:bookmarkStart w:id="92" w:name="_Toc144328020"/>
      <w:bookmarkStart w:id="93" w:name="_Toc175079741"/>
      <w:bookmarkStart w:id="94" w:name="_Toc175079820"/>
      <w:r w:rsidRPr="00806C96">
        <w:rPr>
          <w:noProof/>
        </w:rPr>
        <w:drawing>
          <wp:inline distT="0" distB="0" distL="0" distR="0" wp14:anchorId="0AEB8F4D" wp14:editId="69568A51">
            <wp:extent cx="5713095" cy="5105400"/>
            <wp:effectExtent l="0" t="0" r="1905" b="0"/>
            <wp:docPr id="1109687184" name="Picture 1" descr="A map of the route SRL will take, from Cheltenham in the south-east of the city to Werribee in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7184" name="Picture 1" descr="A map of the route SRL will take, from Cheltenham in the south-east of the city to Werribee in the west."/>
                    <pic:cNvPicPr/>
                  </pic:nvPicPr>
                  <pic:blipFill rotWithShape="1">
                    <a:blip r:embed="rId21">
                      <a:extLst>
                        <a:ext uri="{28A0092B-C50C-407E-A947-70E740481C1C}">
                          <a14:useLocalDpi xmlns:a14="http://schemas.microsoft.com/office/drawing/2010/main" val="0"/>
                        </a:ext>
                      </a:extLst>
                    </a:blip>
                    <a:srcRect l="6129" t="4697" r="6323" b="5402"/>
                    <a:stretch>
                      <a:fillRect/>
                    </a:stretch>
                  </pic:blipFill>
                  <pic:spPr bwMode="auto">
                    <a:xfrm>
                      <a:off x="0" y="0"/>
                      <a:ext cx="5715059" cy="5107155"/>
                    </a:xfrm>
                    <a:prstGeom prst="rect">
                      <a:avLst/>
                    </a:prstGeom>
                    <a:ln>
                      <a:noFill/>
                    </a:ln>
                    <a:extLst>
                      <a:ext uri="{53640926-AAD7-44D8-BBD7-CCE9431645EC}">
                        <a14:shadowObscured xmlns:a14="http://schemas.microsoft.com/office/drawing/2010/main"/>
                      </a:ext>
                    </a:extLst>
                  </pic:spPr>
                </pic:pic>
              </a:graphicData>
            </a:graphic>
          </wp:inline>
        </w:drawing>
      </w:r>
    </w:p>
    <w:p w14:paraId="1E66BF99" w14:textId="77777777" w:rsidR="004552C5" w:rsidRPr="00806C96" w:rsidRDefault="004552C5" w:rsidP="004B648A">
      <w:pPr>
        <w:pStyle w:val="Heading2"/>
        <w:numPr>
          <w:ilvl w:val="0"/>
          <w:numId w:val="0"/>
        </w:numPr>
      </w:pPr>
      <w:bookmarkStart w:id="95" w:name="_Ref212052116"/>
      <w:bookmarkStart w:id="96" w:name="_Toc212112777"/>
      <w:r w:rsidRPr="00806C96">
        <w:t>Suburban Rail Loop Authority</w:t>
      </w:r>
      <w:bookmarkEnd w:id="91"/>
      <w:bookmarkEnd w:id="92"/>
      <w:bookmarkEnd w:id="93"/>
      <w:bookmarkEnd w:id="94"/>
      <w:bookmarkEnd w:id="95"/>
      <w:bookmarkEnd w:id="96"/>
    </w:p>
    <w:p w14:paraId="66D1228D" w14:textId="422C4164" w:rsidR="004552C5" w:rsidRPr="00806C96" w:rsidRDefault="00230258" w:rsidP="005E1D99">
      <w:pPr>
        <w:pStyle w:val="BodyText"/>
        <w:spacing w:before="120" w:after="120"/>
      </w:pPr>
      <w:r>
        <w:t>Suburban Rail Loop Authority</w:t>
      </w:r>
      <w:r w:rsidR="004552C5" w:rsidRPr="00806C96">
        <w:t xml:space="preserve"> is established under the </w:t>
      </w:r>
      <w:r w:rsidR="004552C5" w:rsidRPr="00806C96">
        <w:rPr>
          <w:i/>
        </w:rPr>
        <w:t xml:space="preserve">Suburban Rail Loop Act 2021 </w:t>
      </w:r>
      <w:r w:rsidR="005E1D99">
        <w:t>(</w:t>
      </w:r>
      <w:proofErr w:type="spellStart"/>
      <w:r w:rsidR="005E1D99">
        <w:t>SRL</w:t>
      </w:r>
      <w:proofErr w:type="spellEnd"/>
      <w:r w:rsidR="005E1D99">
        <w:t xml:space="preserve"> Act)</w:t>
      </w:r>
      <w:r w:rsidR="004552C5" w:rsidRPr="00806C96">
        <w:t xml:space="preserve">. The </w:t>
      </w:r>
      <w:r w:rsidR="005E1D99">
        <w:t>Suburban Rail Loop</w:t>
      </w:r>
      <w:r w:rsidR="004552C5" w:rsidRPr="00806C96">
        <w:t xml:space="preserve"> Act outlines the functions, powers and governance arrangements of the authority.</w:t>
      </w:r>
    </w:p>
    <w:p w14:paraId="0027707D" w14:textId="62966FFC" w:rsidR="004552C5" w:rsidRPr="00806C96" w:rsidRDefault="004552C5" w:rsidP="005E1D99">
      <w:pPr>
        <w:pStyle w:val="BodyText"/>
        <w:spacing w:before="120" w:after="120"/>
      </w:pPr>
      <w:r w:rsidRPr="00806C96">
        <w:t xml:space="preserve">The primary objective of </w:t>
      </w:r>
      <w:r w:rsidR="00230258">
        <w:t>Suburban Rail Loop Authority</w:t>
      </w:r>
      <w:r w:rsidRPr="00806C96">
        <w:t xml:space="preserve"> is to plan and deliver the Suburban Rail Loop program. </w:t>
      </w:r>
      <w:r w:rsidR="00230258">
        <w:t>Suburban Rail Loop Authority</w:t>
      </w:r>
      <w:r w:rsidRPr="00806C96">
        <w:t xml:space="preserve"> is governed by a board of directors that sets the authority’s strategic direction and priorities.  </w:t>
      </w:r>
    </w:p>
    <w:p w14:paraId="04132928" w14:textId="3F51CDB8" w:rsidR="004552C5" w:rsidRPr="00806C96" w:rsidRDefault="004552C5" w:rsidP="005E1D99">
      <w:pPr>
        <w:pStyle w:val="BodyText"/>
        <w:spacing w:before="120" w:after="120"/>
      </w:pPr>
      <w:bookmarkStart w:id="97" w:name="_Toc141973773"/>
      <w:bookmarkStart w:id="98" w:name="_Toc144328021"/>
      <w:r w:rsidRPr="00806C96">
        <w:t xml:space="preserve">While an independent statutory authority, </w:t>
      </w:r>
      <w:r w:rsidR="00230258">
        <w:t>Suburban Rail Loop Authority</w:t>
      </w:r>
      <w:r w:rsidRPr="00806C96">
        <w:t xml:space="preserve"> contributes to the Victorian Government’s Department of Transport and Planning (DTP) initiatives and its vision: ‘We create thriving places and connected communities.’ </w:t>
      </w:r>
      <w:r w:rsidR="00230258">
        <w:t>Suburban Rail Loop Authority</w:t>
      </w:r>
      <w:r w:rsidRPr="00806C96">
        <w:t xml:space="preserve"> also contributes to the Victorian Government’s transport portfolio purpose statement of ‘Ensuring Victoria’s transport network and land use is safe, sustainable and integrated.’</w:t>
      </w:r>
    </w:p>
    <w:p w14:paraId="6E1E8A6B" w14:textId="072C3F5B" w:rsidR="004552C5" w:rsidRPr="00806C96" w:rsidRDefault="00230258" w:rsidP="004B648A">
      <w:pPr>
        <w:pStyle w:val="Heading3"/>
        <w:numPr>
          <w:ilvl w:val="0"/>
          <w:numId w:val="0"/>
        </w:numPr>
      </w:pPr>
      <w:bookmarkStart w:id="99" w:name="_Toc175079742"/>
      <w:bookmarkStart w:id="100" w:name="_Toc175079821"/>
      <w:bookmarkStart w:id="101" w:name="_Toc212112778"/>
      <w:r>
        <w:t>Suburban Rail Loop Authority</w:t>
      </w:r>
      <w:r w:rsidR="004552C5" w:rsidRPr="00806C96">
        <w:t>’s vision, purpose and objectives</w:t>
      </w:r>
      <w:bookmarkEnd w:id="97"/>
      <w:bookmarkEnd w:id="98"/>
      <w:bookmarkEnd w:id="99"/>
      <w:bookmarkEnd w:id="100"/>
      <w:bookmarkEnd w:id="101"/>
    </w:p>
    <w:p w14:paraId="24B11D80" w14:textId="10B137CB" w:rsidR="004552C5" w:rsidRPr="00806C96" w:rsidRDefault="00230258" w:rsidP="004B648A">
      <w:pPr>
        <w:pStyle w:val="Heading4"/>
        <w:numPr>
          <w:ilvl w:val="0"/>
          <w:numId w:val="0"/>
        </w:numPr>
        <w:spacing w:before="120" w:after="60"/>
      </w:pPr>
      <w:bookmarkStart w:id="102" w:name="_Toc136257626"/>
      <w:r>
        <w:t>Suburban Rail Loop Authority</w:t>
      </w:r>
      <w:r w:rsidR="004552C5" w:rsidRPr="00806C96">
        <w:t xml:space="preserve"> vision</w:t>
      </w:r>
      <w:bookmarkEnd w:id="102"/>
    </w:p>
    <w:p w14:paraId="39C5771D" w14:textId="77777777" w:rsidR="004552C5" w:rsidRPr="00806C96" w:rsidRDefault="004552C5" w:rsidP="005E1D99">
      <w:pPr>
        <w:pStyle w:val="NoSpacing"/>
      </w:pPr>
      <w:r w:rsidRPr="00806C96">
        <w:t xml:space="preserve">A thriving global city, ready for the future. </w:t>
      </w:r>
    </w:p>
    <w:p w14:paraId="6777758A" w14:textId="24DD0AB1" w:rsidR="004552C5" w:rsidRPr="00806C96" w:rsidRDefault="00230258" w:rsidP="004B648A">
      <w:pPr>
        <w:pStyle w:val="Heading4"/>
        <w:numPr>
          <w:ilvl w:val="0"/>
          <w:numId w:val="0"/>
        </w:numPr>
        <w:spacing w:before="120" w:after="60"/>
      </w:pPr>
      <w:bookmarkStart w:id="103" w:name="_Toc112166007"/>
      <w:bookmarkStart w:id="104" w:name="_Toc112166143"/>
      <w:bookmarkStart w:id="105" w:name="_Toc136257627"/>
      <w:r>
        <w:t>Suburban Rail Loop Authority</w:t>
      </w:r>
      <w:r w:rsidR="004552C5" w:rsidRPr="00806C96">
        <w:t xml:space="preserve"> purpose</w:t>
      </w:r>
      <w:bookmarkEnd w:id="103"/>
      <w:bookmarkEnd w:id="104"/>
      <w:bookmarkEnd w:id="105"/>
    </w:p>
    <w:p w14:paraId="6CE51F73" w14:textId="77777777" w:rsidR="004552C5" w:rsidRPr="00806C96" w:rsidRDefault="004552C5" w:rsidP="005E1D99">
      <w:pPr>
        <w:pStyle w:val="NoSpacing"/>
      </w:pPr>
      <w:r w:rsidRPr="00806C96">
        <w:t>We connect people and communities to enhance liveability and create opportunity.</w:t>
      </w:r>
    </w:p>
    <w:p w14:paraId="2CF46355" w14:textId="4F44ACF3" w:rsidR="004552C5" w:rsidRPr="00806C96" w:rsidRDefault="00230258" w:rsidP="004552C5">
      <w:pPr>
        <w:pStyle w:val="BodyText"/>
      </w:pPr>
      <w:r>
        <w:lastRenderedPageBreak/>
        <w:t>Suburban Rail Loop Authority</w:t>
      </w:r>
      <w:r w:rsidR="004552C5" w:rsidRPr="00806C96">
        <w:t xml:space="preserve">’s vision and purpose guide the current and future stages of the </w:t>
      </w:r>
      <w:r w:rsidR="005E1D99">
        <w:t>Suburban Rail Loop</w:t>
      </w:r>
      <w:r w:rsidR="004552C5" w:rsidRPr="00806C96">
        <w:t xml:space="preserve"> program. They are based on the sentiment that it is not only about program delivery, but ensuring </w:t>
      </w:r>
      <w:r w:rsidR="005E1D99">
        <w:t>Suburban Rail Loop</w:t>
      </w:r>
      <w:r w:rsidR="004552C5" w:rsidRPr="00806C96">
        <w:t>, as a transformational multi-generational program, plays an active role in shaping and connecting communities and contributing to Victoria’s long-term future liveability.</w:t>
      </w:r>
    </w:p>
    <w:p w14:paraId="369384BA" w14:textId="0F2719E3" w:rsidR="004552C5" w:rsidRPr="00806C96" w:rsidRDefault="004552C5" w:rsidP="004552C5">
      <w:pPr>
        <w:pStyle w:val="BodyText"/>
      </w:pPr>
      <w:r w:rsidRPr="00806C96">
        <w:t xml:space="preserve">Underpinning the vision and purpose statements are three benefits </w:t>
      </w:r>
      <w:r w:rsidR="005E1D99">
        <w:t>Suburban Rail Loop</w:t>
      </w:r>
      <w:r w:rsidRPr="00806C96">
        <w:t xml:space="preserve"> will realise:</w:t>
      </w:r>
    </w:p>
    <w:p w14:paraId="5457AD09" w14:textId="52E2DD96" w:rsidR="004552C5" w:rsidRPr="005E1D99" w:rsidRDefault="004552C5" w:rsidP="006927A6">
      <w:pPr>
        <w:pStyle w:val="ListBullet"/>
      </w:pPr>
      <w:r w:rsidRPr="005E1D99">
        <w:t xml:space="preserve">Increasing productivity by facilitating greater employment, activity and investment in strategic areas within and around </w:t>
      </w:r>
      <w:r w:rsidR="005E1D99" w:rsidRPr="005E1D99">
        <w:t>Suburban Rail Loop</w:t>
      </w:r>
      <w:r w:rsidRPr="005E1D99">
        <w:t xml:space="preserve"> precincts and outside the inner Melbourne city.</w:t>
      </w:r>
    </w:p>
    <w:p w14:paraId="42960777" w14:textId="77777777" w:rsidR="004552C5" w:rsidRPr="005E1D99" w:rsidRDefault="004552C5" w:rsidP="006927A6">
      <w:pPr>
        <w:pStyle w:val="ListBullet"/>
      </w:pPr>
      <w:r w:rsidRPr="005E1D99">
        <w:t>Improving transport connectivity between key employment, health, education and retail destinations across Melbourne’s middle suburbs and providing better access to opportunities for regional Victorians.</w:t>
      </w:r>
    </w:p>
    <w:p w14:paraId="10A927DD" w14:textId="2B140784" w:rsidR="004552C5" w:rsidRPr="005E1D99" w:rsidRDefault="004552C5" w:rsidP="006927A6">
      <w:pPr>
        <w:pStyle w:val="ListBullet"/>
      </w:pPr>
      <w:r w:rsidRPr="005E1D99">
        <w:t xml:space="preserve">Improving liveability through better connectivity in </w:t>
      </w:r>
      <w:r w:rsidR="005E1D99" w:rsidRPr="005E1D99">
        <w:t>Suburban Rail Loop</w:t>
      </w:r>
      <w:r w:rsidRPr="005E1D99">
        <w:t xml:space="preserve"> precincts.</w:t>
      </w:r>
    </w:p>
    <w:p w14:paraId="446B15A3" w14:textId="4BE00C33" w:rsidR="004552C5" w:rsidRPr="00806C96" w:rsidRDefault="00230258" w:rsidP="004B648A">
      <w:pPr>
        <w:pStyle w:val="Heading4"/>
        <w:numPr>
          <w:ilvl w:val="0"/>
          <w:numId w:val="0"/>
        </w:numPr>
      </w:pPr>
      <w:r>
        <w:t>Suburban Rail Loop Authority</w:t>
      </w:r>
      <w:r w:rsidR="004552C5" w:rsidRPr="00806C96">
        <w:t>’s four-year focus</w:t>
      </w:r>
    </w:p>
    <w:p w14:paraId="5B29EB93" w14:textId="69BBB433" w:rsidR="004552C5" w:rsidRPr="00806C96" w:rsidRDefault="00230258" w:rsidP="004552C5">
      <w:pPr>
        <w:pStyle w:val="BodyText"/>
      </w:pPr>
      <w:r>
        <w:t>Suburban Rail Loop Authority</w:t>
      </w:r>
      <w:r w:rsidR="004552C5" w:rsidRPr="00806C96">
        <w:t>’s objectives over the period 2025-29 centre on four strategic pillars:</w:t>
      </w:r>
    </w:p>
    <w:p w14:paraId="723F4CAD" w14:textId="77777777" w:rsidR="004552C5" w:rsidRPr="005E1D99" w:rsidRDefault="004552C5" w:rsidP="006927A6">
      <w:pPr>
        <w:pStyle w:val="ListBullet"/>
      </w:pPr>
      <w:r w:rsidRPr="005E1D99">
        <w:t>Community is at the heart of how we plan and deliver exceptional transport and precinct outcomes.</w:t>
      </w:r>
    </w:p>
    <w:p w14:paraId="016D86BB" w14:textId="77777777" w:rsidR="004552C5" w:rsidRPr="005E1D99" w:rsidRDefault="004552C5" w:rsidP="006927A6">
      <w:pPr>
        <w:pStyle w:val="ListBullet"/>
      </w:pPr>
      <w:r w:rsidRPr="005E1D99">
        <w:t>Partners: Driving a program of collaboration for delivery.</w:t>
      </w:r>
    </w:p>
    <w:p w14:paraId="61D66D67" w14:textId="77777777" w:rsidR="004552C5" w:rsidRPr="005E1D99" w:rsidRDefault="004552C5" w:rsidP="006927A6">
      <w:pPr>
        <w:pStyle w:val="ListBullet"/>
      </w:pPr>
      <w:r w:rsidRPr="005E1D99">
        <w:t>Culture and Capability: A team committed to the future, where people learn through doing and lead by actions.</w:t>
      </w:r>
    </w:p>
    <w:p w14:paraId="7A2FEE78" w14:textId="77777777" w:rsidR="004552C5" w:rsidRPr="005E1D99" w:rsidRDefault="004552C5" w:rsidP="006927A6">
      <w:pPr>
        <w:pStyle w:val="ListBullet"/>
      </w:pPr>
      <w:r w:rsidRPr="005E1D99">
        <w:t>Create: An innovative organisation focussed on transformational legacies and sustainable outcomes.</w:t>
      </w:r>
    </w:p>
    <w:p w14:paraId="1BDC6609" w14:textId="77777777" w:rsidR="004552C5" w:rsidRPr="005E1D99" w:rsidRDefault="004552C5" w:rsidP="004552C5">
      <w:pPr>
        <w:pStyle w:val="BodyText"/>
      </w:pPr>
      <w:r w:rsidRPr="005E1D99">
        <w:t>Key activities over the coming period include:</w:t>
      </w:r>
    </w:p>
    <w:p w14:paraId="7143253C" w14:textId="20E78F68" w:rsidR="004552C5" w:rsidRPr="005E1D99" w:rsidRDefault="004552C5" w:rsidP="006927A6">
      <w:pPr>
        <w:pStyle w:val="ListBullet"/>
      </w:pPr>
      <w:bookmarkStart w:id="106" w:name="_Toc141973774"/>
      <w:bookmarkStart w:id="107" w:name="_Toc175079743"/>
      <w:bookmarkStart w:id="108" w:name="_Toc112166008"/>
      <w:bookmarkStart w:id="109" w:name="_Toc112166144"/>
      <w:bookmarkStart w:id="110" w:name="_Toc136257628"/>
      <w:r w:rsidRPr="005E1D99">
        <w:t xml:space="preserve">Completing the procurement of all major contracts for </w:t>
      </w:r>
      <w:r w:rsidR="005E1D99" w:rsidRPr="005E1D99">
        <w:t>Suburban Rail Loop</w:t>
      </w:r>
      <w:r w:rsidRPr="005E1D99">
        <w:t xml:space="preserve"> East Main Works: line-wide signalling, trains operation and maintenance; and station construction.</w:t>
      </w:r>
    </w:p>
    <w:p w14:paraId="37F850F4" w14:textId="24057119" w:rsidR="004552C5" w:rsidRPr="005E1D99" w:rsidRDefault="004552C5" w:rsidP="006927A6">
      <w:pPr>
        <w:pStyle w:val="ListBullet"/>
      </w:pPr>
      <w:r w:rsidRPr="005E1D99">
        <w:t xml:space="preserve">Concluding Early Works across the </w:t>
      </w:r>
      <w:r w:rsidR="005E1D99" w:rsidRPr="005E1D99">
        <w:t>Suburban Rail Loop</w:t>
      </w:r>
      <w:r w:rsidRPr="005E1D99">
        <w:t xml:space="preserve"> East corridor and progressing major construction, including launching tunnel boring machines (</w:t>
      </w:r>
      <w:proofErr w:type="spellStart"/>
      <w:r w:rsidRPr="005E1D99">
        <w:t>TBMs</w:t>
      </w:r>
      <w:proofErr w:type="spellEnd"/>
      <w:r w:rsidRPr="005E1D99">
        <w:t>) and starting station construction from 2026.</w:t>
      </w:r>
    </w:p>
    <w:p w14:paraId="4C4678AE" w14:textId="28C10A5B" w:rsidR="004552C5" w:rsidRPr="005E1D99" w:rsidRDefault="004552C5" w:rsidP="006927A6">
      <w:pPr>
        <w:pStyle w:val="ListBullet"/>
      </w:pPr>
      <w:r w:rsidRPr="005E1D99">
        <w:t xml:space="preserve">Finalising </w:t>
      </w:r>
      <w:r w:rsidR="005E1D99" w:rsidRPr="005E1D99">
        <w:t>Suburban Rail Loop</w:t>
      </w:r>
      <w:r w:rsidRPr="005E1D99">
        <w:t xml:space="preserve"> East precinct structure plans and changes to planning rules, including continuing the important conversations with local communities, stakeholders and councils regarding the broader areas around the new </w:t>
      </w:r>
      <w:r w:rsidR="005E1D99" w:rsidRPr="005E1D99">
        <w:t>Suburban Rail Loop</w:t>
      </w:r>
      <w:r w:rsidRPr="005E1D99">
        <w:t xml:space="preserve"> stations.</w:t>
      </w:r>
    </w:p>
    <w:p w14:paraId="46909576" w14:textId="65BAC5D0" w:rsidR="004552C5" w:rsidRPr="00806C96" w:rsidRDefault="00230258" w:rsidP="004B648A">
      <w:pPr>
        <w:pStyle w:val="Heading4"/>
        <w:numPr>
          <w:ilvl w:val="0"/>
          <w:numId w:val="0"/>
        </w:numPr>
      </w:pPr>
      <w:r>
        <w:t>Suburban Rail Loop Authority</w:t>
      </w:r>
      <w:r w:rsidR="004552C5" w:rsidRPr="00806C96">
        <w:t>’s legislative objectives</w:t>
      </w:r>
      <w:bookmarkEnd w:id="106"/>
      <w:bookmarkEnd w:id="107"/>
    </w:p>
    <w:p w14:paraId="33C29913" w14:textId="57AB62F5" w:rsidR="004552C5" w:rsidRPr="00806C96" w:rsidRDefault="00230258" w:rsidP="004552C5">
      <w:pPr>
        <w:pStyle w:val="BodyText"/>
      </w:pPr>
      <w:r>
        <w:t>Suburban Rail Loop Authority</w:t>
      </w:r>
      <w:r w:rsidR="004552C5" w:rsidRPr="00806C96">
        <w:t xml:space="preserve">’s objectives, as defined under the </w:t>
      </w:r>
      <w:r w:rsidR="005E1D99">
        <w:t>Suburban Rail Loop</w:t>
      </w:r>
      <w:r w:rsidR="004552C5" w:rsidRPr="00806C96">
        <w:t xml:space="preserve"> Act, include:</w:t>
      </w:r>
    </w:p>
    <w:p w14:paraId="4B773323" w14:textId="77777777" w:rsidR="004552C5" w:rsidRPr="00806C96" w:rsidRDefault="004552C5" w:rsidP="006927A6">
      <w:pPr>
        <w:pStyle w:val="ListBullet"/>
      </w:pPr>
      <w:r w:rsidRPr="00806C96">
        <w:t xml:space="preserve">undertaking development consistent with the </w:t>
      </w:r>
      <w:r w:rsidRPr="005E1D99">
        <w:rPr>
          <w:i/>
          <w:iCs/>
        </w:rPr>
        <w:t>Transport Integration Act 2010</w:t>
      </w:r>
      <w:r w:rsidRPr="00806C96">
        <w:t xml:space="preserve"> (TIA) and planning objectives of the </w:t>
      </w:r>
      <w:r w:rsidRPr="005E1D99">
        <w:rPr>
          <w:i/>
          <w:iCs/>
        </w:rPr>
        <w:t>Planning and Environment Act 1987</w:t>
      </w:r>
    </w:p>
    <w:p w14:paraId="36F19943" w14:textId="77777777" w:rsidR="004552C5" w:rsidRPr="00806C96" w:rsidRDefault="004552C5" w:rsidP="006927A6">
      <w:pPr>
        <w:pStyle w:val="ListBullet"/>
      </w:pPr>
      <w:r w:rsidRPr="00806C96">
        <w:t>integrating a new orbital rail line with existing and planned public transport and road networks in the state</w:t>
      </w:r>
    </w:p>
    <w:p w14:paraId="6D91671E" w14:textId="77777777" w:rsidR="004552C5" w:rsidRPr="00806C96" w:rsidRDefault="004552C5" w:rsidP="006927A6">
      <w:pPr>
        <w:pStyle w:val="ListBullet"/>
      </w:pPr>
      <w:r w:rsidRPr="00806C96">
        <w:t>facilitating sustainable population growth, urban renewal and improved liveability</w:t>
      </w:r>
    </w:p>
    <w:p w14:paraId="7E2DEA8C" w14:textId="77777777" w:rsidR="004552C5" w:rsidRPr="00806C96" w:rsidRDefault="004552C5" w:rsidP="006927A6">
      <w:pPr>
        <w:pStyle w:val="ListBullet"/>
      </w:pPr>
      <w:r w:rsidRPr="00806C96">
        <w:t>encouraging land development and the facilitation of timely and coordinated delivery of non-transport infrastructure, transport infrastructure, services, and residential and commercial development</w:t>
      </w:r>
    </w:p>
    <w:p w14:paraId="428BF86B" w14:textId="77777777" w:rsidR="004552C5" w:rsidRPr="00806C96" w:rsidRDefault="004552C5" w:rsidP="006927A6">
      <w:pPr>
        <w:pStyle w:val="ListBullet"/>
      </w:pPr>
      <w:r w:rsidRPr="00806C96">
        <w:t>improving connectivity throughout Melbourne by enhancing orbital public transport movements in relation to the new orbital rail loop</w:t>
      </w:r>
    </w:p>
    <w:p w14:paraId="0EC5E895" w14:textId="77777777" w:rsidR="004552C5" w:rsidRPr="00806C96" w:rsidRDefault="004552C5" w:rsidP="006927A6">
      <w:pPr>
        <w:pStyle w:val="ListBullet"/>
      </w:pPr>
      <w:r w:rsidRPr="00806C96">
        <w:t>increasing productivity by facilitating greater employment, activity and investment throughout Victoria</w:t>
      </w:r>
    </w:p>
    <w:p w14:paraId="59784916" w14:textId="77777777" w:rsidR="004552C5" w:rsidRPr="00806C96" w:rsidRDefault="004552C5" w:rsidP="006927A6">
      <w:pPr>
        <w:pStyle w:val="ListBullet"/>
      </w:pPr>
      <w:r w:rsidRPr="00806C96">
        <w:t>enhancing regional Victorians' access to Melbourne’s health, education and employment centres by connecting regional rail lines to the new orbital rail loop at major interchange stations</w:t>
      </w:r>
    </w:p>
    <w:p w14:paraId="7698AA3B" w14:textId="523934FC" w:rsidR="004552C5" w:rsidRPr="00806C96" w:rsidRDefault="004552C5" w:rsidP="006927A6">
      <w:pPr>
        <w:pStyle w:val="ListBullet"/>
      </w:pPr>
      <w:r w:rsidRPr="00806C96">
        <w:t xml:space="preserve">enhancing opportunities for the Victorian community, Victorian businesses and the state to capture value created by the development of precincts, non-transport infrastructure, transport infrastructure and other investments in relation to </w:t>
      </w:r>
      <w:r w:rsidR="005E1D99">
        <w:t>Suburban Rail Loop</w:t>
      </w:r>
      <w:r w:rsidRPr="00806C96">
        <w:t>.</w:t>
      </w:r>
    </w:p>
    <w:p w14:paraId="59C78016" w14:textId="50F3D29E" w:rsidR="004552C5" w:rsidRPr="00806C96" w:rsidRDefault="00230258" w:rsidP="004B648A">
      <w:pPr>
        <w:pStyle w:val="Heading3"/>
        <w:numPr>
          <w:ilvl w:val="0"/>
          <w:numId w:val="0"/>
        </w:numPr>
      </w:pPr>
      <w:bookmarkStart w:id="111" w:name="_Toc144328022"/>
      <w:bookmarkStart w:id="112" w:name="_Toc175079744"/>
      <w:bookmarkStart w:id="113" w:name="_Toc175079822"/>
      <w:bookmarkStart w:id="114" w:name="_Ref212053907"/>
      <w:bookmarkStart w:id="115" w:name="_Toc212112779"/>
      <w:bookmarkStart w:id="116" w:name="_Toc141973775"/>
      <w:r>
        <w:lastRenderedPageBreak/>
        <w:t>Suburban Rail Loop Authority</w:t>
      </w:r>
      <w:r w:rsidR="004552C5" w:rsidRPr="00806C96">
        <w:t xml:space="preserve">’s values </w:t>
      </w:r>
      <w:r w:rsidR="004552C5" w:rsidRPr="00806C96" w:rsidDel="0005173C">
        <w:t>and cultur</w:t>
      </w:r>
      <w:r w:rsidR="004552C5" w:rsidRPr="00806C96">
        <w:t>al</w:t>
      </w:r>
      <w:r w:rsidR="004552C5" w:rsidRPr="00806C96" w:rsidDel="0005173C">
        <w:t xml:space="preserve"> pillars</w:t>
      </w:r>
      <w:bookmarkEnd w:id="108"/>
      <w:bookmarkEnd w:id="109"/>
      <w:bookmarkEnd w:id="110"/>
      <w:bookmarkEnd w:id="111"/>
      <w:bookmarkEnd w:id="112"/>
      <w:bookmarkEnd w:id="113"/>
      <w:bookmarkEnd w:id="114"/>
      <w:bookmarkEnd w:id="115"/>
      <w:r w:rsidR="004552C5" w:rsidRPr="00806C96" w:rsidDel="0005173C">
        <w:t xml:space="preserve"> </w:t>
      </w:r>
      <w:bookmarkEnd w:id="116"/>
    </w:p>
    <w:p w14:paraId="5589A023" w14:textId="56ACC6B7" w:rsidR="004552C5" w:rsidRPr="00806C96" w:rsidRDefault="00230258" w:rsidP="004552C5">
      <w:pPr>
        <w:pStyle w:val="BodyText"/>
        <w:rPr>
          <w:u w:val="single"/>
        </w:rPr>
      </w:pPr>
      <w:r>
        <w:t>Suburban Rail Loop Authority</w:t>
      </w:r>
      <w:r w:rsidR="004552C5" w:rsidRPr="00806C96">
        <w:t xml:space="preserve"> staff uphold the seven Victorian Public Sector values:</w:t>
      </w:r>
    </w:p>
    <w:p w14:paraId="1BD137E2" w14:textId="77777777" w:rsidR="004552C5" w:rsidRPr="00806C96" w:rsidRDefault="004552C5" w:rsidP="004552C5">
      <w:pPr>
        <w:pStyle w:val="BodyText"/>
      </w:pPr>
      <w:r w:rsidRPr="00806C96">
        <w:rPr>
          <w:noProof/>
        </w:rPr>
        <w:drawing>
          <wp:inline distT="0" distB="0" distL="0" distR="0" wp14:anchorId="392735F3" wp14:editId="304D7BD4">
            <wp:extent cx="2865120" cy="571328"/>
            <wp:effectExtent l="0" t="0" r="0" b="635"/>
            <wp:docPr id="685189059" name="Picture 685189059" descr="Icons representing the seven Victorian public sector values, which are: responsiveness; integrity; impartiality; accountability; respect; leadership;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9059" name="Picture 685189059" descr="Icons representing the seven Victorian public sector values, which are: responsiveness; integrity; impartiality; accountability; respect; leadership; human righ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2714" cy="572842"/>
                    </a:xfrm>
                    <a:prstGeom prst="rect">
                      <a:avLst/>
                    </a:prstGeom>
                    <a:noFill/>
                    <a:ln>
                      <a:noFill/>
                    </a:ln>
                  </pic:spPr>
                </pic:pic>
              </a:graphicData>
            </a:graphic>
          </wp:inline>
        </w:drawing>
      </w:r>
    </w:p>
    <w:p w14:paraId="4459926C" w14:textId="498F387A" w:rsidR="004552C5" w:rsidRPr="00806C96" w:rsidRDefault="004552C5" w:rsidP="004552C5">
      <w:pPr>
        <w:pStyle w:val="BodyText"/>
      </w:pPr>
      <w:r w:rsidRPr="00806C96">
        <w:t xml:space="preserve">In addition, </w:t>
      </w:r>
      <w:r w:rsidR="00230258">
        <w:t>Suburban Rail Loop Authority</w:t>
      </w:r>
      <w:r w:rsidRPr="00806C96">
        <w:t xml:space="preserve"> is committed to four cultural pillars:</w:t>
      </w:r>
    </w:p>
    <w:p w14:paraId="3B53115A" w14:textId="77777777" w:rsidR="004552C5" w:rsidRPr="00806C96" w:rsidRDefault="004552C5" w:rsidP="004552C5">
      <w:pPr>
        <w:pStyle w:val="BodyText"/>
      </w:pPr>
      <w:r w:rsidRPr="00806C96">
        <w:rPr>
          <w:noProof/>
        </w:rPr>
        <w:drawing>
          <wp:inline distT="0" distB="0" distL="0" distR="0" wp14:anchorId="2794319C" wp14:editId="7B3FECFC">
            <wp:extent cx="2783022" cy="543208"/>
            <wp:effectExtent l="0" t="0" r="0" b="3175"/>
            <wp:docPr id="10" name="Picture 10" descr="Icons representing the four Suburban Rail Loop Authority cultural pillars: Think big, Get it done together, Take care and do the right thing, Enjoy the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s representing the four Suburban Rail Loop Authority cultural pillars: Think big, Get it done together, Take care and do the right thing, Enjoy the rid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897019" cy="565459"/>
                    </a:xfrm>
                    <a:prstGeom prst="rect">
                      <a:avLst/>
                    </a:prstGeom>
                    <a:ln>
                      <a:noFill/>
                    </a:ln>
                    <a:extLst>
                      <a:ext uri="{53640926-AAD7-44D8-BBD7-CCE9431645EC}">
                        <a14:shadowObscured xmlns:a14="http://schemas.microsoft.com/office/drawing/2010/main"/>
                      </a:ext>
                    </a:extLst>
                  </pic:spPr>
                </pic:pic>
              </a:graphicData>
            </a:graphic>
          </wp:inline>
        </w:drawing>
      </w:r>
    </w:p>
    <w:p w14:paraId="7CCD748C" w14:textId="2E56B9DE" w:rsidR="004552C5" w:rsidRPr="00806C96" w:rsidRDefault="004552C5" w:rsidP="004552C5">
      <w:pPr>
        <w:pStyle w:val="BodyText"/>
      </w:pPr>
      <w:r w:rsidRPr="00806C96">
        <w:t xml:space="preserve">These pillars reinforce that it is not just about what </w:t>
      </w:r>
      <w:r w:rsidR="00230258">
        <w:t>Suburban Rail Loop Authority</w:t>
      </w:r>
      <w:r w:rsidRPr="00806C96">
        <w:t xml:space="preserve"> does, but how </w:t>
      </w:r>
      <w:r w:rsidR="00230258">
        <w:t>Suburban Rail Loop Authority</w:t>
      </w:r>
      <w:r w:rsidRPr="00806C96">
        <w:t xml:space="preserve"> staff work together within the organisation and with the community and other stakeholders that is important. </w:t>
      </w:r>
    </w:p>
    <w:p w14:paraId="70FD0A4E" w14:textId="181FED5C" w:rsidR="004552C5" w:rsidRPr="00806C96" w:rsidRDefault="00230258" w:rsidP="004552C5">
      <w:pPr>
        <w:pStyle w:val="BodyText"/>
      </w:pPr>
      <w:r>
        <w:t>Suburban Rail Loop Authority</w:t>
      </w:r>
      <w:r w:rsidR="004552C5" w:rsidRPr="00806C96">
        <w:t xml:space="preserve">’s aim is to </w:t>
      </w:r>
      <w:r w:rsidR="004552C5" w:rsidRPr="00806C96" w:rsidDel="00512D64">
        <w:t xml:space="preserve">remain </w:t>
      </w:r>
      <w:r w:rsidR="004552C5" w:rsidRPr="00806C96">
        <w:t xml:space="preserve">high performing and agile in delivering the </w:t>
      </w:r>
      <w:r w:rsidR="005E1D99">
        <w:t>Suburban Rail Loop</w:t>
      </w:r>
      <w:r w:rsidR="004552C5" w:rsidRPr="00806C96">
        <w:t xml:space="preserve"> program – every step of the way.</w:t>
      </w:r>
    </w:p>
    <w:p w14:paraId="36813E75" w14:textId="77777777" w:rsidR="004552C5" w:rsidRDefault="004552C5" w:rsidP="004B648A">
      <w:pPr>
        <w:pStyle w:val="Heading2"/>
        <w:numPr>
          <w:ilvl w:val="0"/>
          <w:numId w:val="0"/>
        </w:numPr>
      </w:pPr>
      <w:bookmarkStart w:id="117" w:name="_Toc175079745"/>
      <w:bookmarkStart w:id="118" w:name="_Toc175079823"/>
      <w:bookmarkStart w:id="119" w:name="_Ref212054187"/>
      <w:bookmarkStart w:id="120" w:name="_Ref212054193"/>
      <w:bookmarkStart w:id="121" w:name="_Toc212112780"/>
      <w:bookmarkStart w:id="122" w:name="_Toc136257629"/>
      <w:bookmarkStart w:id="123" w:name="_Toc141973776"/>
      <w:bookmarkStart w:id="124" w:name="_Toc144328023"/>
      <w:r w:rsidRPr="00806C96">
        <w:t>Key achievements</w:t>
      </w:r>
      <w:bookmarkEnd w:id="117"/>
      <w:bookmarkEnd w:id="118"/>
      <w:bookmarkEnd w:id="119"/>
      <w:bookmarkEnd w:id="120"/>
      <w:bookmarkEnd w:id="121"/>
    </w:p>
    <w:p w14:paraId="1745EC8B" w14:textId="476C1D39" w:rsidR="004552C5" w:rsidRPr="00806C96" w:rsidRDefault="004552C5" w:rsidP="004552C5">
      <w:pPr>
        <w:pStyle w:val="BodyText"/>
      </w:pPr>
      <w:bookmarkStart w:id="125" w:name="_Toc175079746"/>
      <w:r w:rsidRPr="00806C96">
        <w:t xml:space="preserve">In 2025, </w:t>
      </w:r>
      <w:r w:rsidR="00230258">
        <w:t>Suburban Rail Loop Authority</w:t>
      </w:r>
      <w:r w:rsidRPr="00806C96">
        <w:t xml:space="preserve"> has reached a pivotal milestone: transitioning from planning and procurement into an intensive delivery phase. With significant progress made on the ground with Initial and Early Works, major construction works are now full steam ahead across the </w:t>
      </w:r>
      <w:r w:rsidR="005E1D99">
        <w:t>Suburban Rail Loop</w:t>
      </w:r>
      <w:r w:rsidRPr="00806C96">
        <w:t xml:space="preserve"> East alignment. Reflecting that </w:t>
      </w:r>
      <w:r w:rsidR="00230258">
        <w:t>Suburban Rail Loop Authority</w:t>
      </w:r>
      <w:r w:rsidRPr="00806C96">
        <w:t xml:space="preserve"> is delivering Australia’s biggest housing project, our urban planning program has also scaled up to ensure the new </w:t>
      </w:r>
      <w:r w:rsidR="005E1D99">
        <w:t>Suburban Rail Loop</w:t>
      </w:r>
      <w:r w:rsidRPr="00806C96">
        <w:t xml:space="preserve"> stations and surrounding precincts will attract investment and enable the delivery of high-quality homes – in sustainable neighbourhoods that demonstrate density done well.   </w:t>
      </w:r>
    </w:p>
    <w:p w14:paraId="70904265" w14:textId="25D47380" w:rsidR="004552C5" w:rsidRPr="00806C96" w:rsidRDefault="004552C5" w:rsidP="004552C5">
      <w:pPr>
        <w:pStyle w:val="BodyText"/>
      </w:pPr>
      <w:r w:rsidRPr="00806C96">
        <w:t xml:space="preserve">Close to 12 million hours have been </w:t>
      </w:r>
      <w:proofErr w:type="gramStart"/>
      <w:r w:rsidRPr="00806C96">
        <w:t>clocked-up</w:t>
      </w:r>
      <w:proofErr w:type="gramEnd"/>
      <w:r w:rsidRPr="00806C96">
        <w:t xml:space="preserve"> and more than 3,000 people are now working on the project. We have progressed structure planning for neighbourhoods around the six new </w:t>
      </w:r>
      <w:r w:rsidR="005E1D99">
        <w:t>Suburban Rail Loop</w:t>
      </w:r>
      <w:r w:rsidRPr="00806C96">
        <w:t xml:space="preserve"> East stations. Throughout an extensive consultation process, we have engaged with residents, businesses, traders, stakeholders, local councils and First Peoples. We are taking on board their insights, priorities and feedback as precinct planning and placemaking takes shape.  </w:t>
      </w:r>
    </w:p>
    <w:p w14:paraId="69501BD8" w14:textId="0E466970" w:rsidR="004552C5" w:rsidRPr="00806C96" w:rsidRDefault="004552C5" w:rsidP="004552C5">
      <w:pPr>
        <w:pStyle w:val="BodyText"/>
      </w:pPr>
      <w:r w:rsidRPr="00806C96">
        <w:t xml:space="preserve">We are committed to the efficient delivery of </w:t>
      </w:r>
      <w:r w:rsidR="005E1D99">
        <w:t>Suburban Rail Loop</w:t>
      </w:r>
      <w:r w:rsidRPr="00806C96">
        <w:t xml:space="preserve"> East and to realising its ambitious transport and housing benefits – on time and on budget. In preparing for the next and future stages of the project, we are continuing to enhance our productivity and efficiency by leveraging digital delivery and artificial intelligence, while evolving our operating model to ensure the right capabilities and skills are in place for effective and coordinated delivery of the project. </w:t>
      </w:r>
    </w:p>
    <w:p w14:paraId="414910C0" w14:textId="77777777" w:rsidR="004552C5" w:rsidRPr="00806C96" w:rsidRDefault="004552C5" w:rsidP="006927A6">
      <w:pPr>
        <w:pStyle w:val="Caption"/>
      </w:pPr>
      <w:r w:rsidRPr="00806C96">
        <w:lastRenderedPageBreak/>
        <w:t xml:space="preserve">Burwood site progress works, April 2025 </w:t>
      </w:r>
      <w:bookmarkEnd w:id="125"/>
    </w:p>
    <w:p w14:paraId="2B146314" w14:textId="77777777" w:rsidR="004552C5" w:rsidRPr="00806C96" w:rsidRDefault="004552C5" w:rsidP="004552C5">
      <w:pPr>
        <w:pStyle w:val="BodyText"/>
      </w:pPr>
      <w:r w:rsidRPr="00806C96">
        <w:rPr>
          <w:noProof/>
        </w:rPr>
        <w:drawing>
          <wp:inline distT="0" distB="0" distL="0" distR="0" wp14:anchorId="09BDD162" wp14:editId="52165506">
            <wp:extent cx="2789555" cy="1860550"/>
            <wp:effectExtent l="0" t="0" r="0" b="6350"/>
            <wp:docPr id="217673716" name="Picture 2" descr="A construction site, below ground level and with reinforced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73716" name="Picture 2" descr="A construction site, below ground level and with reinforced sid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9555" cy="1860550"/>
                    </a:xfrm>
                    <a:prstGeom prst="rect">
                      <a:avLst/>
                    </a:prstGeom>
                    <a:noFill/>
                    <a:ln>
                      <a:noFill/>
                    </a:ln>
                  </pic:spPr>
                </pic:pic>
              </a:graphicData>
            </a:graphic>
          </wp:inline>
        </w:drawing>
      </w:r>
    </w:p>
    <w:p w14:paraId="4829BB20" w14:textId="77777777" w:rsidR="004552C5" w:rsidRPr="00806C96" w:rsidRDefault="004552C5" w:rsidP="004B648A">
      <w:pPr>
        <w:pStyle w:val="Heading3"/>
        <w:numPr>
          <w:ilvl w:val="0"/>
          <w:numId w:val="0"/>
        </w:numPr>
      </w:pPr>
      <w:bookmarkStart w:id="126" w:name="_Toc212112781"/>
      <w:r w:rsidRPr="00806C96">
        <w:t>Construction full steam ahead</w:t>
      </w:r>
      <w:bookmarkEnd w:id="126"/>
      <w:r w:rsidRPr="00806C96">
        <w:t xml:space="preserve"> </w:t>
      </w:r>
    </w:p>
    <w:p w14:paraId="03FC91B2" w14:textId="602375B7" w:rsidR="004552C5" w:rsidRPr="00806C96" w:rsidRDefault="005E1D99" w:rsidP="004552C5">
      <w:pPr>
        <w:pStyle w:val="BodyText"/>
      </w:pPr>
      <w:r>
        <w:t>Suburban Rail Loop</w:t>
      </w:r>
      <w:r w:rsidR="004552C5" w:rsidRPr="00806C96">
        <w:t xml:space="preserve"> East’s major construction works kicked off in 2025 with works to build the massive launch sites for the tunnel boring machines that are set to arrive on site later this year. Tunnelling is scheduled to start in early 2026, along with construction of the stabling facility in Heatherton. </w:t>
      </w:r>
    </w:p>
    <w:p w14:paraId="0B6E0FB1" w14:textId="740B60B2" w:rsidR="004552C5" w:rsidRPr="00806C96" w:rsidRDefault="004552C5" w:rsidP="004552C5">
      <w:pPr>
        <w:pStyle w:val="BodyText"/>
      </w:pPr>
      <w:r w:rsidRPr="00806C96">
        <w:t xml:space="preserve">Crews have been busy excavating launch sites for the </w:t>
      </w:r>
      <w:r w:rsidR="00DB3F06">
        <w:t>tunnel boring machines</w:t>
      </w:r>
      <w:r w:rsidRPr="00806C96">
        <w:t xml:space="preserve"> in Burwood and Clarinda, as well as a tunnel access structure in Heatherton. In an Australian-first, the </w:t>
      </w:r>
      <w:r w:rsidR="00DB3F06">
        <w:t>tunnel boring machines</w:t>
      </w:r>
      <w:r w:rsidRPr="00806C96">
        <w:t xml:space="preserve"> will have a ‘flying launch’, which will allow tunnelling to begin while the </w:t>
      </w:r>
      <w:r w:rsidR="00556685">
        <w:t>tunnel boring machine</w:t>
      </w:r>
      <w:r w:rsidRPr="00806C96">
        <w:t xml:space="preserve"> continues to be built from behind, requiring a smaller launch area. And, in a world-first, an all-women </w:t>
      </w:r>
      <w:r w:rsidR="00556685">
        <w:t>tunnel boring machine</w:t>
      </w:r>
      <w:r w:rsidRPr="00806C96">
        <w:t xml:space="preserve"> crew has been recruited to help build the twin tunnels of </w:t>
      </w:r>
      <w:r w:rsidR="005E1D99">
        <w:t>Suburban Rail Loop</w:t>
      </w:r>
      <w:r w:rsidRPr="00806C96">
        <w:t xml:space="preserve"> East.  </w:t>
      </w:r>
    </w:p>
    <w:p w14:paraId="185CAB5B" w14:textId="046C2EC5" w:rsidR="004552C5" w:rsidRPr="00806C96" w:rsidRDefault="004552C5" w:rsidP="004552C5">
      <w:pPr>
        <w:pStyle w:val="BodyText"/>
      </w:pPr>
      <w:r w:rsidRPr="00806C96">
        <w:t xml:space="preserve">Initial and Early Works activities – including site establishment, utility works, relocation of underground services and ground improvements – have continued throughout the year. Crews have been busy building the temporary bridging structure along Whitehorse Road in Box Hill to keep traffic moving during construction of the station underneath. Road widening and realignment works are gathering pace in Glen Waverley and Monash. Works have also commenced to build an emergency support facility in Mount Waverley, and network and power support facilities at in Clarinda, Burwood, Heatherton and Monash. These facilities will play a crucial role in supporting the safe and reliable operation of </w:t>
      </w:r>
      <w:r w:rsidR="005E1D99">
        <w:t>Suburban Rail Loop</w:t>
      </w:r>
      <w:r w:rsidRPr="00806C96">
        <w:t xml:space="preserve">. </w:t>
      </w:r>
    </w:p>
    <w:p w14:paraId="3626826C" w14:textId="66F7E835" w:rsidR="004552C5" w:rsidRPr="00806C96" w:rsidRDefault="004552C5" w:rsidP="004552C5">
      <w:pPr>
        <w:pStyle w:val="BodyText"/>
      </w:pPr>
      <w:r w:rsidRPr="00806C96">
        <w:t xml:space="preserve">In Clayton, Main Works commenced on the underground connection to the existing station, in preparation for the excavation of the new </w:t>
      </w:r>
      <w:r w:rsidR="005E1D99">
        <w:t>Suburban Rail Loop</w:t>
      </w:r>
      <w:r w:rsidRPr="00806C96">
        <w:t xml:space="preserve"> station.</w:t>
      </w:r>
    </w:p>
    <w:p w14:paraId="7E664432" w14:textId="74528C70" w:rsidR="004552C5" w:rsidRPr="00806C96" w:rsidRDefault="004552C5" w:rsidP="004552C5">
      <w:pPr>
        <w:pStyle w:val="BodyText"/>
      </w:pPr>
      <w:r w:rsidRPr="00806C96">
        <w:t xml:space="preserve">Once complete, </w:t>
      </w:r>
      <w:r w:rsidR="005E1D99">
        <w:t>Suburban Rail Loop</w:t>
      </w:r>
      <w:r w:rsidRPr="00806C96">
        <w:t xml:space="preserve"> Clayton will become a transport super hub, connecting the Cranbourne/Pakenham and Gippsland lines to </w:t>
      </w:r>
      <w:r w:rsidR="005E1D99">
        <w:t>Suburban Rail Loop</w:t>
      </w:r>
      <w:r w:rsidRPr="00806C96">
        <w:t xml:space="preserve"> – giving people in regional Victoria better access to jobs, Australia’s largest universities and healthcare. This improved access was underlined by the </w:t>
      </w:r>
      <w:hyperlink r:id="rId25" w:tooltip="Hyperlink to Suburban Rail Loop Travel Time Savings report" w:history="1">
        <w:r w:rsidR="005E1D99" w:rsidRPr="005C643E">
          <w:rPr>
            <w:rStyle w:val="Hyperlink"/>
          </w:rPr>
          <w:t>Suburban Rail Loop</w:t>
        </w:r>
        <w:r w:rsidRPr="005C643E">
          <w:rPr>
            <w:rStyle w:val="Hyperlink"/>
          </w:rPr>
          <w:t xml:space="preserve"> Travel Time Savings report</w:t>
        </w:r>
      </w:hyperlink>
      <w:r w:rsidR="005C643E">
        <w:rPr>
          <w:rStyle w:val="FootnoteReference"/>
          <w:color w:val="0000FF"/>
          <w:u w:val="single"/>
        </w:rPr>
        <w:footnoteReference w:id="3"/>
      </w:r>
      <w:r w:rsidRPr="00806C96">
        <w:t xml:space="preserve">, launched in June 2025 and showing how people right across Melbourne and Victoria will have faster, easier journeys when </w:t>
      </w:r>
      <w:r w:rsidR="005E1D99">
        <w:t>Suburban Rail Loop</w:t>
      </w:r>
      <w:r w:rsidRPr="00806C96">
        <w:t xml:space="preserve"> East opens in 2035. For example:</w:t>
      </w:r>
    </w:p>
    <w:p w14:paraId="34531FA3" w14:textId="77777777" w:rsidR="004552C5" w:rsidRPr="00806C96" w:rsidRDefault="004552C5" w:rsidP="006927A6">
      <w:pPr>
        <w:pStyle w:val="ListBullet"/>
      </w:pPr>
      <w:r w:rsidRPr="00806C96">
        <w:t>Cheltenham to Monash will take just 10 minutes, compared with about 30 minutes driving.</w:t>
      </w:r>
    </w:p>
    <w:p w14:paraId="73F17239" w14:textId="77777777" w:rsidR="004552C5" w:rsidRPr="00806C96" w:rsidRDefault="004552C5" w:rsidP="006927A6">
      <w:pPr>
        <w:pStyle w:val="ListBullet"/>
      </w:pPr>
      <w:r w:rsidRPr="00806C96">
        <w:t>A family from Dandenong needing to get to Box Hill will cut their public transport journey by 30 minutes.</w:t>
      </w:r>
    </w:p>
    <w:p w14:paraId="10B7F5E3" w14:textId="34EF83DA" w:rsidR="004552C5" w:rsidRPr="00806C96" w:rsidRDefault="004552C5" w:rsidP="006927A6">
      <w:pPr>
        <w:pStyle w:val="ListBullet"/>
      </w:pPr>
      <w:r w:rsidRPr="00806C96">
        <w:t>A student from Cranbourne travelling to Deakin University will save 27 minutes on public transport and 24 minutes compared with driving (shown below).</w:t>
      </w:r>
    </w:p>
    <w:p w14:paraId="7C60BEA2" w14:textId="603729D6" w:rsidR="004552C5" w:rsidRPr="00806C96" w:rsidRDefault="004552C5" w:rsidP="006927A6">
      <w:pPr>
        <w:pStyle w:val="Caption"/>
      </w:pPr>
      <w:r w:rsidRPr="00806C96">
        <w:lastRenderedPageBreak/>
        <w:t xml:space="preserve">Extract from the </w:t>
      </w:r>
      <w:r w:rsidR="005E1D99">
        <w:t>Suburban Rail Loop</w:t>
      </w:r>
      <w:r w:rsidRPr="00806C96">
        <w:t xml:space="preserve"> Travel Time Savings report, June 2025</w:t>
      </w:r>
    </w:p>
    <w:p w14:paraId="267E3D65" w14:textId="77777777" w:rsidR="004552C5" w:rsidRPr="00806C96" w:rsidRDefault="004552C5" w:rsidP="004552C5">
      <w:pPr>
        <w:pStyle w:val="BodyText"/>
      </w:pPr>
      <w:r w:rsidRPr="00806C96">
        <w:rPr>
          <w:noProof/>
        </w:rPr>
        <w:drawing>
          <wp:inline distT="0" distB="0" distL="0" distR="0" wp14:anchorId="29551960" wp14:editId="40BB4161">
            <wp:extent cx="2789555" cy="1900555"/>
            <wp:effectExtent l="0" t="0" r="0" b="4445"/>
            <wp:docPr id="288682992" name="Picture 1" descr="A snip from the SRL Travel Time Savings report, showing two routes from Cranbourne to Deakin University: with Suburban Rail Loop (43 mins) and current journey (70 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82992" name="Picture 1" descr="A snip from the SRL Travel Time Savings report, showing two routes from Cranbourne to Deakin University: with Suburban Rail Loop (43 mins) and current journey (70 mins)"/>
                    <pic:cNvPicPr/>
                  </pic:nvPicPr>
                  <pic:blipFill>
                    <a:blip r:embed="rId26"/>
                    <a:stretch>
                      <a:fillRect/>
                    </a:stretch>
                  </pic:blipFill>
                  <pic:spPr>
                    <a:xfrm>
                      <a:off x="0" y="0"/>
                      <a:ext cx="2789555" cy="1900555"/>
                    </a:xfrm>
                    <a:prstGeom prst="rect">
                      <a:avLst/>
                    </a:prstGeom>
                  </pic:spPr>
                </pic:pic>
              </a:graphicData>
            </a:graphic>
          </wp:inline>
        </w:drawing>
      </w:r>
    </w:p>
    <w:p w14:paraId="54061EF0" w14:textId="77777777" w:rsidR="004552C5" w:rsidRPr="00806C96" w:rsidRDefault="004552C5" w:rsidP="004B648A">
      <w:pPr>
        <w:pStyle w:val="Heading3"/>
        <w:numPr>
          <w:ilvl w:val="0"/>
          <w:numId w:val="0"/>
        </w:numPr>
      </w:pPr>
      <w:bookmarkStart w:id="127" w:name="_Ref212054181"/>
      <w:bookmarkStart w:id="128" w:name="_Toc212112782"/>
      <w:r w:rsidRPr="00806C96">
        <w:t>Achieving procurement milestones</w:t>
      </w:r>
      <w:bookmarkEnd w:id="127"/>
      <w:bookmarkEnd w:id="128"/>
      <w:r w:rsidRPr="00806C96">
        <w:t xml:space="preserve"> </w:t>
      </w:r>
    </w:p>
    <w:p w14:paraId="09DDAF76" w14:textId="05DB7CE7" w:rsidR="004552C5" w:rsidRPr="00806C96" w:rsidRDefault="00230258" w:rsidP="004552C5">
      <w:pPr>
        <w:pStyle w:val="BodyText"/>
      </w:pPr>
      <w:r>
        <w:t>Suburban Rail Loop Authority</w:t>
      </w:r>
      <w:r w:rsidR="004552C5" w:rsidRPr="00806C96">
        <w:t xml:space="preserve"> has worked closely with the market for several years to structure its major contracts to optimise competition and deliverability – incorporating industry feedback to achieve the best outcomes on costs and delivery risks. This important engagement with industry has helped underpin the </w:t>
      </w:r>
      <w:r w:rsidR="005E1D99">
        <w:t>Suburban Rail Loop</w:t>
      </w:r>
      <w:r w:rsidR="004552C5" w:rsidRPr="00806C96">
        <w:t xml:space="preserve"> East package and procurement strategy, using a variety of contract models – a strategy that has seen the project successfully achieve every key procurement milestone to date.</w:t>
      </w:r>
    </w:p>
    <w:p w14:paraId="18A10648" w14:textId="77777777" w:rsidR="004552C5" w:rsidRPr="00806C96" w:rsidRDefault="004552C5" w:rsidP="004552C5">
      <w:pPr>
        <w:pStyle w:val="BodyText"/>
      </w:pPr>
      <w:r w:rsidRPr="00806C96">
        <w:t xml:space="preserve">Initial and Early Works teams, led by Laing O’Rourke, have forged ahead with their activities on site, with a staged handover to our tunnelling partners, Suburban Connect and Terra Verde, which have ramped up their operations. We have also shortlisted world-leading consortia to bid for the two contracts to build the six new underground stations. Those contracts will be awarded over the next two years. </w:t>
      </w:r>
    </w:p>
    <w:p w14:paraId="747AA569" w14:textId="279A8FBB" w:rsidR="004552C5" w:rsidRPr="00806C96" w:rsidRDefault="004552C5" w:rsidP="004552C5">
      <w:pPr>
        <w:pStyle w:val="BodyText"/>
      </w:pPr>
      <w:r w:rsidRPr="00806C96">
        <w:t xml:space="preserve">And, a global consortium, </w:t>
      </w:r>
      <w:proofErr w:type="spellStart"/>
      <w:r w:rsidRPr="00806C96">
        <w:t>Transitlinx</w:t>
      </w:r>
      <w:proofErr w:type="spellEnd"/>
      <w:r w:rsidRPr="00806C96">
        <w:t xml:space="preserve">, has been identified as the preferred bidder for the </w:t>
      </w:r>
      <w:r w:rsidR="005E1D99">
        <w:t>Suburban Rail Loop</w:t>
      </w:r>
      <w:r w:rsidRPr="00806C96">
        <w:t xml:space="preserve"> East </w:t>
      </w:r>
      <w:proofErr w:type="spellStart"/>
      <w:r w:rsidRPr="00806C96">
        <w:t>Linewide</w:t>
      </w:r>
      <w:proofErr w:type="spellEnd"/>
      <w:r w:rsidRPr="00806C96">
        <w:t xml:space="preserve"> contract to build the high-tech trains, fit out the tunnels, install platform screen doors and operate the network for 15 years. </w:t>
      </w:r>
    </w:p>
    <w:p w14:paraId="2028A242" w14:textId="77777777" w:rsidR="004552C5" w:rsidRPr="00806C96" w:rsidRDefault="004552C5" w:rsidP="004B648A">
      <w:pPr>
        <w:pStyle w:val="Heading3"/>
        <w:numPr>
          <w:ilvl w:val="0"/>
          <w:numId w:val="0"/>
        </w:numPr>
      </w:pPr>
      <w:bookmarkStart w:id="129" w:name="_Toc212112783"/>
      <w:r w:rsidRPr="00806C96">
        <w:t>Embedding best practice – amplifying health and safety</w:t>
      </w:r>
      <w:bookmarkEnd w:id="129"/>
      <w:r w:rsidRPr="00806C96">
        <w:t xml:space="preserve"> </w:t>
      </w:r>
    </w:p>
    <w:p w14:paraId="51E59438" w14:textId="77777777" w:rsidR="004552C5" w:rsidRPr="00806C96" w:rsidRDefault="004552C5" w:rsidP="004552C5">
      <w:pPr>
        <w:pStyle w:val="BodyText"/>
      </w:pPr>
      <w:r w:rsidRPr="00806C96">
        <w:t>With the project shifting gears from planning to delivery, the Health and Safety (</w:t>
      </w:r>
      <w:proofErr w:type="spellStart"/>
      <w:r w:rsidRPr="00806C96">
        <w:t>H&amp;S</w:t>
      </w:r>
      <w:proofErr w:type="spellEnd"/>
      <w:r w:rsidRPr="00806C96">
        <w:t>) Strategy was revised ahead of a re-launch in mid-2025. Building on the success of the existing strategy and lessons learned so far, the new strategy focusses on leadership, knowledge capability and safety of our precincts, railway and civic infrastructure – during the project delivery stage and after project completion.</w:t>
      </w:r>
    </w:p>
    <w:p w14:paraId="6F7404CD" w14:textId="0E523EDE" w:rsidR="004552C5" w:rsidRPr="00806C96" w:rsidRDefault="00230258" w:rsidP="004552C5">
      <w:pPr>
        <w:pStyle w:val="BodyText"/>
      </w:pPr>
      <w:r>
        <w:t>Suburban Rail Loop Authority</w:t>
      </w:r>
      <w:r w:rsidR="004552C5" w:rsidRPr="00806C96">
        <w:t xml:space="preserve"> is the first Victorian Government agency to achieve rail accreditation from the Office of the National Rail Safety regulator. This accreditation enables the construction of the rail line and its supporting assets to get underway. </w:t>
      </w:r>
    </w:p>
    <w:p w14:paraId="50E93238" w14:textId="7621E41C" w:rsidR="004552C5" w:rsidRPr="00806C96" w:rsidRDefault="004552C5" w:rsidP="004552C5">
      <w:pPr>
        <w:pStyle w:val="BodyText"/>
      </w:pPr>
      <w:r w:rsidRPr="00806C96">
        <w:t xml:space="preserve">Continuing to strengthen our safety culture and capacity is among </w:t>
      </w:r>
      <w:r w:rsidR="00230258">
        <w:t>Suburban Rail Loop Authority</w:t>
      </w:r>
      <w:r w:rsidRPr="00806C96">
        <w:t xml:space="preserve">’s highest priorities. To support this, </w:t>
      </w:r>
      <w:r w:rsidR="00230258">
        <w:t>Suburban Rail Loop Authority</w:t>
      </w:r>
      <w:r w:rsidRPr="00806C96">
        <w:t xml:space="preserve"> has held its first ever </w:t>
      </w:r>
      <w:r w:rsidR="00556685">
        <w:t>Health and Safety</w:t>
      </w:r>
      <w:r w:rsidRPr="00806C96">
        <w:t xml:space="preserve"> focussed summit to foster cross-organisational engagement, with workshops on tunnelling, risk controls, underground safety, environmental impact, injury prevention and workplace wellbeing.   </w:t>
      </w:r>
    </w:p>
    <w:p w14:paraId="1D387107" w14:textId="77777777" w:rsidR="004552C5" w:rsidRPr="00806C96" w:rsidRDefault="004552C5" w:rsidP="004B648A">
      <w:pPr>
        <w:pStyle w:val="Heading3"/>
        <w:numPr>
          <w:ilvl w:val="0"/>
          <w:numId w:val="0"/>
        </w:numPr>
      </w:pPr>
      <w:bookmarkStart w:id="130" w:name="_Toc212112784"/>
      <w:r w:rsidRPr="00806C96">
        <w:t>Consultation and community insights shaping plans for future neighbourhoods</w:t>
      </w:r>
      <w:bookmarkEnd w:id="130"/>
      <w:r w:rsidRPr="00806C96">
        <w:t xml:space="preserve"> </w:t>
      </w:r>
    </w:p>
    <w:p w14:paraId="1954D57D" w14:textId="6DFFB703" w:rsidR="004552C5" w:rsidRPr="00806C96" w:rsidRDefault="004552C5" w:rsidP="004552C5">
      <w:pPr>
        <w:pStyle w:val="BodyText"/>
      </w:pPr>
      <w:r w:rsidRPr="00806C96">
        <w:t xml:space="preserve">As Australia’s largest housing project, </w:t>
      </w:r>
      <w:r w:rsidR="005E1D99">
        <w:t>Suburban Rail Loop</w:t>
      </w:r>
      <w:r w:rsidRPr="00806C96">
        <w:t xml:space="preserve"> will support the delivery of 70,000 additional homes over time. The careful planning work, underpinned by good urban design and community consultation, has continued this year to ensure areas around the new </w:t>
      </w:r>
      <w:r w:rsidR="005E1D99">
        <w:t>Suburban Rail Loop</w:t>
      </w:r>
      <w:r w:rsidRPr="00806C96">
        <w:t xml:space="preserve"> East stations will be ready to meet the needs of our growing populations. At the end of 2024, we released the final visions for the </w:t>
      </w:r>
      <w:r w:rsidR="005E1D99">
        <w:t>Suburban Rail Loop</w:t>
      </w:r>
      <w:r w:rsidRPr="00806C96">
        <w:t xml:space="preserve"> East precincts. In March-April 2025, six draft structure and implementation plans, six </w:t>
      </w:r>
      <w:r w:rsidRPr="00806C96">
        <w:lastRenderedPageBreak/>
        <w:t xml:space="preserve">draft planning scheme amendments (supported by six background reports and 60 technical studies) were released. </w:t>
      </w:r>
    </w:p>
    <w:p w14:paraId="668EDBDF" w14:textId="1F3F0160" w:rsidR="004552C5" w:rsidRPr="00806C96" w:rsidRDefault="004552C5" w:rsidP="004552C5">
      <w:pPr>
        <w:pStyle w:val="BodyText"/>
      </w:pPr>
      <w:r w:rsidRPr="00806C96">
        <w:t xml:space="preserve">The draft structure plans outline how the visions for each neighbourhood will be realised, and where future development and investment is needed. The plans also look at key projects – from open space and community facilities to enhanced intersections to help people move around the station precinct. We have also proposed planning changes to help realise the ambition of </w:t>
      </w:r>
      <w:r w:rsidR="005E1D99">
        <w:t>Suburban Rail Loop</w:t>
      </w:r>
      <w:r w:rsidRPr="00806C96">
        <w:t xml:space="preserve"> by amending the built form, upgrading open spaces, and increasing setbacks and access to natural light. </w:t>
      </w:r>
    </w:p>
    <w:p w14:paraId="1195F473" w14:textId="77777777" w:rsidR="004552C5" w:rsidRPr="00806C96" w:rsidRDefault="004552C5" w:rsidP="004552C5">
      <w:pPr>
        <w:pStyle w:val="BodyText"/>
      </w:pPr>
      <w:r w:rsidRPr="00806C96">
        <w:t>A comprehensive program of community engagement and consultation has been undertaken throughout the public exhibition phase. The draft plans have been published online and made available in hard copy at local council offices and libraries, supported by webinars, community information sessions, pop-ups, workshops with local councils, and roundtables with strategic stakeholder organisations. Consultation opportunities have also been promoted via advertising, social media and media channels. More than 800 submissions have been received, with 23,000 visitors to the Engage Victoria page, and the plans have been downloaded more than 11,000 times.</w:t>
      </w:r>
    </w:p>
    <w:p w14:paraId="40CF8B9C" w14:textId="77777777" w:rsidR="004552C5" w:rsidRPr="00806C96" w:rsidRDefault="004552C5" w:rsidP="004552C5">
      <w:pPr>
        <w:pStyle w:val="BodyText"/>
      </w:pPr>
      <w:r w:rsidRPr="00806C96">
        <w:t>This formal engagement builds on a wider conversation we have been having with communities and other stakeholders, over several years, to map out the priorities, visions and directions for these neighbourhoods – with more than 10,000 responses.</w:t>
      </w:r>
    </w:p>
    <w:p w14:paraId="752BC379" w14:textId="4558AAA2" w:rsidR="004552C5" w:rsidRPr="00806C96" w:rsidRDefault="004552C5" w:rsidP="004552C5">
      <w:pPr>
        <w:pStyle w:val="BodyText"/>
      </w:pPr>
      <w:r w:rsidRPr="00806C96">
        <w:t xml:space="preserve">Public hearings by the </w:t>
      </w:r>
      <w:r w:rsidR="005E1D99">
        <w:t>Suburban Rail Loop</w:t>
      </w:r>
      <w:r w:rsidRPr="00806C96">
        <w:t xml:space="preserve"> East Standing Advisory Committee are now underway, with structure plans expected to be finalised in 2026. Planning scheme amendments will be approved and gazetted in 2026. </w:t>
      </w:r>
    </w:p>
    <w:p w14:paraId="2AF6F710" w14:textId="77777777" w:rsidR="004552C5" w:rsidRPr="00806C96" w:rsidRDefault="004552C5" w:rsidP="006927A6">
      <w:pPr>
        <w:pStyle w:val="Caption"/>
      </w:pPr>
      <w:r w:rsidRPr="00806C96">
        <w:t>Box Hill Lunar New Year Festival – January 2025</w:t>
      </w:r>
    </w:p>
    <w:p w14:paraId="5F70EF43" w14:textId="77777777" w:rsidR="004552C5" w:rsidRPr="00806C96" w:rsidRDefault="004552C5" w:rsidP="004552C5">
      <w:pPr>
        <w:pStyle w:val="BodyText"/>
      </w:pPr>
      <w:r w:rsidRPr="00806C96">
        <w:rPr>
          <w:noProof/>
        </w:rPr>
        <w:drawing>
          <wp:inline distT="0" distB="0" distL="0" distR="0" wp14:anchorId="1085800D" wp14:editId="6C8E1F87">
            <wp:extent cx="2781300" cy="1857375"/>
            <wp:effectExtent l="0" t="0" r="0" b="9525"/>
            <wp:docPr id="1522221452" name="Picture 3" descr="SRLA staff showing a member of the public a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21452" name="Picture 3" descr="SRLA staff showing a member of the public a leafl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inline>
        </w:drawing>
      </w:r>
      <w:r w:rsidRPr="00806C96">
        <w:t xml:space="preserve"> </w:t>
      </w:r>
    </w:p>
    <w:p w14:paraId="0A97BE00" w14:textId="38EDCD30" w:rsidR="004552C5" w:rsidRPr="00806C96" w:rsidRDefault="00230258" w:rsidP="004552C5">
      <w:pPr>
        <w:pStyle w:val="BodyText"/>
      </w:pPr>
      <w:r>
        <w:t>Suburban Rail Loop Authority</w:t>
      </w:r>
      <w:r w:rsidR="004552C5" w:rsidRPr="00806C96">
        <w:t xml:space="preserve"> has also taken significant steps to deepen its community and stakeholder engagement, including with the launch of a culturally and linguistically diverse steering committee. This is a first for a major project in Victoria and is aimed at improving conversations and collaboration with the diverse communities along the </w:t>
      </w:r>
      <w:r w:rsidR="005E1D99">
        <w:t>Suburban Rail Loop</w:t>
      </w:r>
      <w:r w:rsidR="004552C5" w:rsidRPr="00806C96">
        <w:t xml:space="preserve"> East rail alignment. Our online engagement with communities has also grown substantially, with a 31 per cent rise in website visits (to nearly 600,000) and a 24 per cent increase in social media followers. </w:t>
      </w:r>
    </w:p>
    <w:p w14:paraId="7A60C59C" w14:textId="77777777" w:rsidR="004552C5" w:rsidRPr="00806C96" w:rsidRDefault="004552C5" w:rsidP="004B648A">
      <w:pPr>
        <w:pStyle w:val="Heading3"/>
        <w:numPr>
          <w:ilvl w:val="0"/>
          <w:numId w:val="0"/>
        </w:numPr>
      </w:pPr>
      <w:bookmarkStart w:id="131" w:name="_Toc212112785"/>
      <w:r w:rsidRPr="00806C96">
        <w:t>Sustainability at the forefront</w:t>
      </w:r>
      <w:bookmarkEnd w:id="131"/>
    </w:p>
    <w:p w14:paraId="6D89FA0A" w14:textId="65E80F43" w:rsidR="004552C5" w:rsidRPr="00806C96" w:rsidRDefault="004552C5" w:rsidP="004552C5">
      <w:pPr>
        <w:pStyle w:val="BodyText"/>
      </w:pPr>
      <w:r w:rsidRPr="00806C96">
        <w:t xml:space="preserve">To meet the high standards set in our Environment Effects Statement, sustainability is at the forefront of project design, planning and delivery of both the rail infrastructure and station precinct structure planning. </w:t>
      </w:r>
      <w:r w:rsidR="00230258">
        <w:t>Suburban Rail Loop Authority</w:t>
      </w:r>
      <w:r w:rsidRPr="00806C96">
        <w:t xml:space="preserve"> and our contract partners are on track to deliver on key sustainability objectives and targets, including carbon emissions, energy, water, waste and materials. Our sustainability team has supported contract partners on site with Environmental Protection Regulation implementation and compliance, while providing critical advice to procurement teams evaluating proposals for Stations and </w:t>
      </w:r>
      <w:proofErr w:type="spellStart"/>
      <w:r w:rsidRPr="00806C96">
        <w:t>Linewide</w:t>
      </w:r>
      <w:proofErr w:type="spellEnd"/>
      <w:r w:rsidRPr="00806C96">
        <w:t xml:space="preserve"> contracts.   </w:t>
      </w:r>
    </w:p>
    <w:p w14:paraId="614A41F3" w14:textId="623DD1F4" w:rsidR="004552C5" w:rsidRPr="00806C96" w:rsidRDefault="00230258" w:rsidP="004552C5">
      <w:pPr>
        <w:pStyle w:val="BodyText"/>
      </w:pPr>
      <w:r>
        <w:lastRenderedPageBreak/>
        <w:t>Suburban Rail Loop Authority</w:t>
      </w:r>
      <w:r w:rsidR="004552C5" w:rsidRPr="00806C96">
        <w:t xml:space="preserve"> Is committed to the Victorian Government’s Recycled First Policy, which ensures that as much recycled and reused material as possible is used on the project. We have a target of diverting more than 95 per cent of construction and demolition waste from landfill, and we are making progress towards our target of planting 4,000 trees. Hundreds of native trees have been planted along Gardiners Creek in Burwood and Blackburn Creek in Box Hill, creating new habitats for local insects, birds and wildlife, and improving the trails where locals ride, walk and run. A new community space created in Clayton, with a playground and recreation space, has been landscaped with new native trees. </w:t>
      </w:r>
    </w:p>
    <w:p w14:paraId="78D0EBE7" w14:textId="4B66AEBA" w:rsidR="004552C5" w:rsidRPr="00806C96" w:rsidRDefault="00230258" w:rsidP="004552C5">
      <w:pPr>
        <w:pStyle w:val="BodyText"/>
      </w:pPr>
      <w:r>
        <w:t>Suburban Rail Loop Authority</w:t>
      </w:r>
      <w:r w:rsidR="004552C5" w:rsidRPr="00806C96">
        <w:t xml:space="preserve">’s annual </w:t>
      </w:r>
      <w:hyperlink r:id="rId28" w:tooltip="Hyperlink to Suburban Rail Loop Authority's annual sustainability report" w:history="1">
        <w:r w:rsidR="004552C5" w:rsidRPr="005C643E">
          <w:rPr>
            <w:rStyle w:val="Hyperlink"/>
          </w:rPr>
          <w:t>sustainability report</w:t>
        </w:r>
      </w:hyperlink>
      <w:r w:rsidR="005C643E">
        <w:rPr>
          <w:rStyle w:val="FootnoteReference"/>
          <w:color w:val="0000FF"/>
          <w:u w:val="single"/>
        </w:rPr>
        <w:footnoteReference w:id="4"/>
      </w:r>
      <w:r w:rsidR="004552C5" w:rsidRPr="00806C96">
        <w:t xml:space="preserve"> was published mid-2025, demonstrating progress and innovation – from recycled crumb rubber barriers to solar-powered ecosites for temporary offices on site, recycled concrete hardstands for ground reinforcement, and electric vehicles for construction crews charged with renewable energy. </w:t>
      </w:r>
    </w:p>
    <w:p w14:paraId="01F6FAF4" w14:textId="0A50D4BB" w:rsidR="004552C5" w:rsidRPr="00806C96" w:rsidRDefault="004552C5" w:rsidP="004552C5">
      <w:pPr>
        <w:pStyle w:val="BodyText"/>
      </w:pPr>
      <w:r w:rsidRPr="00806C96">
        <w:t xml:space="preserve">As part of </w:t>
      </w:r>
      <w:r w:rsidR="00230258">
        <w:t>Suburban Rail Loop Authority</w:t>
      </w:r>
      <w:r w:rsidRPr="00806C96">
        <w:t xml:space="preserve">’s commitment to support local biodiversity in its precincts, professional beekeeping service Bees Melbourne has been engaged to carefully relocate more than 10,000 bees to an apiary in Pakenham after the discovery of several bee colonies during construction works in Monash. </w:t>
      </w:r>
    </w:p>
    <w:p w14:paraId="30CDEE21" w14:textId="77777777" w:rsidR="004552C5" w:rsidRPr="00806C96" w:rsidRDefault="004552C5" w:rsidP="006927A6">
      <w:pPr>
        <w:pStyle w:val="Caption"/>
      </w:pPr>
      <w:r w:rsidRPr="00806C96">
        <w:t>Our Tunnels South contractor is trialling pedestrian and delineation barriers made from recycled tyres – a Victorian first</w:t>
      </w:r>
    </w:p>
    <w:p w14:paraId="67353A2F" w14:textId="77777777" w:rsidR="004552C5" w:rsidRPr="00806C96" w:rsidRDefault="004552C5" w:rsidP="004552C5">
      <w:pPr>
        <w:pStyle w:val="BodyText"/>
      </w:pPr>
      <w:r w:rsidRPr="00806C96">
        <w:rPr>
          <w:noProof/>
        </w:rPr>
        <w:drawing>
          <wp:inline distT="0" distB="0" distL="0" distR="0" wp14:anchorId="235C6FB6" wp14:editId="2C3661B9">
            <wp:extent cx="2789555" cy="2326005"/>
            <wp:effectExtent l="0" t="0" r="0" b="0"/>
            <wp:docPr id="1591687020" name="Picture 1" descr="An photo showing recycled barriers, with a large construction vehic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87020" name="Picture 1" descr="An photo showing recycled barriers, with a large construction vehicle in the background."/>
                    <pic:cNvPicPr/>
                  </pic:nvPicPr>
                  <pic:blipFill>
                    <a:blip r:embed="rId29"/>
                    <a:stretch>
                      <a:fillRect/>
                    </a:stretch>
                  </pic:blipFill>
                  <pic:spPr>
                    <a:xfrm>
                      <a:off x="0" y="0"/>
                      <a:ext cx="2789555" cy="2326005"/>
                    </a:xfrm>
                    <a:prstGeom prst="rect">
                      <a:avLst/>
                    </a:prstGeom>
                  </pic:spPr>
                </pic:pic>
              </a:graphicData>
            </a:graphic>
          </wp:inline>
        </w:drawing>
      </w:r>
    </w:p>
    <w:p w14:paraId="000600E2" w14:textId="77777777" w:rsidR="004552C5" w:rsidRPr="00806C96" w:rsidRDefault="004552C5" w:rsidP="004B648A">
      <w:pPr>
        <w:pStyle w:val="Heading3"/>
        <w:numPr>
          <w:ilvl w:val="0"/>
          <w:numId w:val="0"/>
        </w:numPr>
      </w:pPr>
      <w:bookmarkStart w:id="132" w:name="_Toc212112786"/>
      <w:r w:rsidRPr="00806C96">
        <w:t>People and opportunities</w:t>
      </w:r>
      <w:bookmarkEnd w:id="132"/>
    </w:p>
    <w:p w14:paraId="015C8F7C" w14:textId="2127686F" w:rsidR="004552C5" w:rsidRPr="00806C96" w:rsidRDefault="004552C5" w:rsidP="004552C5">
      <w:pPr>
        <w:pStyle w:val="BodyText"/>
      </w:pPr>
      <w:r w:rsidRPr="00806C96">
        <w:t xml:space="preserve">As a multi-decade project, </w:t>
      </w:r>
      <w:r w:rsidR="005E1D99">
        <w:t>Suburban Rail Loop</w:t>
      </w:r>
      <w:r w:rsidRPr="00806C96">
        <w:t xml:space="preserve"> </w:t>
      </w:r>
      <w:proofErr w:type="gramStart"/>
      <w:r w:rsidRPr="00806C96">
        <w:t>has the opportunity to</w:t>
      </w:r>
      <w:proofErr w:type="gramEnd"/>
      <w:r w:rsidRPr="00806C96">
        <w:t xml:space="preserve"> create foundational change that will encourage greater diversity, expand the talent pool and boost productivity across our nation’s construction and infrastructure sectors. With more than 3,000 people already working on the project and thousands more jobs in the pipeline, </w:t>
      </w:r>
      <w:r w:rsidR="00230258">
        <w:t>Suburban Rail Loop Authority</w:t>
      </w:r>
      <w:r w:rsidRPr="00806C96">
        <w:t xml:space="preserve"> is committed to leaving an enduring legacy of skilled workers who can deliver the infrastructure for the next generation.</w:t>
      </w:r>
    </w:p>
    <w:p w14:paraId="56F9300F" w14:textId="7AB590A4" w:rsidR="004552C5" w:rsidRPr="00806C96" w:rsidRDefault="004552C5" w:rsidP="004552C5">
      <w:pPr>
        <w:pStyle w:val="BodyText"/>
      </w:pPr>
      <w:r w:rsidRPr="00806C96">
        <w:t xml:space="preserve">The </w:t>
      </w:r>
      <w:r w:rsidR="00230258">
        <w:t>Suburban Rail Loop Authority</w:t>
      </w:r>
      <w:r w:rsidRPr="00806C96">
        <w:t xml:space="preserve"> Graduate Program is going from strength to strength, with 14 new recruits from diverse backgrounds in the 2025 intake, and five recruits from the 2023 cohort moving into permanent roles, further developing their skills and taking on new responsibilities. The 2026 recruitment campaign, </w:t>
      </w:r>
      <w:r w:rsidRPr="00160189">
        <w:t xml:space="preserve">launched mid-year, attracted well over 1,000 applicants. </w:t>
      </w:r>
    </w:p>
    <w:p w14:paraId="30B596CB" w14:textId="5D05FE0F" w:rsidR="004552C5" w:rsidRPr="00806C96" w:rsidRDefault="00230258" w:rsidP="006927A6">
      <w:pPr>
        <w:pStyle w:val="Caption"/>
      </w:pPr>
      <w:r>
        <w:lastRenderedPageBreak/>
        <w:t>Suburban Rail Loop Authority</w:t>
      </w:r>
      <w:r w:rsidR="004552C5" w:rsidRPr="00806C96">
        <w:t xml:space="preserve"> graduate cohort 2025 – induction</w:t>
      </w:r>
    </w:p>
    <w:p w14:paraId="4166C2C3" w14:textId="77777777" w:rsidR="004552C5" w:rsidRPr="00806C96" w:rsidRDefault="004552C5" w:rsidP="004552C5">
      <w:pPr>
        <w:pStyle w:val="BodyText"/>
      </w:pPr>
      <w:r w:rsidRPr="00806C96">
        <w:rPr>
          <w:noProof/>
        </w:rPr>
        <w:drawing>
          <wp:inline distT="0" distB="0" distL="0" distR="0" wp14:anchorId="026BD3C1" wp14:editId="7DA73CD8">
            <wp:extent cx="2774268" cy="1533525"/>
            <wp:effectExtent l="0" t="0" r="7620" b="0"/>
            <wp:docPr id="3" name="Picture 1" descr="A photo of two rows of SRLA graduate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hoto of two rows of SRLA graduates in an offi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48" r="3123"/>
                    <a:stretch>
                      <a:fillRect/>
                    </a:stretch>
                  </pic:blipFill>
                  <pic:spPr bwMode="auto">
                    <a:xfrm>
                      <a:off x="0" y="0"/>
                      <a:ext cx="2827587" cy="1562998"/>
                    </a:xfrm>
                    <a:prstGeom prst="rect">
                      <a:avLst/>
                    </a:prstGeom>
                    <a:noFill/>
                    <a:ln>
                      <a:noFill/>
                    </a:ln>
                    <a:extLst>
                      <a:ext uri="{53640926-AAD7-44D8-BBD7-CCE9431645EC}">
                        <a14:shadowObscured xmlns:a14="http://schemas.microsoft.com/office/drawing/2010/main"/>
                      </a:ext>
                    </a:extLst>
                  </pic:spPr>
                </pic:pic>
              </a:graphicData>
            </a:graphic>
          </wp:inline>
        </w:drawing>
      </w:r>
    </w:p>
    <w:p w14:paraId="1E4A8497" w14:textId="77777777" w:rsidR="004552C5" w:rsidRPr="00806C96" w:rsidRDefault="004552C5" w:rsidP="004552C5">
      <w:pPr>
        <w:pStyle w:val="BodyText"/>
      </w:pPr>
      <w:r w:rsidRPr="00806C96">
        <w:t xml:space="preserve">The 2024 recruitment campaign for the all-women tunnel boring machine crew attracted almost 900 applicants. Training is now underway for the crew, led by Isolde Piet, who was the world’s first female tunnel boring pilot. Tunnelling contractors are identifying other job opportunities on the project or with supply chain partners for suitable applicants not selected for the crew. </w:t>
      </w:r>
    </w:p>
    <w:p w14:paraId="2BCD4EDA" w14:textId="260B857A" w:rsidR="004552C5" w:rsidRPr="00806C96" w:rsidRDefault="004552C5" w:rsidP="004552C5">
      <w:pPr>
        <w:pStyle w:val="BodyText"/>
      </w:pPr>
      <w:r w:rsidRPr="00806C96">
        <w:t xml:space="preserve">In line with Victoria’s Local Jobs First Policy, each of the three awarded major works contractors are on track to meet their commitment to exceed the 10 per cent target for hours worked by apprentices, trainees and cadets. And both of </w:t>
      </w:r>
      <w:r w:rsidR="00230258">
        <w:t>Suburban Rail Loop Authority</w:t>
      </w:r>
      <w:r w:rsidRPr="00806C96">
        <w:t>’s tunnels contractors are fulfilling Victoria’s Building Equality Policy requirement for 40 per cent of these hours to be worked by women.</w:t>
      </w:r>
    </w:p>
    <w:p w14:paraId="7E56CB4C" w14:textId="77777777" w:rsidR="004552C5" w:rsidRPr="00806C96" w:rsidRDefault="004552C5" w:rsidP="004552C5">
      <w:pPr>
        <w:pStyle w:val="BodyText"/>
      </w:pPr>
      <w:r w:rsidRPr="00806C96">
        <w:t xml:space="preserve">In partnership with RMIT University’s Engineering Higher Apprenticeships program, engineering students are gaining valuable on-the-job experience by working part-time on Tunnels South while they complete their studies. It is expected they will work a combined 48,000 hours on the project across the five years. Similar partnerships are also being established with Melbourne Polytechnic, Holmesglen TAFE, </w:t>
      </w:r>
      <w:proofErr w:type="spellStart"/>
      <w:r w:rsidRPr="00806C96">
        <w:t>CareerTrackers</w:t>
      </w:r>
      <w:proofErr w:type="spellEnd"/>
      <w:r w:rsidRPr="00806C96">
        <w:t xml:space="preserve"> and </w:t>
      </w:r>
      <w:proofErr w:type="spellStart"/>
      <w:r w:rsidRPr="00806C96">
        <w:t>CareerSeekers</w:t>
      </w:r>
      <w:proofErr w:type="spellEnd"/>
      <w:r w:rsidRPr="00806C96">
        <w:t xml:space="preserve">. </w:t>
      </w:r>
    </w:p>
    <w:p w14:paraId="62C21519" w14:textId="07E7CA9D" w:rsidR="004552C5" w:rsidRPr="00806C96" w:rsidRDefault="00230258" w:rsidP="004552C5">
      <w:pPr>
        <w:pStyle w:val="BodyText"/>
      </w:pPr>
      <w:r>
        <w:t>Suburban Rail Loop Authority</w:t>
      </w:r>
      <w:r w:rsidR="004552C5" w:rsidRPr="00806C96">
        <w:t xml:space="preserve"> is off to a strong start in delivering social impact. Across </w:t>
      </w:r>
      <w:r w:rsidR="005E1D99">
        <w:t>Suburban Rail Loop</w:t>
      </w:r>
      <w:r w:rsidR="004552C5" w:rsidRPr="00806C96">
        <w:t xml:space="preserve"> East, at least 2.5 per cent of hours will be worked by Victorian Aboriginal people, and more than two per cent by Victorian priority jobseekers, including people with disability, long-term unemployed people and young people. Women are expected to work three per cent of trade roles, seven per cent of non-trade construction award covered roles, and 35 per cent of managerial, supervisory and specialist roles.</w:t>
      </w:r>
    </w:p>
    <w:p w14:paraId="16C35325" w14:textId="77777777" w:rsidR="006927A6" w:rsidRDefault="004552C5" w:rsidP="004552C5">
      <w:pPr>
        <w:pStyle w:val="BodyText"/>
      </w:pPr>
      <w:r w:rsidRPr="00806C96">
        <w:t xml:space="preserve">Examples of the project generating social value include the provision of civil construction works by </w:t>
      </w:r>
      <w:proofErr w:type="spellStart"/>
      <w:r w:rsidRPr="00806C96">
        <w:t>Wamarra</w:t>
      </w:r>
      <w:proofErr w:type="spellEnd"/>
      <w:r w:rsidRPr="00806C96">
        <w:t xml:space="preserve"> and office workwear and onsite personal protection equipment by A2B Consumables – both Aboriginal-owned and managed businesses that have expanded operations through Victoria’s Big Build. Several social enterprises, including </w:t>
      </w:r>
      <w:proofErr w:type="spellStart"/>
      <w:r w:rsidRPr="00806C96">
        <w:t>Djookian</w:t>
      </w:r>
      <w:proofErr w:type="spellEnd"/>
      <w:r w:rsidRPr="00806C96">
        <w:t xml:space="preserve">, </w:t>
      </w:r>
      <w:proofErr w:type="spellStart"/>
      <w:r w:rsidRPr="00806C96">
        <w:t>Cleanforce</w:t>
      </w:r>
      <w:proofErr w:type="spellEnd"/>
      <w:r w:rsidRPr="00806C96">
        <w:t>, OC Connections and Waverley Enterprises, have also been awarded contracts on the project – and, in turn, are providing employment opportunities for priority jobseekers.</w:t>
      </w:r>
    </w:p>
    <w:p w14:paraId="4AB04EE7" w14:textId="626FA5FC" w:rsidR="004552C5" w:rsidRDefault="005E1D99" w:rsidP="003E5E5B">
      <w:pPr>
        <w:pStyle w:val="Heading3"/>
        <w:numPr>
          <w:ilvl w:val="0"/>
          <w:numId w:val="0"/>
        </w:numPr>
      </w:pPr>
      <w:bookmarkStart w:id="133" w:name="_Toc212112787"/>
      <w:bookmarkStart w:id="134" w:name="_Toc175079753"/>
      <w:bookmarkStart w:id="135" w:name="_Toc175079824"/>
      <w:r>
        <w:lastRenderedPageBreak/>
        <w:t>Suburban Rail Loop</w:t>
      </w:r>
      <w:r w:rsidR="004552C5" w:rsidRPr="00806C96">
        <w:t xml:space="preserve"> East major milestones</w:t>
      </w:r>
      <w:bookmarkEnd w:id="133"/>
    </w:p>
    <w:p w14:paraId="71CCF59B" w14:textId="5EF72063" w:rsidR="006927A6" w:rsidRDefault="006927A6" w:rsidP="006927A6">
      <w:pPr>
        <w:pStyle w:val="BodyText"/>
        <w:rPr>
          <w:lang w:eastAsia="en-US"/>
        </w:rPr>
      </w:pPr>
      <w:r w:rsidRPr="00806C96">
        <w:rPr>
          <w:noProof/>
        </w:rPr>
        <w:drawing>
          <wp:inline distT="0" distB="0" distL="0" distR="0" wp14:anchorId="49A25127" wp14:editId="41CEA44F">
            <wp:extent cx="4943475" cy="3695273"/>
            <wp:effectExtent l="0" t="0" r="0" b="635"/>
            <wp:docPr id="1989643149" name="Picture 5" descr="A timeline of Suburban Rail Loop East major milestones.&#10;&#10;Milestones achieved in the years 2018–2021:&#10;&#10;August 2018&#10;Suburban Rail Loop announced; Strategic Assessment released.&#10;&#10;May 2019&#10;$300 million for Business Case, site investigations, concept design&#10;Ground investigations, technical studies commence.&#10;&#10;September 2019&#10;Suburban Rail Loop Authority established (under Department of Transport).&#10;&#10;November 2020&#10;$2.2 billion for Initial and Early Works, Suburban Rail Loop East station locations confirmed.&#10;&#10;August 2021&#10;Business and Investment Case released.&#10;&#10;November to December 2021&#10;Initial and Early Works contract awarded to Laing O’Rourke;&#10;33,000 page digital Environment Effects Statement on exhibition;&#10;Suburban Rail Loop Act becomes law; Suburban Rail Loop Authority now a statutory authority;&#10;$9.3 billion for Suburban Rail Loop East main works.&#10;&#10;Milestones achieved in the years 2022–2023&#10;&#10;March 2022&#10;Suburban Rail Loop East tunnelling packages Expressions of Interest released.&#10;&#10;June 2022&#10;Suburban Rail Loop East construction commences.&#10;&#10;August 2022&#10;Environmental Effects Statement finalised.&#10;&#10;September 2022&#10;Formal planning approvals granted.&#10;&#10;May 2023&#10;Works underway at Glen Waverley, Burwood, the stabling facility in Heatherton and Box Hill.&#10;&#10;August 2023&#10;Tunnel South preferred bidder Suburban Connect.&#10;Suburban Rail Loop Precincts Discussion Paper released, community and stakeholder consultation underway.&#10;&#10;December 2023&#10;Tunnels South contract awarded Suburban Connect.&#10;Shortlisted bidders for Linewide package Alliance plus request for proposal for Tunnels North.&#10;Draft Precinct Visions released, community and stakeholder consultation continues.&#10;&#10;Milestones achieved in 2024:&#10;&#10;January 2024&#10;Linewide package request for proposal released.&#10;&#10;February 2024&#10;Works underway at all six station sites and the stabling facility in Heatherton.&#10;&#10;April 2024&#10;Key Directions for Suburban Rail Loop East precincts released for consultation.&#10;&#10;September 2024&#10;Tunnel boring machines ordered for Tunnels South, 850+ applicants for world’s first all-women tunnel boring machine crew.&#10;&#10;November 2024&#10;Suburban Rail Loop East stations packages shortlisted bidders announced.&#10;Tunnels North contract awarded — Terra Verde announced.&#10;&#10;December 2024&#10;Final Precinct Visions released.&#10;&#10;Milestones achieved in 2025:&#10;&#10;February 2025&#10;$2.2 billion released by Federal Government for Suburban Rail Loop East&#10;&#10;March 2025&#10;Draft structure plans and supporting documents released for public review.&#10;&#10;April 2025&#10;Public exhibition of draft structure plans and draft planning scheme amendments: 800+ submissions received.&#10;&#10;May 2025&#10;Major construction works underway ahead of tunnelling in 2026.&#10;Linewide preferred bidder Transit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43149" name="Picture 5" descr="A timeline of Suburban Rail Loop East major milestones.&#10;&#10;Milestones achieved in the years 2018–2021:&#10;&#10;August 2018&#10;Suburban Rail Loop announced; Strategic Assessment released.&#10;&#10;May 2019&#10;$300 million for Business Case, site investigations, concept design&#10;Ground investigations, technical studies commence.&#10;&#10;September 2019&#10;Suburban Rail Loop Authority established (under Department of Transport).&#10;&#10;November 2020&#10;$2.2 billion for Initial and Early Works, Suburban Rail Loop East station locations confirmed.&#10;&#10;August 2021&#10;Business and Investment Case released.&#10;&#10;November to December 2021&#10;Initial and Early Works contract awarded to Laing O’Rourke;&#10;33,000 page digital Environment Effects Statement on exhibition;&#10;Suburban Rail Loop Act becomes law; Suburban Rail Loop Authority now a statutory authority;&#10;$9.3 billion for Suburban Rail Loop East main works.&#10;&#10;Milestones achieved in the years 2022–2023&#10;&#10;March 2022&#10;Suburban Rail Loop East tunnelling packages Expressions of Interest released.&#10;&#10;June 2022&#10;Suburban Rail Loop East construction commences.&#10;&#10;August 2022&#10;Environmental Effects Statement finalised.&#10;&#10;September 2022&#10;Formal planning approvals granted.&#10;&#10;May 2023&#10;Works underway at Glen Waverley, Burwood, the stabling facility in Heatherton and Box Hill.&#10;&#10;August 2023&#10;Tunnel South preferred bidder Suburban Connect.&#10;Suburban Rail Loop Precincts Discussion Paper released, community and stakeholder consultation underway.&#10;&#10;December 2023&#10;Tunnels South contract awarded Suburban Connect.&#10;Shortlisted bidders for Linewide package Alliance plus request for proposal for Tunnels North.&#10;Draft Precinct Visions released, community and stakeholder consultation continues.&#10;&#10;Milestones achieved in 2024:&#10;&#10;January 2024&#10;Linewide package request for proposal released.&#10;&#10;February 2024&#10;Works underway at all six station sites and the stabling facility in Heatherton.&#10;&#10;April 2024&#10;Key Directions for Suburban Rail Loop East precincts released for consultation.&#10;&#10;September 2024&#10;Tunnel boring machines ordered for Tunnels South, 850+ applicants for world’s first all-women tunnel boring machine crew.&#10;&#10;November 2024&#10;Suburban Rail Loop East stations packages shortlisted bidders announced.&#10;Tunnels North contract awarded — Terra Verde announced.&#10;&#10;December 2024&#10;Final Precinct Visions released.&#10;&#10;Milestones achieved in 2025:&#10;&#10;February 2025&#10;$2.2 billion released by Federal Government for Suburban Rail Loop East&#10;&#10;March 2025&#10;Draft structure plans and supporting documents released for public review.&#10;&#10;April 2025&#10;Public exhibition of draft structure plans and draft planning scheme amendments: 800+ submissions received.&#10;&#10;May 2025&#10;Major construction works underway ahead of tunnelling in 2026.&#10;Linewide preferred bidder TransitLinx."/>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282" t="7050" r="8860" b="7467"/>
                    <a:stretch>
                      <a:fillRect/>
                    </a:stretch>
                  </pic:blipFill>
                  <pic:spPr bwMode="auto">
                    <a:xfrm>
                      <a:off x="0" y="0"/>
                      <a:ext cx="4945074" cy="3696468"/>
                    </a:xfrm>
                    <a:prstGeom prst="rect">
                      <a:avLst/>
                    </a:prstGeom>
                    <a:noFill/>
                    <a:ln>
                      <a:noFill/>
                    </a:ln>
                    <a:extLst>
                      <a:ext uri="{53640926-AAD7-44D8-BBD7-CCE9431645EC}">
                        <a14:shadowObscured xmlns:a14="http://schemas.microsoft.com/office/drawing/2010/main"/>
                      </a:ext>
                    </a:extLst>
                  </pic:spPr>
                </pic:pic>
              </a:graphicData>
            </a:graphic>
          </wp:inline>
        </w:drawing>
      </w:r>
    </w:p>
    <w:p w14:paraId="68CFC031" w14:textId="77777777" w:rsidR="004552C5" w:rsidRDefault="004552C5" w:rsidP="004B648A">
      <w:pPr>
        <w:pStyle w:val="Heading2"/>
        <w:numPr>
          <w:ilvl w:val="0"/>
          <w:numId w:val="0"/>
        </w:numPr>
      </w:pPr>
      <w:bookmarkStart w:id="136" w:name="_Ref212053940"/>
      <w:bookmarkStart w:id="137" w:name="_Toc212112788"/>
      <w:r w:rsidRPr="00806C96">
        <w:t>Governance</w:t>
      </w:r>
      <w:bookmarkEnd w:id="122"/>
      <w:bookmarkEnd w:id="123"/>
      <w:bookmarkEnd w:id="124"/>
      <w:bookmarkEnd w:id="134"/>
      <w:bookmarkEnd w:id="135"/>
      <w:bookmarkEnd w:id="136"/>
      <w:bookmarkEnd w:id="137"/>
    </w:p>
    <w:p w14:paraId="050D148F" w14:textId="77777777" w:rsidR="004552C5" w:rsidRPr="00806C96" w:rsidRDefault="004552C5" w:rsidP="004B648A">
      <w:pPr>
        <w:pStyle w:val="Heading3"/>
        <w:numPr>
          <w:ilvl w:val="0"/>
          <w:numId w:val="0"/>
        </w:numPr>
      </w:pPr>
      <w:bookmarkStart w:id="138" w:name="_Toc112166009"/>
      <w:bookmarkStart w:id="139" w:name="_Toc112166145"/>
      <w:bookmarkStart w:id="140" w:name="_Toc136257630"/>
      <w:bookmarkStart w:id="141" w:name="_Toc141973777"/>
      <w:bookmarkStart w:id="142" w:name="_Toc144328024"/>
      <w:bookmarkStart w:id="143" w:name="_Toc175079754"/>
      <w:bookmarkStart w:id="144" w:name="_Toc175079825"/>
      <w:bookmarkStart w:id="145" w:name="_Ref212052155"/>
      <w:bookmarkStart w:id="146" w:name="_Toc212112789"/>
      <w:r w:rsidRPr="00806C96">
        <w:t>Minister</w:t>
      </w:r>
      <w:bookmarkEnd w:id="138"/>
      <w:bookmarkEnd w:id="139"/>
      <w:bookmarkEnd w:id="140"/>
      <w:bookmarkEnd w:id="141"/>
      <w:bookmarkEnd w:id="142"/>
      <w:bookmarkEnd w:id="143"/>
      <w:bookmarkEnd w:id="144"/>
      <w:bookmarkEnd w:id="145"/>
      <w:bookmarkEnd w:id="146"/>
    </w:p>
    <w:p w14:paraId="61DA75FB" w14:textId="0A7478EC" w:rsidR="004552C5" w:rsidRPr="00806C96" w:rsidRDefault="00B95BB7" w:rsidP="004552C5">
      <w:pPr>
        <w:pStyle w:val="BodyText"/>
      </w:pPr>
      <w:r w:rsidRPr="00806C96">
        <w:t>Hon</w:t>
      </w:r>
      <w:r>
        <w:t>ourable</w:t>
      </w:r>
      <w:r w:rsidR="004552C5" w:rsidRPr="00806C96">
        <w:t xml:space="preserve"> Harriet Shing</w:t>
      </w:r>
      <w:r w:rsidR="00556685">
        <w:t>,</w:t>
      </w:r>
      <w:r w:rsidR="004552C5" w:rsidRPr="00806C96">
        <w:t xml:space="preserve"> </w:t>
      </w:r>
      <w:r w:rsidR="00556685">
        <w:t>Member of Parliament</w:t>
      </w:r>
      <w:r w:rsidR="004552C5" w:rsidRPr="00806C96">
        <w:t>, Minister for the Suburban Rail Loop.</w:t>
      </w:r>
    </w:p>
    <w:p w14:paraId="14ED1BB1" w14:textId="4A7824F5" w:rsidR="004552C5" w:rsidRPr="00806C96" w:rsidRDefault="00230258" w:rsidP="004B648A">
      <w:pPr>
        <w:pStyle w:val="Heading3"/>
        <w:numPr>
          <w:ilvl w:val="0"/>
          <w:numId w:val="0"/>
        </w:numPr>
      </w:pPr>
      <w:bookmarkStart w:id="147" w:name="_Toc112166010"/>
      <w:bookmarkStart w:id="148" w:name="_Toc112166146"/>
      <w:bookmarkStart w:id="149" w:name="_Toc136257631"/>
      <w:bookmarkStart w:id="150" w:name="_Toc141973778"/>
      <w:bookmarkStart w:id="151" w:name="_Toc144328025"/>
      <w:bookmarkStart w:id="152" w:name="_Toc175079755"/>
      <w:bookmarkStart w:id="153" w:name="_Toc175079826"/>
      <w:bookmarkStart w:id="154" w:name="_Toc212112790"/>
      <w:r>
        <w:t>Suburban Rail Loop Authority</w:t>
      </w:r>
      <w:r w:rsidR="004552C5" w:rsidRPr="00806C96">
        <w:t xml:space="preserve"> Board</w:t>
      </w:r>
      <w:bookmarkEnd w:id="147"/>
      <w:bookmarkEnd w:id="148"/>
      <w:bookmarkEnd w:id="149"/>
      <w:bookmarkEnd w:id="150"/>
      <w:bookmarkEnd w:id="151"/>
      <w:bookmarkEnd w:id="152"/>
      <w:bookmarkEnd w:id="153"/>
      <w:bookmarkEnd w:id="154"/>
    </w:p>
    <w:p w14:paraId="674C124A" w14:textId="1881A6BA" w:rsidR="004552C5" w:rsidRPr="00806C96" w:rsidRDefault="00230258" w:rsidP="004552C5">
      <w:pPr>
        <w:pStyle w:val="BodyText"/>
      </w:pPr>
      <w:r>
        <w:t>Suburban Rail Loop Authority</w:t>
      </w:r>
      <w:r w:rsidR="004552C5" w:rsidRPr="00806C96">
        <w:t xml:space="preserve">’s governing Board is responsible for the management and affairs of </w:t>
      </w:r>
      <w:r>
        <w:t>Suburban Rail Loop Authority</w:t>
      </w:r>
      <w:r w:rsidR="004552C5" w:rsidRPr="00806C96">
        <w:t xml:space="preserve">, in particular:  </w:t>
      </w:r>
    </w:p>
    <w:p w14:paraId="6C669B8A" w14:textId="5493579D" w:rsidR="004552C5" w:rsidRPr="00806C96" w:rsidRDefault="004552C5" w:rsidP="006927A6">
      <w:pPr>
        <w:pStyle w:val="ListBullet"/>
      </w:pPr>
      <w:r w:rsidRPr="00806C96">
        <w:t xml:space="preserve">setting </w:t>
      </w:r>
      <w:r w:rsidR="00230258">
        <w:t>Suburban Rail Loop Authority</w:t>
      </w:r>
      <w:r w:rsidRPr="00806C96">
        <w:t xml:space="preserve">’s strategic direction and priorities within the context of the </w:t>
      </w:r>
      <w:r w:rsidR="005E1D99">
        <w:t>Suburban Rail Loop</w:t>
      </w:r>
      <w:r w:rsidRPr="00806C96">
        <w:t xml:space="preserve"> Act and government policy</w:t>
      </w:r>
    </w:p>
    <w:p w14:paraId="3769E43C" w14:textId="0FC7F585" w:rsidR="004552C5" w:rsidRPr="00806C96" w:rsidRDefault="004552C5" w:rsidP="006927A6">
      <w:pPr>
        <w:pStyle w:val="ListBullet"/>
      </w:pPr>
      <w:r w:rsidRPr="00806C96">
        <w:t xml:space="preserve">ensuring </w:t>
      </w:r>
      <w:r w:rsidR="00230258">
        <w:t>Suburban Rail Loop Authority</w:t>
      </w:r>
      <w:r w:rsidRPr="00806C96">
        <w:t xml:space="preserve"> fulfils its objectives and functions effectively</w:t>
      </w:r>
    </w:p>
    <w:p w14:paraId="7465A93C" w14:textId="77E57725" w:rsidR="004552C5" w:rsidRPr="00806C96" w:rsidRDefault="004552C5" w:rsidP="006927A6">
      <w:pPr>
        <w:pStyle w:val="ListBullet"/>
      </w:pPr>
      <w:r w:rsidRPr="00806C96">
        <w:t xml:space="preserve">ensuring </w:t>
      </w:r>
      <w:r w:rsidR="00230258">
        <w:t>Suburban Rail Loop Authority</w:t>
      </w:r>
      <w:r w:rsidRPr="00806C96">
        <w:t xml:space="preserve"> complies with the </w:t>
      </w:r>
      <w:r w:rsidR="005E1D99">
        <w:t>Suburban Rail Loop</w:t>
      </w:r>
      <w:r w:rsidRPr="00806C96">
        <w:t xml:space="preserve"> Act and the regulatory framework within which it operates.</w:t>
      </w:r>
    </w:p>
    <w:p w14:paraId="7B1A6206" w14:textId="777D3D8B" w:rsidR="004552C5" w:rsidRPr="00806C96" w:rsidRDefault="004552C5" w:rsidP="004552C5">
      <w:pPr>
        <w:pStyle w:val="BodyText"/>
      </w:pPr>
      <w:r w:rsidRPr="00806C96">
        <w:t xml:space="preserve">As </w:t>
      </w:r>
      <w:proofErr w:type="gramStart"/>
      <w:r w:rsidRPr="00806C96">
        <w:t>at</w:t>
      </w:r>
      <w:proofErr w:type="gramEnd"/>
      <w:r w:rsidRPr="00806C96">
        <w:t xml:space="preserve"> 30 June 2025, the </w:t>
      </w:r>
      <w:r w:rsidR="00230258">
        <w:t>Suburban Rail Loop Authority</w:t>
      </w:r>
      <w:r w:rsidRPr="00806C96">
        <w:t xml:space="preserve"> Board comprised four Directors: </w:t>
      </w:r>
    </w:p>
    <w:p w14:paraId="3E2F6A81" w14:textId="64ED82A6" w:rsidR="004552C5" w:rsidRPr="00806C96" w:rsidRDefault="00B95BB7" w:rsidP="006927A6">
      <w:pPr>
        <w:pStyle w:val="ListBullet"/>
      </w:pPr>
      <w:r w:rsidRPr="00806C96">
        <w:t>Hon</w:t>
      </w:r>
      <w:r>
        <w:t>ourable</w:t>
      </w:r>
      <w:r w:rsidR="004552C5" w:rsidRPr="00806C96">
        <w:t xml:space="preserve"> James Merlino (Chair)</w:t>
      </w:r>
    </w:p>
    <w:p w14:paraId="3C15A71D" w14:textId="77777777" w:rsidR="004552C5" w:rsidRPr="00806C96" w:rsidRDefault="004552C5" w:rsidP="006927A6">
      <w:pPr>
        <w:pStyle w:val="ListBullet"/>
      </w:pPr>
      <w:r w:rsidRPr="00806C96">
        <w:t>Ms Christine Wyatt (Deputy Chair)</w:t>
      </w:r>
    </w:p>
    <w:p w14:paraId="25B8CB9E" w14:textId="77777777" w:rsidR="004552C5" w:rsidRPr="00806C96" w:rsidRDefault="004552C5" w:rsidP="006927A6">
      <w:pPr>
        <w:pStyle w:val="ListBullet"/>
      </w:pPr>
      <w:r w:rsidRPr="00806C96">
        <w:t>Mr Paul Barker</w:t>
      </w:r>
    </w:p>
    <w:p w14:paraId="3D683C33" w14:textId="77777777" w:rsidR="004552C5" w:rsidRPr="00806C96" w:rsidRDefault="004552C5" w:rsidP="006927A6">
      <w:pPr>
        <w:pStyle w:val="ListBullet"/>
      </w:pPr>
      <w:r w:rsidRPr="00806C96">
        <w:t>Ms Sally Freeman.</w:t>
      </w:r>
    </w:p>
    <w:p w14:paraId="62DA3529" w14:textId="4613D01A" w:rsidR="004552C5" w:rsidRPr="00806C96" w:rsidRDefault="004552C5" w:rsidP="004552C5">
      <w:pPr>
        <w:pStyle w:val="BodyText"/>
      </w:pPr>
      <w:r w:rsidRPr="00806C96">
        <w:t xml:space="preserve">The Board ensures the Victorian Government is informed of all significant matters regarding </w:t>
      </w:r>
      <w:r w:rsidR="00230258">
        <w:t>Suburban Rail Loop Authority</w:t>
      </w:r>
      <w:r w:rsidRPr="00806C96">
        <w:t xml:space="preserve">. The Chief Executive Officer (CEO) is invited to attend each Board meeting. </w:t>
      </w:r>
    </w:p>
    <w:p w14:paraId="68364E6B" w14:textId="433DCE56" w:rsidR="004552C5" w:rsidRPr="00806C96" w:rsidRDefault="004552C5" w:rsidP="004552C5">
      <w:pPr>
        <w:pStyle w:val="BodyText"/>
      </w:pPr>
      <w:r w:rsidRPr="00806C96">
        <w:lastRenderedPageBreak/>
        <w:t xml:space="preserve">The </w:t>
      </w:r>
      <w:r w:rsidR="00230258">
        <w:t>Suburban Rail Loop Authority</w:t>
      </w:r>
      <w:r w:rsidRPr="00806C96">
        <w:t xml:space="preserve"> Board held 15 meetings between 1 July 2024 and 30 June 2025, with attendance as follows:</w:t>
      </w:r>
    </w:p>
    <w:tbl>
      <w:tblPr>
        <w:tblStyle w:val="TableGrid"/>
        <w:tblW w:w="5000" w:type="pct"/>
        <w:tblLook w:val="06A0" w:firstRow="1" w:lastRow="0" w:firstColumn="1" w:lastColumn="0" w:noHBand="1" w:noVBand="1"/>
      </w:tblPr>
      <w:tblGrid>
        <w:gridCol w:w="4039"/>
        <w:gridCol w:w="3417"/>
        <w:gridCol w:w="2175"/>
      </w:tblGrid>
      <w:tr w:rsidR="004552C5" w:rsidRPr="00806C96" w14:paraId="10E7DF82" w14:textId="77777777" w:rsidTr="000078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7" w:type="pct"/>
          </w:tcPr>
          <w:p w14:paraId="066B47A0" w14:textId="77777777" w:rsidR="004552C5" w:rsidRPr="00806C96" w:rsidRDefault="004552C5" w:rsidP="00007866">
            <w:bookmarkStart w:id="155" w:name="ColumnTitle_1"/>
            <w:r w:rsidRPr="00806C96">
              <w:t>Board Director</w:t>
            </w:r>
          </w:p>
        </w:tc>
        <w:tc>
          <w:tcPr>
            <w:tcW w:w="1774" w:type="pct"/>
          </w:tcPr>
          <w:p w14:paraId="5CA7760D" w14:textId="77777777" w:rsidR="004552C5" w:rsidRPr="00806C96" w:rsidRDefault="004552C5" w:rsidP="00007866">
            <w:pPr>
              <w:ind w:left="-85"/>
              <w:jc w:val="left"/>
              <w:cnfStyle w:val="100000000000" w:firstRow="1" w:lastRow="0" w:firstColumn="0" w:lastColumn="0" w:oddVBand="0" w:evenVBand="0" w:oddHBand="0" w:evenHBand="0" w:firstRowFirstColumn="0" w:firstRowLastColumn="0" w:lastRowFirstColumn="0" w:lastRowLastColumn="0"/>
            </w:pPr>
            <w:r w:rsidRPr="00806C96">
              <w:t>Eligible to attend</w:t>
            </w:r>
          </w:p>
        </w:tc>
        <w:tc>
          <w:tcPr>
            <w:tcW w:w="1130" w:type="pct"/>
          </w:tcPr>
          <w:p w14:paraId="1F68C204" w14:textId="77777777" w:rsidR="004552C5" w:rsidRPr="00806C96" w:rsidRDefault="004552C5" w:rsidP="00007866">
            <w:pPr>
              <w:ind w:left="-85"/>
              <w:jc w:val="left"/>
              <w:cnfStyle w:val="100000000000" w:firstRow="1" w:lastRow="0" w:firstColumn="0" w:lastColumn="0" w:oddVBand="0" w:evenVBand="0" w:oddHBand="0" w:evenHBand="0" w:firstRowFirstColumn="0" w:firstRowLastColumn="0" w:lastRowFirstColumn="0" w:lastRowLastColumn="0"/>
            </w:pPr>
            <w:r w:rsidRPr="00806C96">
              <w:t>Attended</w:t>
            </w:r>
          </w:p>
        </w:tc>
      </w:tr>
      <w:bookmarkEnd w:id="155"/>
      <w:tr w:rsidR="004552C5" w:rsidRPr="00806C96" w14:paraId="516B6A08" w14:textId="77777777" w:rsidTr="00007866">
        <w:tc>
          <w:tcPr>
            <w:cnfStyle w:val="001000000000" w:firstRow="0" w:lastRow="0" w:firstColumn="1" w:lastColumn="0" w:oddVBand="0" w:evenVBand="0" w:oddHBand="0" w:evenHBand="0" w:firstRowFirstColumn="0" w:firstRowLastColumn="0" w:lastRowFirstColumn="0" w:lastRowLastColumn="0"/>
            <w:tcW w:w="2097" w:type="pct"/>
          </w:tcPr>
          <w:p w14:paraId="2A763FB7" w14:textId="77777777" w:rsidR="004552C5" w:rsidRPr="00806C96" w:rsidRDefault="004552C5" w:rsidP="00007866">
            <w:r w:rsidRPr="00806C96">
              <w:t xml:space="preserve">James Merlino </w:t>
            </w:r>
          </w:p>
        </w:tc>
        <w:tc>
          <w:tcPr>
            <w:tcW w:w="1774" w:type="pct"/>
          </w:tcPr>
          <w:p w14:paraId="15771FE2"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15</w:t>
            </w:r>
          </w:p>
        </w:tc>
        <w:tc>
          <w:tcPr>
            <w:tcW w:w="1130" w:type="pct"/>
          </w:tcPr>
          <w:p w14:paraId="160ED0C2"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15</w:t>
            </w:r>
          </w:p>
        </w:tc>
      </w:tr>
      <w:tr w:rsidR="004552C5" w:rsidRPr="00806C96" w14:paraId="516C1DCB" w14:textId="77777777" w:rsidTr="00007866">
        <w:tc>
          <w:tcPr>
            <w:cnfStyle w:val="001000000000" w:firstRow="0" w:lastRow="0" w:firstColumn="1" w:lastColumn="0" w:oddVBand="0" w:evenVBand="0" w:oddHBand="0" w:evenHBand="0" w:firstRowFirstColumn="0" w:firstRowLastColumn="0" w:lastRowFirstColumn="0" w:lastRowLastColumn="0"/>
            <w:tcW w:w="2097" w:type="pct"/>
          </w:tcPr>
          <w:p w14:paraId="20CFA0A8" w14:textId="77777777" w:rsidR="004552C5" w:rsidRPr="00806C96" w:rsidRDefault="004552C5" w:rsidP="00007866">
            <w:r w:rsidRPr="00806C96">
              <w:t>Christine Wyatt</w:t>
            </w:r>
          </w:p>
        </w:tc>
        <w:tc>
          <w:tcPr>
            <w:tcW w:w="1774" w:type="pct"/>
          </w:tcPr>
          <w:p w14:paraId="58530826"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15</w:t>
            </w:r>
          </w:p>
        </w:tc>
        <w:tc>
          <w:tcPr>
            <w:tcW w:w="1130" w:type="pct"/>
          </w:tcPr>
          <w:p w14:paraId="046C7FB6"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14</w:t>
            </w:r>
          </w:p>
        </w:tc>
      </w:tr>
      <w:tr w:rsidR="004552C5" w:rsidRPr="00806C96" w14:paraId="222644B3" w14:textId="77777777" w:rsidTr="00007866">
        <w:tc>
          <w:tcPr>
            <w:cnfStyle w:val="001000000000" w:firstRow="0" w:lastRow="0" w:firstColumn="1" w:lastColumn="0" w:oddVBand="0" w:evenVBand="0" w:oddHBand="0" w:evenHBand="0" w:firstRowFirstColumn="0" w:firstRowLastColumn="0" w:lastRowFirstColumn="0" w:lastRowLastColumn="0"/>
            <w:tcW w:w="2097" w:type="pct"/>
          </w:tcPr>
          <w:p w14:paraId="3BBFC2D2" w14:textId="77777777" w:rsidR="004552C5" w:rsidRPr="00806C96" w:rsidRDefault="004552C5" w:rsidP="00007866">
            <w:r w:rsidRPr="00806C96">
              <w:t>Paul Barker</w:t>
            </w:r>
          </w:p>
        </w:tc>
        <w:tc>
          <w:tcPr>
            <w:tcW w:w="1774" w:type="pct"/>
          </w:tcPr>
          <w:p w14:paraId="46A1D678"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15</w:t>
            </w:r>
          </w:p>
        </w:tc>
        <w:tc>
          <w:tcPr>
            <w:tcW w:w="1130" w:type="pct"/>
          </w:tcPr>
          <w:p w14:paraId="49AD8DD0"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15</w:t>
            </w:r>
          </w:p>
        </w:tc>
      </w:tr>
      <w:tr w:rsidR="004552C5" w:rsidRPr="00806C96" w14:paraId="39CF5CC9" w14:textId="77777777" w:rsidTr="00007866">
        <w:tc>
          <w:tcPr>
            <w:cnfStyle w:val="001000000000" w:firstRow="0" w:lastRow="0" w:firstColumn="1" w:lastColumn="0" w:oddVBand="0" w:evenVBand="0" w:oddHBand="0" w:evenHBand="0" w:firstRowFirstColumn="0" w:firstRowLastColumn="0" w:lastRowFirstColumn="0" w:lastRowLastColumn="0"/>
            <w:tcW w:w="2097" w:type="pct"/>
          </w:tcPr>
          <w:p w14:paraId="31263C3A" w14:textId="3789BC1F" w:rsidR="004552C5" w:rsidRPr="00806C96" w:rsidRDefault="004552C5" w:rsidP="00007866">
            <w:r w:rsidRPr="00806C96">
              <w:t>Megan Bourke-O’Neil</w:t>
            </w:r>
            <w:r w:rsidR="00C974C9">
              <w:t xml:space="preserve"> </w:t>
            </w:r>
            <w:r w:rsidR="00DB3F06">
              <w:t>(</w:t>
            </w:r>
            <w:hyperlink w:anchor="BMNote1" w:tooltip="Hyperlink to note 1 below" w:history="1">
              <w:r w:rsidR="00372E85">
                <w:rPr>
                  <w:rStyle w:val="Hyperlink"/>
                </w:rPr>
                <w:t>refer note 1</w:t>
              </w:r>
            </w:hyperlink>
            <w:r w:rsidR="00DB3F06">
              <w:t>)</w:t>
            </w:r>
          </w:p>
        </w:tc>
        <w:tc>
          <w:tcPr>
            <w:tcW w:w="1774" w:type="pct"/>
          </w:tcPr>
          <w:p w14:paraId="22E15590"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2</w:t>
            </w:r>
          </w:p>
        </w:tc>
        <w:tc>
          <w:tcPr>
            <w:tcW w:w="1130" w:type="pct"/>
          </w:tcPr>
          <w:p w14:paraId="399C3CA5"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2</w:t>
            </w:r>
          </w:p>
        </w:tc>
      </w:tr>
      <w:tr w:rsidR="004552C5" w:rsidRPr="00806C96" w14:paraId="56095238" w14:textId="77777777" w:rsidTr="00007866">
        <w:tc>
          <w:tcPr>
            <w:cnfStyle w:val="001000000000" w:firstRow="0" w:lastRow="0" w:firstColumn="1" w:lastColumn="0" w:oddVBand="0" w:evenVBand="0" w:oddHBand="0" w:evenHBand="0" w:firstRowFirstColumn="0" w:firstRowLastColumn="0" w:lastRowFirstColumn="0" w:lastRowLastColumn="0"/>
            <w:tcW w:w="2097" w:type="pct"/>
          </w:tcPr>
          <w:p w14:paraId="63275280" w14:textId="77777777" w:rsidR="004552C5" w:rsidRPr="00806C96" w:rsidRDefault="004552C5" w:rsidP="00007866">
            <w:r w:rsidRPr="00806C96">
              <w:t>Sally Freeman</w:t>
            </w:r>
          </w:p>
        </w:tc>
        <w:tc>
          <w:tcPr>
            <w:tcW w:w="1774" w:type="pct"/>
          </w:tcPr>
          <w:p w14:paraId="7694DD47"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15</w:t>
            </w:r>
          </w:p>
        </w:tc>
        <w:tc>
          <w:tcPr>
            <w:tcW w:w="1130" w:type="pct"/>
          </w:tcPr>
          <w:p w14:paraId="47F9D265"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13</w:t>
            </w:r>
          </w:p>
        </w:tc>
      </w:tr>
      <w:tr w:rsidR="004552C5" w:rsidRPr="00806C96" w14:paraId="784AD94A" w14:textId="77777777" w:rsidTr="00007866">
        <w:tc>
          <w:tcPr>
            <w:cnfStyle w:val="001000000000" w:firstRow="0" w:lastRow="0" w:firstColumn="1" w:lastColumn="0" w:oddVBand="0" w:evenVBand="0" w:oddHBand="0" w:evenHBand="0" w:firstRowFirstColumn="0" w:firstRowLastColumn="0" w:lastRowFirstColumn="0" w:lastRowLastColumn="0"/>
            <w:tcW w:w="2097" w:type="pct"/>
          </w:tcPr>
          <w:p w14:paraId="3EA40CE7" w14:textId="0896828E" w:rsidR="004552C5" w:rsidRPr="00806C96" w:rsidRDefault="004552C5" w:rsidP="00007866">
            <w:r w:rsidRPr="00806C96">
              <w:t xml:space="preserve">James </w:t>
            </w:r>
            <w:proofErr w:type="spellStart"/>
            <w:r w:rsidRPr="00806C96">
              <w:t>MacKenzie</w:t>
            </w:r>
            <w:proofErr w:type="spellEnd"/>
            <w:r w:rsidR="00C974C9">
              <w:t xml:space="preserve"> </w:t>
            </w:r>
            <w:r w:rsidR="00DB3F06">
              <w:t>(</w:t>
            </w:r>
            <w:hyperlink w:anchor="BMNote2" w:tooltip="Hyperlink to note 2 below" w:history="1">
              <w:r w:rsidR="00DB3F06">
                <w:rPr>
                  <w:rStyle w:val="Hyperlink"/>
                </w:rPr>
                <w:t>refer note 2</w:t>
              </w:r>
            </w:hyperlink>
            <w:r w:rsidR="00DB3F06">
              <w:t>)</w:t>
            </w:r>
          </w:p>
        </w:tc>
        <w:tc>
          <w:tcPr>
            <w:tcW w:w="1774" w:type="pct"/>
          </w:tcPr>
          <w:p w14:paraId="368FDC99"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6</w:t>
            </w:r>
          </w:p>
        </w:tc>
        <w:tc>
          <w:tcPr>
            <w:tcW w:w="1130" w:type="pct"/>
          </w:tcPr>
          <w:p w14:paraId="480EBBE3"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4</w:t>
            </w:r>
          </w:p>
        </w:tc>
      </w:tr>
    </w:tbl>
    <w:p w14:paraId="6A7EE650" w14:textId="77777777" w:rsidR="004552C5" w:rsidRPr="00806C96" w:rsidRDefault="004552C5" w:rsidP="00DB3F06">
      <w:pPr>
        <w:pStyle w:val="NotesHeading"/>
      </w:pPr>
      <w:bookmarkStart w:id="156" w:name="_Toc112166011"/>
      <w:bookmarkStart w:id="157" w:name="_Toc112166147"/>
      <w:bookmarkStart w:id="158" w:name="_Toc136257632"/>
      <w:r w:rsidRPr="00806C96">
        <w:t>Notes:</w:t>
      </w:r>
    </w:p>
    <w:p w14:paraId="215683C6" w14:textId="77777777" w:rsidR="004552C5" w:rsidRPr="00806C96" w:rsidRDefault="004552C5" w:rsidP="00DB3F06">
      <w:pPr>
        <w:pStyle w:val="ListNumber"/>
        <w:numPr>
          <w:ilvl w:val="0"/>
          <w:numId w:val="9"/>
        </w:numPr>
        <w:contextualSpacing/>
      </w:pPr>
      <w:bookmarkStart w:id="159" w:name="BMNote1"/>
      <w:bookmarkEnd w:id="159"/>
      <w:r w:rsidRPr="00806C96">
        <w:t>Directorship concluded 31 August 2024.</w:t>
      </w:r>
    </w:p>
    <w:p w14:paraId="0F0A0E50" w14:textId="77777777" w:rsidR="004552C5" w:rsidRPr="00806C96" w:rsidRDefault="004552C5" w:rsidP="00DB3F06">
      <w:pPr>
        <w:pStyle w:val="ListNumber"/>
        <w:numPr>
          <w:ilvl w:val="0"/>
          <w:numId w:val="9"/>
        </w:numPr>
        <w:contextualSpacing/>
      </w:pPr>
      <w:bookmarkStart w:id="160" w:name="BMNote2"/>
      <w:bookmarkEnd w:id="160"/>
      <w:r w:rsidRPr="00806C96">
        <w:t>Directorship concluded 30 November 2024.</w:t>
      </w:r>
    </w:p>
    <w:p w14:paraId="0FD3BC34" w14:textId="77777777" w:rsidR="004552C5" w:rsidRPr="00806C96" w:rsidRDefault="004552C5" w:rsidP="006927A6">
      <w:pPr>
        <w:pStyle w:val="BodyText"/>
      </w:pPr>
      <w:r w:rsidRPr="00806C96">
        <w:t>Information about Directors’ remuneration is disclosed in the Financial Statements.</w:t>
      </w:r>
    </w:p>
    <w:p w14:paraId="48E7BFA7" w14:textId="77777777" w:rsidR="004552C5" w:rsidRPr="00806C96" w:rsidRDefault="004552C5" w:rsidP="004B648A">
      <w:pPr>
        <w:pStyle w:val="Heading3"/>
        <w:numPr>
          <w:ilvl w:val="0"/>
          <w:numId w:val="0"/>
        </w:numPr>
      </w:pPr>
      <w:bookmarkStart w:id="161" w:name="_Toc141973779"/>
      <w:bookmarkStart w:id="162" w:name="_Toc144328026"/>
      <w:bookmarkStart w:id="163" w:name="_Toc175079756"/>
      <w:bookmarkStart w:id="164" w:name="_Toc175079827"/>
      <w:bookmarkStart w:id="165" w:name="_Toc212112791"/>
      <w:r w:rsidRPr="00806C96">
        <w:t>Board committees</w:t>
      </w:r>
      <w:bookmarkEnd w:id="156"/>
      <w:bookmarkEnd w:id="157"/>
      <w:bookmarkEnd w:id="158"/>
      <w:bookmarkEnd w:id="161"/>
      <w:bookmarkEnd w:id="162"/>
      <w:bookmarkEnd w:id="163"/>
      <w:bookmarkEnd w:id="164"/>
      <w:bookmarkEnd w:id="165"/>
    </w:p>
    <w:p w14:paraId="7DB03C4F" w14:textId="77777777" w:rsidR="004552C5" w:rsidRPr="00806C96" w:rsidRDefault="004552C5" w:rsidP="004552C5">
      <w:pPr>
        <w:pStyle w:val="BodyText"/>
      </w:pPr>
      <w:r w:rsidRPr="00806C96">
        <w:t>Three committees operated during the reporting year:</w:t>
      </w:r>
    </w:p>
    <w:p w14:paraId="636F4E62" w14:textId="6524A6CC" w:rsidR="00DB3F06" w:rsidRPr="00DB3F06" w:rsidRDefault="00DB3F06" w:rsidP="00DB3F06">
      <w:pPr>
        <w:pStyle w:val="ListBullet"/>
      </w:pPr>
      <w:r w:rsidRPr="00DB3F06">
        <w:t>Audit and Finance Committee</w:t>
      </w:r>
      <w:r>
        <w:t xml:space="preserve"> (</w:t>
      </w:r>
      <w:hyperlink w:anchor="BMNote3" w:tooltip="Hyperlink to note 1 below" w:history="1">
        <w:r w:rsidRPr="00DB3F06">
          <w:rPr>
            <w:rStyle w:val="Hyperlink"/>
          </w:rPr>
          <w:t>refer note 1</w:t>
        </w:r>
      </w:hyperlink>
      <w:r>
        <w:t>)</w:t>
      </w:r>
    </w:p>
    <w:p w14:paraId="401EEF07" w14:textId="77777777" w:rsidR="00DB3F06" w:rsidRPr="00DB3F06" w:rsidRDefault="00DB3F06" w:rsidP="00DB3F06">
      <w:pPr>
        <w:pStyle w:val="ListBullet2"/>
      </w:pPr>
      <w:r w:rsidRPr="00DB3F06">
        <w:t>Paul Barker (Chair)</w:t>
      </w:r>
    </w:p>
    <w:p w14:paraId="7DC4A8D2" w14:textId="77777777" w:rsidR="00DB3F06" w:rsidRPr="00DB3F06" w:rsidRDefault="00DB3F06" w:rsidP="00DB3F06">
      <w:pPr>
        <w:pStyle w:val="ListBullet2"/>
      </w:pPr>
      <w:r w:rsidRPr="00DB3F06">
        <w:t xml:space="preserve">Sally Freeman </w:t>
      </w:r>
    </w:p>
    <w:p w14:paraId="7C8D72DA" w14:textId="77777777" w:rsidR="00DB3F06" w:rsidRPr="00DB3F06" w:rsidRDefault="00DB3F06" w:rsidP="00DB3F06">
      <w:pPr>
        <w:pStyle w:val="ListBullet2"/>
      </w:pPr>
      <w:r w:rsidRPr="00DB3F06">
        <w:t xml:space="preserve">James Merlino </w:t>
      </w:r>
    </w:p>
    <w:p w14:paraId="597C0B0E" w14:textId="77777777" w:rsidR="00DB3F06" w:rsidRPr="00DB3F06" w:rsidRDefault="00DB3F06" w:rsidP="00DB3F06">
      <w:pPr>
        <w:pStyle w:val="ListBullet"/>
      </w:pPr>
      <w:r w:rsidRPr="00DB3F06">
        <w:t>Remuneration and People Committee</w:t>
      </w:r>
    </w:p>
    <w:p w14:paraId="06C10DA7" w14:textId="77777777" w:rsidR="00DB3F06" w:rsidRPr="00DB3F06" w:rsidRDefault="00DB3F06" w:rsidP="00DB3F06">
      <w:pPr>
        <w:pStyle w:val="ListBullet2"/>
      </w:pPr>
      <w:r w:rsidRPr="00DB3F06">
        <w:t>Christine Wyatt (Chair)</w:t>
      </w:r>
    </w:p>
    <w:p w14:paraId="373572EB" w14:textId="77777777" w:rsidR="00DB3F06" w:rsidRPr="00DB3F06" w:rsidRDefault="00DB3F06" w:rsidP="00DB3F06">
      <w:pPr>
        <w:pStyle w:val="ListBullet2"/>
      </w:pPr>
      <w:r w:rsidRPr="00DB3F06">
        <w:t>Sally Freeman</w:t>
      </w:r>
    </w:p>
    <w:p w14:paraId="18868481" w14:textId="77777777" w:rsidR="00DB3F06" w:rsidRPr="00DB3F06" w:rsidRDefault="00DB3F06" w:rsidP="00DB3F06">
      <w:pPr>
        <w:pStyle w:val="ListBullet2"/>
      </w:pPr>
      <w:r w:rsidRPr="00DB3F06">
        <w:t>James Merlino</w:t>
      </w:r>
    </w:p>
    <w:p w14:paraId="7B960840" w14:textId="77777777" w:rsidR="00DB3F06" w:rsidRPr="00DB3F06" w:rsidRDefault="00DB3F06" w:rsidP="00DB3F06">
      <w:pPr>
        <w:pStyle w:val="ListBullet"/>
      </w:pPr>
      <w:r w:rsidRPr="00DB3F06">
        <w:t>Risk and Integrity Committee</w:t>
      </w:r>
    </w:p>
    <w:p w14:paraId="45C772B7" w14:textId="77777777" w:rsidR="00DB3F06" w:rsidRPr="00DB3F06" w:rsidRDefault="00DB3F06" w:rsidP="00DB3F06">
      <w:pPr>
        <w:pStyle w:val="ListBullet2"/>
      </w:pPr>
      <w:r w:rsidRPr="00DB3F06">
        <w:t>Sally Freeman (Chair)</w:t>
      </w:r>
    </w:p>
    <w:p w14:paraId="0F88ACE0" w14:textId="77777777" w:rsidR="00DB3F06" w:rsidRPr="00DB3F06" w:rsidRDefault="00DB3F06" w:rsidP="00DB3F06">
      <w:pPr>
        <w:pStyle w:val="ListBullet2"/>
      </w:pPr>
      <w:r w:rsidRPr="00DB3F06">
        <w:t>Paul Barker</w:t>
      </w:r>
    </w:p>
    <w:p w14:paraId="095CD16A" w14:textId="77777777" w:rsidR="00DB3F06" w:rsidRPr="00DB3F06" w:rsidRDefault="00DB3F06" w:rsidP="00DB3F06">
      <w:pPr>
        <w:pStyle w:val="ListBullet2"/>
      </w:pPr>
      <w:r w:rsidRPr="00DB3F06">
        <w:t>James Merlino</w:t>
      </w:r>
    </w:p>
    <w:p w14:paraId="48DA8049" w14:textId="77777777" w:rsidR="00DB3F06" w:rsidRPr="00DB3F06" w:rsidRDefault="00DB3F06" w:rsidP="00DB3F06">
      <w:pPr>
        <w:pStyle w:val="ListBullet2"/>
      </w:pPr>
      <w:r w:rsidRPr="00DB3F06">
        <w:t>Christine Wyatt</w:t>
      </w:r>
    </w:p>
    <w:p w14:paraId="3E4A6A11" w14:textId="77777777" w:rsidR="004552C5" w:rsidRPr="00806C96" w:rsidRDefault="004552C5" w:rsidP="00DB3F06">
      <w:pPr>
        <w:pStyle w:val="BodyText"/>
        <w:spacing w:after="120"/>
      </w:pPr>
      <w:bookmarkStart w:id="166" w:name="_Toc141973780"/>
      <w:bookmarkStart w:id="167" w:name="_Toc144328027"/>
      <w:bookmarkStart w:id="168" w:name="_Toc175079757"/>
      <w:bookmarkStart w:id="169" w:name="_Toc175079828"/>
      <w:r w:rsidRPr="00806C96">
        <w:t>Notes:</w:t>
      </w:r>
    </w:p>
    <w:p w14:paraId="47D3F13B" w14:textId="65C6763C" w:rsidR="004552C5" w:rsidRPr="00806C96" w:rsidRDefault="004552C5" w:rsidP="006927A6">
      <w:pPr>
        <w:pStyle w:val="ListNumber"/>
        <w:numPr>
          <w:ilvl w:val="0"/>
          <w:numId w:val="10"/>
        </w:numPr>
      </w:pPr>
      <w:bookmarkStart w:id="170" w:name="BMNote3"/>
      <w:bookmarkEnd w:id="170"/>
      <w:r w:rsidRPr="00806C96">
        <w:t xml:space="preserve">The Audit and Finance Committee </w:t>
      </w:r>
      <w:proofErr w:type="gramStart"/>
      <w:r w:rsidRPr="00806C96">
        <w:t>undertakes</w:t>
      </w:r>
      <w:proofErr w:type="gramEnd"/>
      <w:r w:rsidRPr="00806C96">
        <w:t xml:space="preserve"> reviews and makes recommendations to assist the Board to fulfil its responsibilities in relation to </w:t>
      </w:r>
      <w:r w:rsidR="00230258">
        <w:t>Suburban Rail Loop Authority</w:t>
      </w:r>
      <w:r w:rsidRPr="00806C96">
        <w:t>’s financial management, performance and sustainability obligations. This includes considering financial risk management and the independence and performance of the internal audit function.</w:t>
      </w:r>
    </w:p>
    <w:p w14:paraId="28DA4338" w14:textId="77777777" w:rsidR="004552C5" w:rsidRPr="00806C96" w:rsidRDefault="004552C5" w:rsidP="004B648A">
      <w:pPr>
        <w:pStyle w:val="Heading3"/>
        <w:numPr>
          <w:ilvl w:val="0"/>
          <w:numId w:val="0"/>
        </w:numPr>
      </w:pPr>
      <w:bookmarkStart w:id="171" w:name="_Toc212112792"/>
      <w:r w:rsidRPr="00806C96">
        <w:lastRenderedPageBreak/>
        <w:t>Information provided to the Minister and Treasurer</w:t>
      </w:r>
      <w:bookmarkEnd w:id="166"/>
      <w:bookmarkEnd w:id="167"/>
      <w:bookmarkEnd w:id="168"/>
      <w:bookmarkEnd w:id="169"/>
      <w:bookmarkEnd w:id="171"/>
    </w:p>
    <w:p w14:paraId="58518C91" w14:textId="77777777" w:rsidR="004552C5" w:rsidRPr="00806C96" w:rsidRDefault="004552C5" w:rsidP="00DB3F06">
      <w:pPr>
        <w:pStyle w:val="BodyText"/>
        <w:keepNext/>
      </w:pPr>
      <w:r w:rsidRPr="00806C96">
        <w:t>Reports are provided to, and as required and determined by, the Minister and Treasurer.  Reporting includes information:</w:t>
      </w:r>
    </w:p>
    <w:p w14:paraId="4B8A6C9E" w14:textId="77777777" w:rsidR="004552C5" w:rsidRPr="00806C96" w:rsidRDefault="004552C5" w:rsidP="00DB3F06">
      <w:pPr>
        <w:pStyle w:val="ListBullet"/>
        <w:keepNext/>
      </w:pPr>
      <w:r w:rsidRPr="00806C96">
        <w:t>regarding financial and delivery performance</w:t>
      </w:r>
    </w:p>
    <w:p w14:paraId="1875D05A" w14:textId="13A990CA" w:rsidR="004552C5" w:rsidRPr="00806C96" w:rsidRDefault="004552C5" w:rsidP="006927A6">
      <w:pPr>
        <w:pStyle w:val="ListBullet"/>
      </w:pPr>
      <w:r w:rsidRPr="00806C96">
        <w:t xml:space="preserve">to support the Minister to meet Parliamentary responsibilities in respect of the exercise of </w:t>
      </w:r>
      <w:r w:rsidR="00230258">
        <w:t>Suburban Rail Loop Authority</w:t>
      </w:r>
      <w:r w:rsidRPr="00806C96">
        <w:t xml:space="preserve"> functions</w:t>
      </w:r>
    </w:p>
    <w:p w14:paraId="7AC6D632" w14:textId="77777777" w:rsidR="004552C5" w:rsidRPr="00806C96" w:rsidRDefault="004552C5" w:rsidP="006927A6">
      <w:pPr>
        <w:pStyle w:val="ListBullet"/>
      </w:pPr>
      <w:r w:rsidRPr="00806C96">
        <w:t xml:space="preserve">to inform the Minister regarding risk management activities in accordance with the </w:t>
      </w:r>
      <w:r w:rsidRPr="00806C96">
        <w:rPr>
          <w:i/>
        </w:rPr>
        <w:t>Public Administration Act 2004</w:t>
      </w:r>
      <w:r w:rsidRPr="00806C96">
        <w:t>.</w:t>
      </w:r>
    </w:p>
    <w:p w14:paraId="391443A3" w14:textId="047E513B" w:rsidR="004552C5" w:rsidRPr="00806C96" w:rsidRDefault="004552C5" w:rsidP="004552C5">
      <w:pPr>
        <w:pStyle w:val="BodyText"/>
      </w:pPr>
      <w:r w:rsidRPr="00806C96">
        <w:t xml:space="preserve">Each annual report is provided to the Minister in accordance with the </w:t>
      </w:r>
      <w:r w:rsidR="005E1D99">
        <w:t>Suburban Rail Loop</w:t>
      </w:r>
      <w:r w:rsidRPr="00806C96">
        <w:t xml:space="preserve"> Act and Part 7 of the </w:t>
      </w:r>
      <w:r w:rsidRPr="00806C96">
        <w:rPr>
          <w:i/>
        </w:rPr>
        <w:t>Financial Management Act 1994</w:t>
      </w:r>
      <w:r w:rsidRPr="00806C96">
        <w:t>.</w:t>
      </w:r>
    </w:p>
    <w:p w14:paraId="59738746" w14:textId="69093D3B" w:rsidR="004552C5" w:rsidRPr="00806C96" w:rsidRDefault="00230258" w:rsidP="004B648A">
      <w:pPr>
        <w:pStyle w:val="Heading3"/>
        <w:numPr>
          <w:ilvl w:val="0"/>
          <w:numId w:val="0"/>
        </w:numPr>
      </w:pPr>
      <w:bookmarkStart w:id="172" w:name="_Toc175079758"/>
      <w:bookmarkStart w:id="173" w:name="_Toc175079829"/>
      <w:bookmarkStart w:id="174" w:name="_Ref212052195"/>
      <w:bookmarkStart w:id="175" w:name="_Toc212112793"/>
      <w:bookmarkStart w:id="176" w:name="_Toc112166012"/>
      <w:bookmarkStart w:id="177" w:name="_Toc112166148"/>
      <w:bookmarkStart w:id="178" w:name="_Toc136257633"/>
      <w:bookmarkStart w:id="179" w:name="_Toc141973781"/>
      <w:bookmarkStart w:id="180" w:name="_Toc144328028"/>
      <w:r>
        <w:t>Suburban Rail Loop Authority</w:t>
      </w:r>
      <w:r w:rsidR="004552C5" w:rsidRPr="00806C96">
        <w:t xml:space="preserve"> Leadership Team and divisional structure</w:t>
      </w:r>
      <w:bookmarkEnd w:id="172"/>
      <w:bookmarkEnd w:id="173"/>
      <w:bookmarkEnd w:id="174"/>
      <w:bookmarkEnd w:id="175"/>
    </w:p>
    <w:p w14:paraId="40197813" w14:textId="3CF91F69" w:rsidR="004552C5" w:rsidRPr="00806C96" w:rsidRDefault="004552C5" w:rsidP="004552C5">
      <w:pPr>
        <w:pStyle w:val="BodyText"/>
      </w:pPr>
      <w:bookmarkStart w:id="181" w:name="_Toc112166013"/>
      <w:bookmarkStart w:id="182" w:name="_Toc112166149"/>
      <w:bookmarkStart w:id="183" w:name="_Toc175079759"/>
      <w:bookmarkStart w:id="184" w:name="_Toc175079830"/>
      <w:bookmarkEnd w:id="176"/>
      <w:bookmarkEnd w:id="177"/>
      <w:bookmarkEnd w:id="178"/>
      <w:bookmarkEnd w:id="179"/>
      <w:bookmarkEnd w:id="180"/>
      <w:r w:rsidRPr="00806C96">
        <w:t xml:space="preserve">The Board is supported by the Executive Leadership Team (ELT), led by the </w:t>
      </w:r>
      <w:r w:rsidR="00281A62">
        <w:t>Chief Executive Officer</w:t>
      </w:r>
      <w:r w:rsidRPr="00806C96">
        <w:t xml:space="preserve">. The </w:t>
      </w:r>
      <w:r w:rsidR="00281A62">
        <w:t>Chief Executive Officer</w:t>
      </w:r>
      <w:r w:rsidRPr="00806C96">
        <w:t xml:space="preserve"> is responsible for the day-to-day management of </w:t>
      </w:r>
      <w:r w:rsidR="00230258">
        <w:t>Suburban Rail Loop Authority</w:t>
      </w:r>
      <w:r w:rsidRPr="00806C96">
        <w:t xml:space="preserve"> in accordance with the general policies, strategic direction and priorities determined by the Board.</w:t>
      </w:r>
      <w:bookmarkEnd w:id="181"/>
      <w:bookmarkEnd w:id="182"/>
      <w:bookmarkEnd w:id="183"/>
      <w:bookmarkEnd w:id="184"/>
      <w:r w:rsidRPr="00806C96">
        <w:t xml:space="preserve">   </w:t>
      </w:r>
    </w:p>
    <w:p w14:paraId="2C203D1B" w14:textId="1BCAF447" w:rsidR="004552C5" w:rsidRPr="00806C96" w:rsidRDefault="004552C5" w:rsidP="004552C5">
      <w:pPr>
        <w:pStyle w:val="BodyText"/>
      </w:pPr>
      <w:bookmarkStart w:id="185" w:name="_Toc112166014"/>
      <w:bookmarkStart w:id="186" w:name="_Toc112166150"/>
      <w:r w:rsidRPr="00806C96">
        <w:t xml:space="preserve">The </w:t>
      </w:r>
      <w:r w:rsidR="00281A62">
        <w:t>Chief Executive Officer</w:t>
      </w:r>
      <w:r w:rsidRPr="00806C96">
        <w:t xml:space="preserve"> also holds the position of Accountable Officer under the </w:t>
      </w:r>
      <w:r w:rsidRPr="00806C96">
        <w:rPr>
          <w:i/>
        </w:rPr>
        <w:t xml:space="preserve">Financial Management Act 1994 </w:t>
      </w:r>
      <w:r w:rsidRPr="00806C96">
        <w:t xml:space="preserve">and is responsible for the relevant accountability and reporting obligations of </w:t>
      </w:r>
      <w:r w:rsidR="00230258">
        <w:t>Suburban Rail Loop Authority</w:t>
      </w:r>
      <w:r w:rsidRPr="00806C96">
        <w:t>.</w:t>
      </w:r>
      <w:bookmarkEnd w:id="185"/>
      <w:bookmarkEnd w:id="186"/>
      <w:r w:rsidRPr="00806C96">
        <w:t xml:space="preserve"> </w:t>
      </w:r>
    </w:p>
    <w:p w14:paraId="6BD5043B" w14:textId="1A98B953" w:rsidR="004552C5" w:rsidRPr="00806C96" w:rsidRDefault="00281A62" w:rsidP="004552C5">
      <w:pPr>
        <w:pStyle w:val="BodyText"/>
      </w:pPr>
      <w:bookmarkStart w:id="187" w:name="_Toc112166015"/>
      <w:bookmarkStart w:id="188" w:name="_Toc112166151"/>
      <w:r>
        <w:t>Executive Leadership Team</w:t>
      </w:r>
      <w:r w:rsidR="004552C5" w:rsidRPr="00806C96" w:rsidDel="00FA6754">
        <w:t xml:space="preserve"> </w:t>
      </w:r>
      <w:r w:rsidR="004552C5" w:rsidRPr="00806C96">
        <w:t xml:space="preserve">members lead </w:t>
      </w:r>
      <w:r w:rsidR="00230258">
        <w:t>Suburban Rail Loop Authority</w:t>
      </w:r>
      <w:r w:rsidR="004552C5" w:rsidRPr="00806C96">
        <w:t xml:space="preserve"> divisions to achieve the organisation’s strategic and project outcomes.</w:t>
      </w:r>
      <w:bookmarkEnd w:id="187"/>
      <w:bookmarkEnd w:id="188"/>
      <w:r w:rsidR="004552C5" w:rsidRPr="00806C96">
        <w:t xml:space="preserve"> As </w:t>
      </w:r>
      <w:proofErr w:type="gramStart"/>
      <w:r w:rsidR="004552C5" w:rsidRPr="00806C96">
        <w:t>at</w:t>
      </w:r>
      <w:proofErr w:type="gramEnd"/>
      <w:r w:rsidR="004552C5" w:rsidRPr="00806C96">
        <w:t xml:space="preserve"> 30 June 2025, </w:t>
      </w:r>
      <w:r w:rsidR="00230258">
        <w:t>Suburban Rail Loop Authority</w:t>
      </w:r>
      <w:r w:rsidR="004552C5" w:rsidRPr="00806C96">
        <w:t xml:space="preserve"> had the following divisions:</w:t>
      </w:r>
    </w:p>
    <w:p w14:paraId="661039F3" w14:textId="77777777" w:rsidR="004552C5" w:rsidRPr="00806C96" w:rsidRDefault="004552C5" w:rsidP="004B648A">
      <w:pPr>
        <w:pStyle w:val="Heading4"/>
        <w:numPr>
          <w:ilvl w:val="0"/>
          <w:numId w:val="0"/>
        </w:numPr>
      </w:pPr>
      <w:bookmarkStart w:id="189" w:name="_Toc112166016"/>
      <w:bookmarkStart w:id="190" w:name="_Toc112166152"/>
      <w:bookmarkStart w:id="191" w:name="_Toc136257634"/>
      <w:bookmarkStart w:id="192" w:name="_Toc141973782"/>
      <w:bookmarkStart w:id="193" w:name="_Toc175079760"/>
      <w:r w:rsidRPr="00806C96">
        <w:t>Rail and Infrastructure Delivery</w:t>
      </w:r>
      <w:bookmarkEnd w:id="189"/>
      <w:bookmarkEnd w:id="190"/>
      <w:bookmarkEnd w:id="191"/>
      <w:bookmarkEnd w:id="192"/>
      <w:bookmarkEnd w:id="193"/>
    </w:p>
    <w:p w14:paraId="178C1C7C" w14:textId="77777777" w:rsidR="004552C5" w:rsidRPr="00806C96" w:rsidRDefault="004552C5" w:rsidP="004552C5">
      <w:pPr>
        <w:pStyle w:val="BodyText"/>
      </w:pPr>
      <w:r w:rsidRPr="00806C96">
        <w:t>Responsible for implementing innovative and effective design and delivery solutions to help realise program objectives and benefits.</w:t>
      </w:r>
    </w:p>
    <w:p w14:paraId="752D8887" w14:textId="5C4F69BB" w:rsidR="004552C5" w:rsidRPr="00806C96" w:rsidRDefault="00556685" w:rsidP="006927A6">
      <w:pPr>
        <w:pStyle w:val="ListBullet"/>
      </w:pPr>
      <w:r>
        <w:t>Health and Safety</w:t>
      </w:r>
      <w:r w:rsidR="004552C5" w:rsidRPr="00806C96">
        <w:t xml:space="preserve"> </w:t>
      </w:r>
      <w:proofErr w:type="gramStart"/>
      <w:r w:rsidR="004552C5" w:rsidRPr="00806C96">
        <w:t>establishes</w:t>
      </w:r>
      <w:proofErr w:type="gramEnd"/>
      <w:r w:rsidR="004552C5" w:rsidRPr="00806C96">
        <w:t xml:space="preserve"> robust governance frameworks, manages risks and drives compliance with standards across rail operations, project delivery and organisational processes.</w:t>
      </w:r>
    </w:p>
    <w:p w14:paraId="6EDB87D2" w14:textId="6413118C" w:rsidR="004552C5" w:rsidRPr="00806C96" w:rsidRDefault="004552C5" w:rsidP="006927A6">
      <w:pPr>
        <w:pStyle w:val="ListBullet"/>
      </w:pPr>
      <w:r w:rsidRPr="00806C96">
        <w:t xml:space="preserve">Quality Assurance provides oversight to help ensure works are effectively delivered, managed and reviewed in accordance with </w:t>
      </w:r>
      <w:r w:rsidR="00230258">
        <w:t>Suburban Rail Loop Authority</w:t>
      </w:r>
      <w:r w:rsidRPr="00806C96">
        <w:t xml:space="preserve">’s Integrated Management System (AIMS) requirements and standards. </w:t>
      </w:r>
    </w:p>
    <w:p w14:paraId="76F668F7" w14:textId="77777777" w:rsidR="004552C5" w:rsidRPr="00806C96" w:rsidRDefault="004552C5" w:rsidP="006927A6">
      <w:pPr>
        <w:pStyle w:val="ListBullet"/>
      </w:pPr>
      <w:r w:rsidRPr="00806C96">
        <w:t xml:space="preserve">Engineering and Assurance provides oversight and expertise in technical design, digital engineering, information management, and structural and mechanical engineering. </w:t>
      </w:r>
    </w:p>
    <w:p w14:paraId="6625B84D" w14:textId="77777777" w:rsidR="004552C5" w:rsidRPr="00806C96" w:rsidRDefault="004552C5" w:rsidP="006927A6">
      <w:pPr>
        <w:pStyle w:val="ListBullet"/>
      </w:pPr>
      <w:r w:rsidRPr="00806C96">
        <w:t xml:space="preserve">Initial and Early Works focusses on site preparation, including utilities relocation, setting up site accommodations for contractors and executing pre-demolition and demolition works. </w:t>
      </w:r>
    </w:p>
    <w:p w14:paraId="501C4374" w14:textId="5CDC2107" w:rsidR="004552C5" w:rsidRPr="00806C96" w:rsidRDefault="004552C5" w:rsidP="006927A6">
      <w:pPr>
        <w:pStyle w:val="ListBullet"/>
      </w:pPr>
      <w:r w:rsidRPr="00806C96">
        <w:t xml:space="preserve">Tunnels and Civils oversee the installation and launch of </w:t>
      </w:r>
      <w:r w:rsidR="00DB3F06">
        <w:t>tunnel boring machines</w:t>
      </w:r>
      <w:r w:rsidRPr="00806C96">
        <w:t xml:space="preserve"> for </w:t>
      </w:r>
      <w:r w:rsidR="005E1D99">
        <w:t>Suburban Rail Loop</w:t>
      </w:r>
      <w:r w:rsidRPr="00806C96">
        <w:t xml:space="preserve"> East’s 26km twin tunnel.</w:t>
      </w:r>
    </w:p>
    <w:p w14:paraId="67549F0B" w14:textId="62432E06" w:rsidR="004552C5" w:rsidRPr="00806C96" w:rsidRDefault="004552C5" w:rsidP="006927A6">
      <w:pPr>
        <w:pStyle w:val="ListBullet"/>
      </w:pPr>
      <w:r w:rsidRPr="00806C96">
        <w:t xml:space="preserve">Stations oversees delivery of the six </w:t>
      </w:r>
      <w:r w:rsidR="005E1D99">
        <w:t>Suburban Rail Loop</w:t>
      </w:r>
      <w:r w:rsidRPr="00806C96">
        <w:t xml:space="preserve"> East station boxes.</w:t>
      </w:r>
    </w:p>
    <w:p w14:paraId="34664409" w14:textId="77777777" w:rsidR="004552C5" w:rsidRPr="00806C96" w:rsidRDefault="004552C5" w:rsidP="006927A6">
      <w:pPr>
        <w:pStyle w:val="ListBullet"/>
      </w:pPr>
      <w:proofErr w:type="spellStart"/>
      <w:r w:rsidRPr="00806C96">
        <w:t>Linewide</w:t>
      </w:r>
      <w:proofErr w:type="spellEnd"/>
      <w:r w:rsidRPr="00806C96">
        <w:t xml:space="preserve"> and Operations </w:t>
      </w:r>
      <w:proofErr w:type="spellStart"/>
      <w:r w:rsidRPr="00806C96">
        <w:t>oversees</w:t>
      </w:r>
      <w:proofErr w:type="spellEnd"/>
      <w:r w:rsidRPr="00806C96">
        <w:t xml:space="preserve"> </w:t>
      </w:r>
      <w:proofErr w:type="spellStart"/>
      <w:r w:rsidRPr="00806C96">
        <w:t>linewide</w:t>
      </w:r>
      <w:proofErr w:type="spellEnd"/>
      <w:r w:rsidRPr="00806C96">
        <w:t xml:space="preserve"> delivery, including signalling, operations and maintenance (</w:t>
      </w:r>
      <w:proofErr w:type="spellStart"/>
      <w:r w:rsidRPr="00806C96">
        <w:t>O&amp;M</w:t>
      </w:r>
      <w:proofErr w:type="spellEnd"/>
      <w:r w:rsidRPr="00806C96">
        <w:t xml:space="preserve">) contracts and handover to operators. </w:t>
      </w:r>
    </w:p>
    <w:p w14:paraId="524CDB58" w14:textId="77777777" w:rsidR="004552C5" w:rsidRPr="00806C96" w:rsidRDefault="004552C5" w:rsidP="006927A6">
      <w:pPr>
        <w:pStyle w:val="ListBullet"/>
      </w:pPr>
      <w:r w:rsidRPr="00806C96">
        <w:t xml:space="preserve">Technical and Commercial Interface provides management and coordination across work packages. </w:t>
      </w:r>
    </w:p>
    <w:p w14:paraId="6987A325" w14:textId="77777777" w:rsidR="004552C5" w:rsidRPr="00806C96" w:rsidRDefault="004552C5" w:rsidP="006927A6">
      <w:pPr>
        <w:pStyle w:val="ListBullet"/>
      </w:pPr>
      <w:r w:rsidRPr="00806C96">
        <w:t>Project Controls monitors and reports on cost, schedule and risk and administers the change management process.</w:t>
      </w:r>
    </w:p>
    <w:p w14:paraId="138ABD07" w14:textId="77777777" w:rsidR="004552C5" w:rsidRPr="00806C96" w:rsidRDefault="004552C5" w:rsidP="006927A6">
      <w:pPr>
        <w:pStyle w:val="ListBullet"/>
      </w:pPr>
      <w:r w:rsidRPr="00806C96">
        <w:t>Rail Operations establishes requirements for the operator, serves as the internal client team and manages the day-to-day operations of assets contracted to Rail Train Operators (RTO).</w:t>
      </w:r>
    </w:p>
    <w:p w14:paraId="4C826F50" w14:textId="77777777" w:rsidR="004552C5" w:rsidRPr="00806C96" w:rsidRDefault="004552C5" w:rsidP="004B648A">
      <w:pPr>
        <w:pStyle w:val="Heading4"/>
        <w:numPr>
          <w:ilvl w:val="0"/>
          <w:numId w:val="0"/>
        </w:numPr>
      </w:pPr>
      <w:bookmarkStart w:id="194" w:name="_Toc141973784"/>
      <w:bookmarkStart w:id="195" w:name="_Toc175079761"/>
      <w:bookmarkStart w:id="196" w:name="_Toc112166018"/>
      <w:bookmarkStart w:id="197" w:name="_Toc112166154"/>
      <w:bookmarkStart w:id="198" w:name="_Toc136257636"/>
      <w:r w:rsidRPr="00806C96">
        <w:lastRenderedPageBreak/>
        <w:t>Land, Planning, Environment and Sustainability</w:t>
      </w:r>
      <w:bookmarkEnd w:id="194"/>
      <w:bookmarkEnd w:id="195"/>
    </w:p>
    <w:p w14:paraId="42F52BA0" w14:textId="0F01844C" w:rsidR="004552C5" w:rsidRPr="00806C96" w:rsidRDefault="004552C5" w:rsidP="004552C5">
      <w:pPr>
        <w:pStyle w:val="BodyText"/>
      </w:pPr>
      <w:bookmarkStart w:id="199" w:name="_Hlk198299878"/>
      <w:bookmarkStart w:id="200" w:name="_Toc112166020"/>
      <w:bookmarkStart w:id="201" w:name="_Toc112166156"/>
      <w:bookmarkStart w:id="202" w:name="_Toc136257638"/>
      <w:bookmarkStart w:id="203" w:name="_Toc141973785"/>
      <w:bookmarkStart w:id="204" w:name="_Toc175079762"/>
      <w:r w:rsidRPr="00806C96">
        <w:t xml:space="preserve">Leads the delivery of planning and environmental approvals; development of structure plans; and land access and transactions. The division helps ensure the </w:t>
      </w:r>
      <w:r w:rsidR="005E1D99">
        <w:t>Suburban Rail Loop</w:t>
      </w:r>
      <w:r w:rsidRPr="00806C96">
        <w:t xml:space="preserve"> program delivers positive environmental and community outcomes, while driving industry-leading sustainability opportunities. Activities led by the division include:</w:t>
      </w:r>
      <w:bookmarkEnd w:id="199"/>
    </w:p>
    <w:p w14:paraId="5297719D" w14:textId="77777777" w:rsidR="004552C5" w:rsidRPr="00806C96" w:rsidRDefault="004552C5" w:rsidP="006927A6">
      <w:pPr>
        <w:pStyle w:val="ListBullet"/>
      </w:pPr>
      <w:r w:rsidRPr="00806C96">
        <w:t>land investigations, approvals and assembly</w:t>
      </w:r>
    </w:p>
    <w:p w14:paraId="16EE81BC" w14:textId="6980156B" w:rsidR="004552C5" w:rsidRPr="00806C96" w:rsidRDefault="004552C5" w:rsidP="006927A6">
      <w:pPr>
        <w:pStyle w:val="ListBullet"/>
      </w:pPr>
      <w:r w:rsidRPr="00806C96">
        <w:t xml:space="preserve">precinct planning, including delivery of structure plans and planning scheme amendments for the six </w:t>
      </w:r>
      <w:r w:rsidR="005E1D99">
        <w:t>Suburban Rail Loop</w:t>
      </w:r>
      <w:r w:rsidRPr="00806C96">
        <w:t xml:space="preserve"> East precincts</w:t>
      </w:r>
    </w:p>
    <w:p w14:paraId="56F3B9C6" w14:textId="77777777" w:rsidR="004552C5" w:rsidRPr="00806C96" w:rsidRDefault="004552C5" w:rsidP="006927A6">
      <w:pPr>
        <w:pStyle w:val="ListBullet"/>
      </w:pPr>
      <w:r w:rsidRPr="00806C96">
        <w:t>planning approvals, strategy and support for Rail and Infrastructure Delivery</w:t>
      </w:r>
    </w:p>
    <w:p w14:paraId="5F2ACEC6" w14:textId="77777777" w:rsidR="004552C5" w:rsidRPr="00806C96" w:rsidRDefault="004552C5" w:rsidP="006927A6">
      <w:pPr>
        <w:pStyle w:val="ListBullet"/>
      </w:pPr>
      <w:r w:rsidRPr="00806C96">
        <w:t>embedding quality urban design outcomes in infrastructure design and precincts</w:t>
      </w:r>
    </w:p>
    <w:p w14:paraId="084B66B6" w14:textId="77777777" w:rsidR="004552C5" w:rsidRPr="00806C96" w:rsidRDefault="004552C5" w:rsidP="006927A6">
      <w:pPr>
        <w:pStyle w:val="ListBullet"/>
      </w:pPr>
      <w:r w:rsidRPr="00806C96">
        <w:t>environment and sustainability policy, procedures and management</w:t>
      </w:r>
    </w:p>
    <w:p w14:paraId="4FB0135B" w14:textId="53774A4A" w:rsidR="004552C5" w:rsidRPr="00806C96" w:rsidRDefault="004552C5" w:rsidP="006927A6">
      <w:pPr>
        <w:pStyle w:val="ListBullet"/>
      </w:pPr>
      <w:r w:rsidRPr="00806C96">
        <w:t xml:space="preserve">supporting </w:t>
      </w:r>
      <w:r w:rsidR="00230258">
        <w:t>Suburban Rail Loop Authority</w:t>
      </w:r>
      <w:r w:rsidRPr="00806C96">
        <w:t>’s delivery partners to manage the impact on communities and the environment during construction and operation</w:t>
      </w:r>
    </w:p>
    <w:p w14:paraId="30E36F96" w14:textId="77777777" w:rsidR="004552C5" w:rsidRPr="00806C96" w:rsidRDefault="004552C5" w:rsidP="006927A6">
      <w:pPr>
        <w:pStyle w:val="ListBullet"/>
      </w:pPr>
      <w:r w:rsidRPr="00806C96">
        <w:t>integrated transport planning</w:t>
      </w:r>
    </w:p>
    <w:p w14:paraId="203CAC0E" w14:textId="77777777" w:rsidR="004552C5" w:rsidRPr="00806C96" w:rsidRDefault="004552C5" w:rsidP="006927A6">
      <w:pPr>
        <w:pStyle w:val="ListBullet"/>
      </w:pPr>
      <w:r w:rsidRPr="00806C96">
        <w:t>spatial analysis and technical solutions</w:t>
      </w:r>
    </w:p>
    <w:p w14:paraId="52A15167" w14:textId="53E7D0CC" w:rsidR="004552C5" w:rsidRPr="00806C96" w:rsidRDefault="004552C5" w:rsidP="006927A6">
      <w:pPr>
        <w:pStyle w:val="ListBullet"/>
      </w:pPr>
      <w:r w:rsidRPr="00806C96">
        <w:t xml:space="preserve">coordinating </w:t>
      </w:r>
      <w:r w:rsidR="00230258">
        <w:t>Suburban Rail Loop Authority</w:t>
      </w:r>
      <w:r w:rsidRPr="00806C96">
        <w:t>’s functions as a referral authority for applications under the Specific Controls Overlay Schedules 14 and 15 to protect project infrastructure</w:t>
      </w:r>
    </w:p>
    <w:p w14:paraId="11BCBEBA" w14:textId="218549CA" w:rsidR="004552C5" w:rsidRPr="00806C96" w:rsidRDefault="004552C5" w:rsidP="006927A6">
      <w:pPr>
        <w:pStyle w:val="ListBullet"/>
      </w:pPr>
      <w:r w:rsidRPr="00806C96">
        <w:t xml:space="preserve">coordinating </w:t>
      </w:r>
      <w:r w:rsidR="00230258">
        <w:t>Suburban Rail Loop Authority</w:t>
      </w:r>
      <w:r w:rsidRPr="00806C96">
        <w:t>’s functions as a planning authority.</w:t>
      </w:r>
    </w:p>
    <w:p w14:paraId="10EDA50A" w14:textId="77777777" w:rsidR="004552C5" w:rsidRPr="00806C96" w:rsidRDefault="004552C5" w:rsidP="004B648A">
      <w:pPr>
        <w:pStyle w:val="Heading4"/>
        <w:numPr>
          <w:ilvl w:val="0"/>
          <w:numId w:val="0"/>
        </w:numPr>
      </w:pPr>
      <w:r w:rsidRPr="00806C96">
        <w:t>Strategic Communications and Engagement</w:t>
      </w:r>
      <w:bookmarkEnd w:id="200"/>
      <w:bookmarkEnd w:id="201"/>
      <w:bookmarkEnd w:id="202"/>
      <w:bookmarkEnd w:id="203"/>
      <w:bookmarkEnd w:id="204"/>
    </w:p>
    <w:p w14:paraId="07E11E58" w14:textId="53DB2E62" w:rsidR="004552C5" w:rsidRPr="00806C96" w:rsidRDefault="004552C5" w:rsidP="004552C5">
      <w:pPr>
        <w:pStyle w:val="BodyText"/>
      </w:pPr>
      <w:bookmarkStart w:id="205" w:name="_Toc141973786"/>
      <w:bookmarkStart w:id="206" w:name="_Toc175079763"/>
      <w:r w:rsidRPr="00806C96">
        <w:t xml:space="preserve">Focussed on stakeholder engagement and consultation as well as communications activities to raise awareness and understanding of </w:t>
      </w:r>
      <w:r w:rsidR="005E1D99">
        <w:t>Suburban Rail Loop</w:t>
      </w:r>
      <w:r w:rsidRPr="00806C96">
        <w:t xml:space="preserve">, the division develops and implements strategies to help </w:t>
      </w:r>
      <w:r w:rsidR="00230258">
        <w:t>Suburban Rail Loop Authority</w:t>
      </w:r>
      <w:r w:rsidRPr="00806C96">
        <w:t xml:space="preserve"> engage with local communities, stakeholders, government and the media. </w:t>
      </w:r>
    </w:p>
    <w:p w14:paraId="6255C1CD" w14:textId="23875355" w:rsidR="004552C5" w:rsidRPr="00806C96" w:rsidRDefault="004552C5" w:rsidP="004552C5">
      <w:pPr>
        <w:pStyle w:val="BodyText"/>
      </w:pPr>
      <w:r w:rsidRPr="00806C96">
        <w:t xml:space="preserve">The division manages </w:t>
      </w:r>
      <w:r w:rsidR="00230258">
        <w:t>Suburban Rail Loop Authority</w:t>
      </w:r>
      <w:r w:rsidRPr="00806C96">
        <w:t>’s communication channels and its community relationships, including consultation, public information materials, as well as digital and in-person engagement and events. It also manages industry relationships and partnerships.</w:t>
      </w:r>
    </w:p>
    <w:p w14:paraId="0EF8B948" w14:textId="07560323" w:rsidR="004552C5" w:rsidRPr="00806C96" w:rsidRDefault="004552C5" w:rsidP="004552C5">
      <w:pPr>
        <w:pStyle w:val="BodyText"/>
      </w:pPr>
      <w:r w:rsidRPr="00806C96">
        <w:t xml:space="preserve">The division aims to nurture partnerships, build community awareness of the project, its delivery impacts and its benefits, and support and enhance the development and delivery of all elements of </w:t>
      </w:r>
      <w:r w:rsidR="005E1D99">
        <w:t>Suburban Rail Loop</w:t>
      </w:r>
      <w:r w:rsidRPr="00806C96">
        <w:t xml:space="preserve"> by capturing and incorporating stakeholder feedback into </w:t>
      </w:r>
      <w:r w:rsidR="00230258">
        <w:t>Suburban Rail Loop Authority</w:t>
      </w:r>
      <w:r w:rsidRPr="00806C96">
        <w:t>’s transport and precinct plans.</w:t>
      </w:r>
    </w:p>
    <w:p w14:paraId="76E8B088" w14:textId="77777777" w:rsidR="004552C5" w:rsidRPr="00806C96" w:rsidRDefault="004552C5" w:rsidP="004B648A">
      <w:pPr>
        <w:pStyle w:val="Heading4"/>
        <w:numPr>
          <w:ilvl w:val="0"/>
          <w:numId w:val="0"/>
        </w:numPr>
      </w:pPr>
      <w:r w:rsidRPr="00806C96">
        <w:t>Commercial</w:t>
      </w:r>
      <w:bookmarkEnd w:id="196"/>
      <w:bookmarkEnd w:id="197"/>
      <w:bookmarkEnd w:id="198"/>
      <w:bookmarkEnd w:id="205"/>
      <w:bookmarkEnd w:id="206"/>
    </w:p>
    <w:p w14:paraId="57C94625" w14:textId="19CBB3E8" w:rsidR="004552C5" w:rsidRPr="00806C96" w:rsidRDefault="004552C5" w:rsidP="004552C5">
      <w:pPr>
        <w:pStyle w:val="BodyText"/>
      </w:pPr>
      <w:r w:rsidRPr="00806C96">
        <w:t xml:space="preserve">Provides comprehensive commercial and contractual leadership to support the successful procurement and delivery of </w:t>
      </w:r>
      <w:r w:rsidR="005E1D99">
        <w:t>Suburban Rail Loop</w:t>
      </w:r>
      <w:r w:rsidRPr="00806C96">
        <w:t xml:space="preserve"> East. The division shapes and implements procurement strategies that align with project objectives, advises on market engagement, and ensures all tender processes are fair, transparent and compliant.</w:t>
      </w:r>
    </w:p>
    <w:p w14:paraId="5F94D347" w14:textId="77777777" w:rsidR="004552C5" w:rsidRPr="00806C96" w:rsidRDefault="004552C5" w:rsidP="004552C5">
      <w:pPr>
        <w:pStyle w:val="BodyText"/>
      </w:pPr>
      <w:r w:rsidRPr="00806C96">
        <w:t>The division is involved throughout the entire project lifecycle, from early planning and tender development, through bidder evaluation and contract negotiation, to contract award and ongoing contract management. It ensures that contracts are commercially sound, clearly structured, and aligned with the project's and the organisation's broader needs. It manages commercial risk, drives value for money and supports effective contractor performance. This includes resolving issues, managing change and overseeing compliance with contractual obligations.</w:t>
      </w:r>
    </w:p>
    <w:p w14:paraId="6B7A42D3" w14:textId="77777777" w:rsidR="004552C5" w:rsidRPr="00806C96" w:rsidRDefault="004552C5" w:rsidP="004552C5">
      <w:pPr>
        <w:pStyle w:val="BodyText"/>
      </w:pPr>
      <w:r w:rsidRPr="00806C96">
        <w:t>The division also serves as a critical link between legal, technical and delivery teams, ensuring that commercial thinking is embedded in decision-making at every stage.</w:t>
      </w:r>
    </w:p>
    <w:p w14:paraId="4C629868" w14:textId="77777777" w:rsidR="004552C5" w:rsidRPr="00806C96" w:rsidRDefault="004552C5" w:rsidP="004B648A">
      <w:pPr>
        <w:pStyle w:val="Heading4"/>
        <w:numPr>
          <w:ilvl w:val="0"/>
          <w:numId w:val="0"/>
        </w:numPr>
      </w:pPr>
      <w:bookmarkStart w:id="207" w:name="_Toc141973787"/>
      <w:bookmarkStart w:id="208" w:name="_Toc175079764"/>
      <w:r w:rsidRPr="00806C96">
        <w:lastRenderedPageBreak/>
        <w:t>Strategy and Policy</w:t>
      </w:r>
      <w:bookmarkEnd w:id="207"/>
      <w:bookmarkEnd w:id="208"/>
    </w:p>
    <w:p w14:paraId="7D7D9C14" w14:textId="7132794B" w:rsidR="004552C5" w:rsidRPr="00806C96" w:rsidRDefault="004552C5" w:rsidP="004552C5">
      <w:pPr>
        <w:pStyle w:val="BodyText"/>
      </w:pPr>
      <w:bookmarkStart w:id="209" w:name="_Toc112166021"/>
      <w:bookmarkStart w:id="210" w:name="_Toc112166157"/>
      <w:bookmarkStart w:id="211" w:name="_Toc136257639"/>
      <w:r w:rsidRPr="00806C96">
        <w:t xml:space="preserve">Identifies strategic policy opportunities to leverage the </w:t>
      </w:r>
      <w:r w:rsidR="005E1D99">
        <w:t>Suburban Rail Loop</w:t>
      </w:r>
      <w:r w:rsidRPr="00806C96">
        <w:t xml:space="preserve"> program for long-term benefit and to help meet </w:t>
      </w:r>
      <w:r w:rsidR="005E1D99">
        <w:t>Suburban Rail Loop</w:t>
      </w:r>
      <w:r w:rsidRPr="00806C96">
        <w:t xml:space="preserve">’s strategic objectives, as well as monitoring initiatives and legacy outcomes. Strategy and Policy also </w:t>
      </w:r>
      <w:proofErr w:type="gramStart"/>
      <w:r w:rsidRPr="00806C96">
        <w:t>leads</w:t>
      </w:r>
      <w:proofErr w:type="gramEnd"/>
      <w:r w:rsidRPr="00806C96">
        <w:t xml:space="preserve"> for </w:t>
      </w:r>
      <w:r w:rsidR="00230258">
        <w:t>Suburban Rail Loop Authority</w:t>
      </w:r>
      <w:r w:rsidRPr="00806C96">
        <w:t xml:space="preserve"> on long-term precinct-wide property development opportunities and strategies, which includes value creation and capture.</w:t>
      </w:r>
    </w:p>
    <w:p w14:paraId="56D9A459" w14:textId="77777777" w:rsidR="004552C5" w:rsidRPr="00806C96" w:rsidRDefault="004552C5" w:rsidP="004552C5">
      <w:pPr>
        <w:pStyle w:val="BodyText"/>
      </w:pPr>
      <w:r w:rsidRPr="00806C96">
        <w:t xml:space="preserve">The division is focussed on: </w:t>
      </w:r>
    </w:p>
    <w:p w14:paraId="7682D88C" w14:textId="7EE0C7AC" w:rsidR="004552C5" w:rsidRPr="00806C96" w:rsidRDefault="004552C5" w:rsidP="006927A6">
      <w:pPr>
        <w:pStyle w:val="ListBullet"/>
      </w:pPr>
      <w:r w:rsidRPr="00806C96">
        <w:t xml:space="preserve">Delivering economic and social strategies to realise the productivity and liveability outcomes identified in the </w:t>
      </w:r>
      <w:r w:rsidR="005E1D99">
        <w:t>Suburban Rail Loop</w:t>
      </w:r>
      <w:r w:rsidRPr="00806C96">
        <w:t xml:space="preserve"> Business and Investment Case. This includes a strong focus on economic strategies that centre on precinct job creation and investment, as well as implementing an evidence-based and cohesive approach to economic development across </w:t>
      </w:r>
      <w:r w:rsidR="005E1D99">
        <w:t>Suburban Rail Loop</w:t>
      </w:r>
      <w:r w:rsidRPr="00806C96">
        <w:t xml:space="preserve"> East, including tracking benefits.</w:t>
      </w:r>
    </w:p>
    <w:p w14:paraId="14BA7A7C" w14:textId="77777777" w:rsidR="004552C5" w:rsidRPr="00806C96" w:rsidRDefault="004552C5" w:rsidP="006927A6">
      <w:pPr>
        <w:pStyle w:val="ListBullet"/>
      </w:pPr>
      <w:r w:rsidRPr="00806C96">
        <w:t>Identifying, developing,</w:t>
      </w:r>
      <w:r w:rsidRPr="00806C96" w:rsidDel="00716B45">
        <w:t xml:space="preserve"> </w:t>
      </w:r>
      <w:r w:rsidRPr="00806C96">
        <w:t xml:space="preserve">implementing and monitoring initiatives and contractual requirements that connect new and underrepresented Victorian workers and social benefit suppliers to project opportunities, including monitoring government requirements under the Victorian Government’s Social Procurement Framework, Building Equality Policy and Major Projects Skills Guarantee. </w:t>
      </w:r>
    </w:p>
    <w:p w14:paraId="50F991D5" w14:textId="77777777" w:rsidR="004552C5" w:rsidRPr="00806C96" w:rsidRDefault="004552C5" w:rsidP="006927A6">
      <w:pPr>
        <w:pStyle w:val="ListBullet"/>
      </w:pPr>
      <w:r w:rsidRPr="00806C96">
        <w:t>Creating and implementing long-term precinct-wide property development opportunities and strategies. Strategy and Policy partners with internal and external stakeholders to integrate property development opportunities with rail infrastructure and broader precinct objectives.</w:t>
      </w:r>
    </w:p>
    <w:p w14:paraId="115C675B" w14:textId="77777777" w:rsidR="004552C5" w:rsidRPr="00806C96" w:rsidRDefault="004552C5" w:rsidP="004B648A">
      <w:pPr>
        <w:pStyle w:val="Heading4"/>
        <w:numPr>
          <w:ilvl w:val="0"/>
          <w:numId w:val="0"/>
        </w:numPr>
      </w:pPr>
      <w:r w:rsidRPr="00806C96">
        <w:t>Chief Operating Officer</w:t>
      </w:r>
    </w:p>
    <w:p w14:paraId="20F5D2C5" w14:textId="77777777" w:rsidR="004552C5" w:rsidRPr="00806C96" w:rsidRDefault="004552C5" w:rsidP="004552C5">
      <w:pPr>
        <w:pStyle w:val="BodyText"/>
      </w:pPr>
      <w:r w:rsidRPr="00806C96">
        <w:t>Responsible for people, cabinet and ministerial, internal audit, strategic planning and performance, legal and procurement advice and services to support decision-making and project delivery.</w:t>
      </w:r>
    </w:p>
    <w:p w14:paraId="11A398B3" w14:textId="77777777" w:rsidR="004552C5" w:rsidRPr="00806C96" w:rsidRDefault="004552C5" w:rsidP="004552C5">
      <w:pPr>
        <w:pStyle w:val="BodyText"/>
      </w:pPr>
      <w:r w:rsidRPr="00806C96">
        <w:t>Responsibilities include:</w:t>
      </w:r>
    </w:p>
    <w:p w14:paraId="4C25C94B" w14:textId="163BF46E" w:rsidR="004552C5" w:rsidRPr="00806C96" w:rsidRDefault="004552C5" w:rsidP="006927A6">
      <w:pPr>
        <w:pStyle w:val="ListBullet"/>
      </w:pPr>
      <w:r w:rsidRPr="00806C96">
        <w:t xml:space="preserve">supporting the needs of </w:t>
      </w:r>
      <w:r w:rsidR="00230258">
        <w:t>Suburban Rail Loop Authority</w:t>
      </w:r>
      <w:r w:rsidRPr="00806C96">
        <w:t xml:space="preserve"> staff, managing related policies and procedures and helping to ensure </w:t>
      </w:r>
      <w:r w:rsidR="00230258">
        <w:t>Suburban Rail Loop Authority</w:t>
      </w:r>
      <w:r w:rsidRPr="00806C96">
        <w:t xml:space="preserve"> has the capability and capacity for effective project delivery</w:t>
      </w:r>
    </w:p>
    <w:p w14:paraId="60A819E9" w14:textId="70618ECC" w:rsidR="004552C5" w:rsidRPr="00806C96" w:rsidRDefault="004552C5" w:rsidP="006927A6">
      <w:pPr>
        <w:pStyle w:val="ListBullet"/>
      </w:pPr>
      <w:r w:rsidRPr="00806C96">
        <w:t xml:space="preserve">supporting </w:t>
      </w:r>
      <w:r w:rsidR="00230258">
        <w:t>Suburban Rail Loop Authority</w:t>
      </w:r>
      <w:r w:rsidRPr="00806C96">
        <w:t xml:space="preserve">'s key decisions and approvals, coordinating and preparing materials for </w:t>
      </w:r>
      <w:r w:rsidR="00230258">
        <w:t>Suburban Rail Loop Authority</w:t>
      </w:r>
      <w:r w:rsidRPr="00806C96">
        <w:t>/</w:t>
      </w:r>
      <w:r w:rsidR="005E1D99">
        <w:t>Suburban Rail Loop</w:t>
      </w:r>
      <w:r w:rsidRPr="00806C96">
        <w:t xml:space="preserve"> governance, and briefing and correspondence for </w:t>
      </w:r>
      <w:r w:rsidR="00230258">
        <w:t>Suburban Rail Loop Authority</w:t>
      </w:r>
      <w:r w:rsidRPr="00806C96">
        <w:t xml:space="preserve">’s </w:t>
      </w:r>
      <w:r w:rsidR="00281A62">
        <w:t>Chief Executive Officer</w:t>
      </w:r>
      <w:r w:rsidRPr="00806C96">
        <w:t xml:space="preserve">, Minister and </w:t>
      </w:r>
      <w:r w:rsidR="00556685">
        <w:t>Victorian Government’s Department of Transport and Planning</w:t>
      </w:r>
    </w:p>
    <w:p w14:paraId="2BF6ED6B" w14:textId="77777777" w:rsidR="004552C5" w:rsidRPr="00806C96" w:rsidRDefault="004552C5" w:rsidP="006927A6">
      <w:pPr>
        <w:pStyle w:val="ListBullet"/>
      </w:pPr>
      <w:r w:rsidRPr="00806C96">
        <w:t>supporting work packages on legal matters including procurement, land assembly, structure planning, delivery, insurance, disputes and safety and accreditation</w:t>
      </w:r>
    </w:p>
    <w:p w14:paraId="3AFED952" w14:textId="1458C45D" w:rsidR="004552C5" w:rsidRPr="00806C96" w:rsidRDefault="004552C5" w:rsidP="006927A6">
      <w:pPr>
        <w:pStyle w:val="ListBullet"/>
      </w:pPr>
      <w:r w:rsidRPr="00806C96">
        <w:t xml:space="preserve">providing the Executive and Board with unbiased and objective evaluations of </w:t>
      </w:r>
      <w:r w:rsidR="00230258">
        <w:t>Suburban Rail Loop Authority</w:t>
      </w:r>
      <w:r w:rsidRPr="00806C96">
        <w:t>’s risk management, control and governance processes through effective internal audit</w:t>
      </w:r>
    </w:p>
    <w:p w14:paraId="5DE3E226" w14:textId="29A35140" w:rsidR="004552C5" w:rsidRPr="00806C96" w:rsidRDefault="004552C5" w:rsidP="006927A6">
      <w:pPr>
        <w:pStyle w:val="ListBullet"/>
      </w:pPr>
      <w:r w:rsidRPr="00806C96">
        <w:t xml:space="preserve">general legal queries, freedom of information, privacy and governance oversight at </w:t>
      </w:r>
      <w:r w:rsidR="00230258">
        <w:t>Suburban Rail Loop Authority</w:t>
      </w:r>
    </w:p>
    <w:p w14:paraId="0A67B0F6" w14:textId="77D7431D" w:rsidR="004552C5" w:rsidRPr="00806C96" w:rsidRDefault="004552C5" w:rsidP="006927A6">
      <w:pPr>
        <w:pStyle w:val="ListBullet"/>
      </w:pPr>
      <w:r w:rsidRPr="00806C96">
        <w:t xml:space="preserve">managing </w:t>
      </w:r>
      <w:r w:rsidR="00230258">
        <w:t>Suburban Rail Loop Authority</w:t>
      </w:r>
      <w:r w:rsidRPr="00806C96">
        <w:t>'s approach to integrity, probity, assurance and compliance</w:t>
      </w:r>
    </w:p>
    <w:p w14:paraId="46FC8916" w14:textId="77777777" w:rsidR="004552C5" w:rsidRPr="00806C96" w:rsidRDefault="004552C5" w:rsidP="006927A6">
      <w:pPr>
        <w:pStyle w:val="ListBullet"/>
      </w:pPr>
      <w:r w:rsidRPr="00806C96">
        <w:t>providing guidance and support for all goods and services procurements, including framework/procedure development and implementation, sourcing advice/support and contract management support</w:t>
      </w:r>
    </w:p>
    <w:p w14:paraId="6123E1EA" w14:textId="0403C2CB" w:rsidR="004552C5" w:rsidRPr="00806C96" w:rsidRDefault="004552C5" w:rsidP="006927A6">
      <w:pPr>
        <w:pStyle w:val="ListBullet"/>
      </w:pPr>
      <w:r w:rsidRPr="00806C96">
        <w:t xml:space="preserve">overseeing </w:t>
      </w:r>
      <w:r w:rsidR="00230258">
        <w:t>Suburban Rail Loop Authority</w:t>
      </w:r>
      <w:r w:rsidRPr="00806C96">
        <w:t>’s technical service contracts</w:t>
      </w:r>
    </w:p>
    <w:p w14:paraId="389EAE71" w14:textId="095C2A58" w:rsidR="004552C5" w:rsidRPr="00806C96" w:rsidRDefault="004552C5" w:rsidP="006927A6">
      <w:pPr>
        <w:pStyle w:val="ListBullet"/>
      </w:pPr>
      <w:r w:rsidRPr="00806C96">
        <w:t xml:space="preserve">leading for </w:t>
      </w:r>
      <w:r w:rsidR="00230258">
        <w:t>Suburban Rail Loop Authority</w:t>
      </w:r>
      <w:r w:rsidRPr="00806C96">
        <w:t xml:space="preserve"> on enterprise and corporate risk management</w:t>
      </w:r>
    </w:p>
    <w:p w14:paraId="3A96F620" w14:textId="03FB4A95" w:rsidR="004552C5" w:rsidRPr="00806C96" w:rsidRDefault="004552C5" w:rsidP="006927A6">
      <w:pPr>
        <w:pStyle w:val="ListBullet"/>
      </w:pPr>
      <w:r w:rsidRPr="00806C96">
        <w:t xml:space="preserve">delivering </w:t>
      </w:r>
      <w:r w:rsidR="00230258">
        <w:t>Suburban Rail Loop Authority</w:t>
      </w:r>
      <w:r w:rsidRPr="00806C96">
        <w:t>’s annual corporate plan, including tracking progress, and annual report.</w:t>
      </w:r>
    </w:p>
    <w:bookmarkEnd w:id="209"/>
    <w:bookmarkEnd w:id="210"/>
    <w:bookmarkEnd w:id="211"/>
    <w:p w14:paraId="4C6CF1A1" w14:textId="2E6FD91E" w:rsidR="004552C5" w:rsidRPr="00806C96" w:rsidRDefault="004552C5" w:rsidP="004B648A">
      <w:pPr>
        <w:pStyle w:val="Heading4"/>
        <w:numPr>
          <w:ilvl w:val="0"/>
          <w:numId w:val="0"/>
        </w:numPr>
      </w:pPr>
      <w:r w:rsidRPr="00806C96">
        <w:lastRenderedPageBreak/>
        <w:t>Office of the Chief Financial Officer</w:t>
      </w:r>
    </w:p>
    <w:p w14:paraId="0A7E9CAF" w14:textId="4118155B" w:rsidR="004552C5" w:rsidRPr="00806C96" w:rsidRDefault="004552C5" w:rsidP="004552C5">
      <w:pPr>
        <w:pStyle w:val="BodyText"/>
      </w:pPr>
      <w:bookmarkStart w:id="212" w:name="_Toc112166022"/>
      <w:bookmarkStart w:id="213" w:name="_Toc112166158"/>
      <w:bookmarkStart w:id="214" w:name="_Toc136257640"/>
      <w:bookmarkStart w:id="215" w:name="_Toc142991256"/>
      <w:bookmarkStart w:id="216" w:name="_Toc141973790"/>
      <w:bookmarkStart w:id="217" w:name="_Toc144328029"/>
      <w:r w:rsidRPr="00806C96">
        <w:t xml:space="preserve">Responsible for providing financial, administrative and information technology advice, guidance and support to </w:t>
      </w:r>
      <w:r w:rsidR="00230258">
        <w:t>Suburban Rail Loop Authority</w:t>
      </w:r>
      <w:r w:rsidRPr="00806C96">
        <w:t xml:space="preserve">. Activities include: </w:t>
      </w:r>
    </w:p>
    <w:p w14:paraId="364DAE55" w14:textId="77777777" w:rsidR="004552C5" w:rsidRPr="00806C96" w:rsidRDefault="004552C5" w:rsidP="006927A6">
      <w:pPr>
        <w:pStyle w:val="ListBullet"/>
      </w:pPr>
      <w:r w:rsidRPr="00806C96">
        <w:t xml:space="preserve">budget management, planning, monitoring and reporting </w:t>
      </w:r>
    </w:p>
    <w:p w14:paraId="5D25B4AA" w14:textId="77777777" w:rsidR="004552C5" w:rsidRPr="00806C96" w:rsidRDefault="004552C5" w:rsidP="006927A6">
      <w:pPr>
        <w:pStyle w:val="ListBullet"/>
      </w:pPr>
      <w:r w:rsidRPr="00806C96">
        <w:t>preparing the statutory annual financial statements for the annual report</w:t>
      </w:r>
    </w:p>
    <w:p w14:paraId="0A90CA08" w14:textId="71A56675" w:rsidR="004552C5" w:rsidRPr="00806C96" w:rsidRDefault="004552C5" w:rsidP="006927A6">
      <w:pPr>
        <w:pStyle w:val="ListBullet"/>
      </w:pPr>
      <w:r w:rsidRPr="00806C96">
        <w:t xml:space="preserve">embedding internal control procedures and systems into </w:t>
      </w:r>
      <w:r w:rsidR="00230258">
        <w:t>Suburban Rail Loop Authority</w:t>
      </w:r>
      <w:r w:rsidRPr="00806C96">
        <w:t>’s financial management activities</w:t>
      </w:r>
    </w:p>
    <w:p w14:paraId="6FA35A70" w14:textId="77777777" w:rsidR="004552C5" w:rsidRPr="00806C96" w:rsidRDefault="004552C5" w:rsidP="006927A6">
      <w:pPr>
        <w:pStyle w:val="ListBullet"/>
      </w:pPr>
      <w:r w:rsidRPr="00806C96">
        <w:t xml:space="preserve">asset management </w:t>
      </w:r>
    </w:p>
    <w:p w14:paraId="68D16A1B" w14:textId="77777777" w:rsidR="004552C5" w:rsidRPr="00806C96" w:rsidRDefault="004552C5" w:rsidP="006927A6">
      <w:pPr>
        <w:pStyle w:val="ListBullet"/>
      </w:pPr>
      <w:r w:rsidRPr="00806C96">
        <w:t>providing business services for facilities, fleet and mail</w:t>
      </w:r>
    </w:p>
    <w:p w14:paraId="44E06B8B" w14:textId="77777777" w:rsidR="004552C5" w:rsidRPr="00806C96" w:rsidRDefault="004552C5" w:rsidP="006927A6">
      <w:pPr>
        <w:pStyle w:val="ListBullet"/>
      </w:pPr>
      <w:r w:rsidRPr="00806C96">
        <w:t>delivering and enabling fit for purpose technology experiences across information and cyber security, data and analytics, and technology operational support</w:t>
      </w:r>
    </w:p>
    <w:p w14:paraId="708A9640" w14:textId="6A14038B" w:rsidR="004552C5" w:rsidRDefault="004552C5" w:rsidP="006927A6">
      <w:pPr>
        <w:pStyle w:val="ListBullet"/>
      </w:pPr>
      <w:r w:rsidRPr="00806C96">
        <w:t xml:space="preserve">company secretarial services to the </w:t>
      </w:r>
      <w:r w:rsidR="00230258">
        <w:t>Suburban Rail Loop Authority</w:t>
      </w:r>
      <w:r w:rsidRPr="00806C96">
        <w:t xml:space="preserve"> board and its subcommittees.</w:t>
      </w:r>
    </w:p>
    <w:p w14:paraId="0FB2FE87" w14:textId="44B5334B" w:rsidR="004552C5" w:rsidRDefault="00230258" w:rsidP="004B648A">
      <w:pPr>
        <w:pStyle w:val="Heading3"/>
        <w:numPr>
          <w:ilvl w:val="0"/>
          <w:numId w:val="0"/>
        </w:numPr>
      </w:pPr>
      <w:bookmarkStart w:id="218" w:name="_Toc175079767"/>
      <w:bookmarkStart w:id="219" w:name="_Toc175079831"/>
      <w:bookmarkStart w:id="220" w:name="_Ref212052373"/>
      <w:bookmarkStart w:id="221" w:name="_Toc212112794"/>
      <w:r>
        <w:t>Suburban Rail Loop Authority</w:t>
      </w:r>
      <w:r w:rsidR="004552C5" w:rsidRPr="00806C96">
        <w:t xml:space="preserve"> structure</w:t>
      </w:r>
      <w:bookmarkEnd w:id="212"/>
      <w:bookmarkEnd w:id="213"/>
      <w:bookmarkEnd w:id="214"/>
      <w:bookmarkEnd w:id="215"/>
      <w:bookmarkEnd w:id="216"/>
      <w:bookmarkEnd w:id="217"/>
      <w:bookmarkEnd w:id="218"/>
      <w:bookmarkEnd w:id="219"/>
      <w:bookmarkEnd w:id="220"/>
      <w:bookmarkEnd w:id="221"/>
    </w:p>
    <w:p w14:paraId="0E93D68A" w14:textId="77777777" w:rsidR="006927A6" w:rsidRPr="00806C96" w:rsidRDefault="006927A6" w:rsidP="006927A6">
      <w:pPr>
        <w:pStyle w:val="BodyText"/>
      </w:pPr>
      <w:r w:rsidRPr="00806C96">
        <w:t xml:space="preserve">As </w:t>
      </w:r>
      <w:proofErr w:type="gramStart"/>
      <w:r w:rsidRPr="00806C96">
        <w:t>at</w:t>
      </w:r>
      <w:proofErr w:type="gramEnd"/>
      <w:r w:rsidRPr="00806C96">
        <w:t xml:space="preserve"> 30 June 2025.</w:t>
      </w:r>
      <w:r w:rsidRPr="00806C96" w:rsidDel="00B7404C">
        <w:t xml:space="preserve"> </w:t>
      </w:r>
    </w:p>
    <w:p w14:paraId="60DB3C76" w14:textId="3101C89F" w:rsidR="004552C5" w:rsidRPr="00806C96" w:rsidRDefault="004552C5" w:rsidP="004552C5">
      <w:pPr>
        <w:pStyle w:val="BodyText"/>
      </w:pPr>
      <w:r w:rsidRPr="00806C96">
        <w:rPr>
          <w:noProof/>
        </w:rPr>
        <w:drawing>
          <wp:inline distT="0" distB="0" distL="0" distR="0" wp14:anchorId="12C1325C" wp14:editId="24EB295C">
            <wp:extent cx="4320000" cy="3797824"/>
            <wp:effectExtent l="0" t="0" r="4445" b="0"/>
            <wp:docPr id="1088302602" name="Picture 1" descr="A diagram showing the structure of Suburban Rail Loop Authority, the Board and Board Committees (Audit and Finance, Remuneration and People and Risk and Integrity) on the left under the Chair (the Honourable James Merlino), and Suburban Rail Loop Authority's divisions (Rail and Infrastructure Delivery, Land, Planning, Environment and Sustainability, Chief Operating Officer, Office of the Chief Financial Officer, Commercial, Strategic Communications and Engagement, Strategy and Policy) on the right under the Chief Executive Officer, Frankie Car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02602" name="Picture 1" descr="A diagram showing the structure of Suburban Rail Loop Authority, the Board and Board Committees (Audit and Finance, Remuneration and People and Risk and Integrity) on the left under the Chair (the Honourable James Merlino), and Suburban Rail Loop Authority's divisions (Rail and Infrastructure Delivery, Land, Planning, Environment and Sustainability, Chief Operating Officer, Office of the Chief Financial Officer, Commercial, Strategic Communications and Engagement, Strategy and Policy) on the right under the Chief Executive Officer, Frankie Carroll."/>
                    <pic:cNvPicPr/>
                  </pic:nvPicPr>
                  <pic:blipFill>
                    <a:blip r:embed="rId32">
                      <a:extLst>
                        <a:ext uri="{28A0092B-C50C-407E-A947-70E740481C1C}">
                          <a14:useLocalDpi xmlns:a14="http://schemas.microsoft.com/office/drawing/2010/main" val="0"/>
                        </a:ext>
                      </a:extLst>
                    </a:blip>
                    <a:stretch>
                      <a:fillRect/>
                    </a:stretch>
                  </pic:blipFill>
                  <pic:spPr>
                    <a:xfrm>
                      <a:off x="0" y="0"/>
                      <a:ext cx="4320000" cy="3797824"/>
                    </a:xfrm>
                    <a:prstGeom prst="rect">
                      <a:avLst/>
                    </a:prstGeom>
                  </pic:spPr>
                </pic:pic>
              </a:graphicData>
            </a:graphic>
          </wp:inline>
        </w:drawing>
      </w:r>
      <w:r w:rsidRPr="00806C96" w:rsidDel="00B7404C">
        <w:t xml:space="preserve"> </w:t>
      </w:r>
    </w:p>
    <w:p w14:paraId="55AB5647" w14:textId="77777777" w:rsidR="004552C5" w:rsidRDefault="004552C5" w:rsidP="004B648A">
      <w:pPr>
        <w:pStyle w:val="Heading2"/>
        <w:numPr>
          <w:ilvl w:val="0"/>
          <w:numId w:val="0"/>
        </w:numPr>
      </w:pPr>
      <w:bookmarkStart w:id="222" w:name="_Toc141973799"/>
      <w:bookmarkStart w:id="223" w:name="_Toc144328030"/>
      <w:bookmarkStart w:id="224" w:name="_Toc175079768"/>
      <w:bookmarkStart w:id="225" w:name="_Toc175079832"/>
      <w:bookmarkStart w:id="226" w:name="_Toc212112795"/>
      <w:bookmarkStart w:id="227" w:name="_Ref212545778"/>
      <w:r w:rsidRPr="00806C96">
        <w:t>People and workplace</w:t>
      </w:r>
      <w:bookmarkEnd w:id="222"/>
      <w:bookmarkEnd w:id="223"/>
      <w:bookmarkEnd w:id="224"/>
      <w:bookmarkEnd w:id="225"/>
      <w:bookmarkEnd w:id="226"/>
      <w:bookmarkEnd w:id="227"/>
    </w:p>
    <w:p w14:paraId="2919D2B6" w14:textId="5F46FF48" w:rsidR="004552C5" w:rsidRPr="00160189" w:rsidRDefault="004552C5" w:rsidP="004552C5">
      <w:pPr>
        <w:pStyle w:val="BodyText"/>
      </w:pPr>
      <w:r w:rsidRPr="00806C96">
        <w:t xml:space="preserve">Over the year, </w:t>
      </w:r>
      <w:r w:rsidR="00230258">
        <w:t>Suburban Rail Loop Authority</w:t>
      </w:r>
      <w:r w:rsidRPr="00806C96">
        <w:t xml:space="preserve"> continued to develop and enable our people to deliver </w:t>
      </w:r>
      <w:r w:rsidR="005E1D99">
        <w:t>Suburban Rail Loop</w:t>
      </w:r>
      <w:r w:rsidRPr="00806C96">
        <w:t xml:space="preserve"> – while fostering an environment of diversity and inclusion. Into 2025-26, </w:t>
      </w:r>
      <w:r w:rsidR="00230258">
        <w:t>Suburban Rail Loop Authority</w:t>
      </w:r>
      <w:r w:rsidRPr="00806C96">
        <w:t xml:space="preserve"> will continue to review its future workforce needs as the organisation’s focus moves from planning and procurement to major delivery. </w:t>
      </w:r>
    </w:p>
    <w:p w14:paraId="5EB55FB1" w14:textId="77777777" w:rsidR="004552C5" w:rsidRPr="00806C96" w:rsidRDefault="004552C5" w:rsidP="004B648A">
      <w:pPr>
        <w:pStyle w:val="Heading3"/>
        <w:numPr>
          <w:ilvl w:val="0"/>
          <w:numId w:val="0"/>
        </w:numPr>
      </w:pPr>
      <w:bookmarkStart w:id="228" w:name="_Toc175079769"/>
      <w:bookmarkStart w:id="229" w:name="_Toc212112796"/>
      <w:r w:rsidRPr="00806C96">
        <w:lastRenderedPageBreak/>
        <w:t>Public sector values and employment principles</w:t>
      </w:r>
      <w:bookmarkEnd w:id="228"/>
      <w:bookmarkEnd w:id="229"/>
    </w:p>
    <w:p w14:paraId="6F24DF64" w14:textId="4E412E56" w:rsidR="004552C5" w:rsidRPr="00160189" w:rsidRDefault="00230258" w:rsidP="004552C5">
      <w:pPr>
        <w:pStyle w:val="BodyText"/>
      </w:pPr>
      <w:r>
        <w:t>Suburban Rail Loop Authority</w:t>
      </w:r>
      <w:r w:rsidR="004552C5" w:rsidRPr="00806C96">
        <w:t xml:space="preserve"> is pursuing initiatives to foster the highest standard of integrity and conduct, building leadership capability and supporting staff to create and maintain a workplace that demonstrates respect, trust and openness. Over 2024-25, </w:t>
      </w:r>
      <w:r>
        <w:t>Suburban Rail Loop Authority</w:t>
      </w:r>
      <w:r w:rsidR="004552C5" w:rsidRPr="00806C96">
        <w:t xml:space="preserve"> progressed initiatives and activities to underline and further its commitment to the Victorian Public Sector values and the employment </w:t>
      </w:r>
      <w:r w:rsidR="004552C5" w:rsidRPr="00160189">
        <w:t xml:space="preserve">principles set out in the </w:t>
      </w:r>
      <w:r w:rsidR="004552C5" w:rsidRPr="00160189">
        <w:rPr>
          <w:i/>
        </w:rPr>
        <w:t>Public Administration Act 2004</w:t>
      </w:r>
      <w:r w:rsidR="004552C5" w:rsidRPr="00160189">
        <w:t>.</w:t>
      </w:r>
    </w:p>
    <w:p w14:paraId="749AF437" w14:textId="77777777" w:rsidR="004552C5" w:rsidRPr="00806C96" w:rsidRDefault="004552C5" w:rsidP="004B648A">
      <w:pPr>
        <w:pStyle w:val="Heading3"/>
        <w:numPr>
          <w:ilvl w:val="0"/>
          <w:numId w:val="0"/>
        </w:numPr>
      </w:pPr>
      <w:bookmarkStart w:id="230" w:name="_Toc175079770"/>
      <w:bookmarkStart w:id="231" w:name="_Toc212112797"/>
      <w:r w:rsidRPr="00806C96">
        <w:t>People Strategy</w:t>
      </w:r>
      <w:bookmarkEnd w:id="230"/>
      <w:bookmarkEnd w:id="231"/>
    </w:p>
    <w:p w14:paraId="7797C99A" w14:textId="67372F23" w:rsidR="004552C5" w:rsidRPr="00806C96" w:rsidRDefault="004552C5" w:rsidP="004552C5">
      <w:pPr>
        <w:pStyle w:val="BodyText"/>
      </w:pPr>
      <w:r w:rsidRPr="00806C96">
        <w:t xml:space="preserve">The </w:t>
      </w:r>
      <w:r w:rsidR="00230258">
        <w:t>Suburban Rail Loop Authority</w:t>
      </w:r>
      <w:r w:rsidRPr="00806C96">
        <w:t xml:space="preserve"> People Strategy 2021-25 is our commitment to invest in </w:t>
      </w:r>
      <w:r w:rsidR="00230258">
        <w:t>Suburban Rail Loop Authority</w:t>
      </w:r>
      <w:r w:rsidRPr="00806C96">
        <w:t xml:space="preserve">’s people, underpinned by five focus areas: workforce capability; employee wellbeing; building a high-performing environment; future-focussed leadership; and embedding a growth culture while embracing inclusion. </w:t>
      </w:r>
    </w:p>
    <w:p w14:paraId="151E213E" w14:textId="7CE94E9D" w:rsidR="004552C5" w:rsidRPr="00806C96" w:rsidRDefault="00230258" w:rsidP="004552C5">
      <w:pPr>
        <w:pStyle w:val="BodyText"/>
      </w:pPr>
      <w:r>
        <w:t>Suburban Rail Loop Authority</w:t>
      </w:r>
      <w:r w:rsidR="004552C5" w:rsidRPr="00806C96">
        <w:t xml:space="preserve"> undertook work to update the strategy over 2024-25. The refreshed strategy support ways of working and structures needed for major project delivery.</w:t>
      </w:r>
    </w:p>
    <w:p w14:paraId="3FEE0A96" w14:textId="77777777" w:rsidR="004552C5" w:rsidRPr="00806C96" w:rsidRDefault="004552C5" w:rsidP="004B648A">
      <w:pPr>
        <w:pStyle w:val="Heading3"/>
        <w:numPr>
          <w:ilvl w:val="0"/>
          <w:numId w:val="0"/>
        </w:numPr>
      </w:pPr>
      <w:bookmarkStart w:id="232" w:name="_Toc212112798"/>
      <w:r w:rsidRPr="00806C96">
        <w:t>Employment programs</w:t>
      </w:r>
      <w:bookmarkEnd w:id="232"/>
    </w:p>
    <w:p w14:paraId="2A18E5C6" w14:textId="735D83DE" w:rsidR="004552C5" w:rsidRPr="00806C96" w:rsidRDefault="004552C5" w:rsidP="004552C5">
      <w:pPr>
        <w:pStyle w:val="BodyText"/>
      </w:pPr>
      <w:r w:rsidRPr="00806C96">
        <w:t xml:space="preserve">The size, scope and duration of the </w:t>
      </w:r>
      <w:r w:rsidR="005E1D99">
        <w:t>Suburban Rail Loop</w:t>
      </w:r>
      <w:r w:rsidRPr="00806C96">
        <w:t xml:space="preserve"> program </w:t>
      </w:r>
      <w:proofErr w:type="gramStart"/>
      <w:r w:rsidRPr="00806C96">
        <w:t>provides</w:t>
      </w:r>
      <w:proofErr w:type="gramEnd"/>
      <w:r w:rsidRPr="00806C96">
        <w:t xml:space="preserve"> for a wide range of career and development opportunities – and </w:t>
      </w:r>
      <w:r w:rsidR="00230258">
        <w:t>Suburban Rail Loop Authority</w:t>
      </w:r>
      <w:r w:rsidRPr="00806C96">
        <w:t xml:space="preserve">’s workforce planning is identifying future needs and programs to attract, develop and retain the people and skills required to deliver </w:t>
      </w:r>
      <w:r w:rsidR="00230258">
        <w:t>Suburban Rail Loop Authority</w:t>
      </w:r>
      <w:r w:rsidRPr="00806C96">
        <w:t xml:space="preserve"> East.</w:t>
      </w:r>
    </w:p>
    <w:p w14:paraId="1833A922" w14:textId="6DB4EAA9" w:rsidR="004552C5" w:rsidRPr="00806C96" w:rsidRDefault="00230258" w:rsidP="004552C5">
      <w:pPr>
        <w:pStyle w:val="BodyText"/>
      </w:pPr>
      <w:r>
        <w:t>Suburban Rail Loop Authority</w:t>
      </w:r>
      <w:r w:rsidR="004552C5" w:rsidRPr="00806C96">
        <w:t xml:space="preserve"> provides early career opportunities through internships and its established Graduate Program. The program gives graduates the opportunity to contribute to a city shaping project, gain valuable experience and exposure, and take their first – and all important – steps on a career pathway in the industry.</w:t>
      </w:r>
    </w:p>
    <w:p w14:paraId="10EC4CC7" w14:textId="47B4D376" w:rsidR="004552C5" w:rsidRPr="00160189" w:rsidRDefault="00230258" w:rsidP="004552C5">
      <w:pPr>
        <w:pStyle w:val="BodyText"/>
      </w:pPr>
      <w:r>
        <w:t>Suburban Rail Loop Authority</w:t>
      </w:r>
      <w:r w:rsidR="004552C5" w:rsidRPr="00806C96">
        <w:t xml:space="preserve"> partners with Victorian Government departments, Big Build projects and delivery partners to showcase the career opportunities across Victoria’s transport and infrastructure projects. Throughout 2024-25, </w:t>
      </w:r>
      <w:r>
        <w:t>Suburban Rail Loop Authority</w:t>
      </w:r>
      <w:r w:rsidR="004552C5" w:rsidRPr="00806C96">
        <w:t xml:space="preserve"> attended high school engagement programs and university careers events, job skills expos, and trade and technology fairs. Through these events, </w:t>
      </w:r>
      <w:r>
        <w:t>Suburban Rail Loop Authority</w:t>
      </w:r>
      <w:r w:rsidR="004552C5" w:rsidRPr="00806C96">
        <w:t xml:space="preserve"> connected with a diverse cohort of future workers to highlight the variety of career </w:t>
      </w:r>
      <w:r w:rsidR="004552C5" w:rsidRPr="00160189">
        <w:t xml:space="preserve">pathways available at </w:t>
      </w:r>
      <w:r w:rsidRPr="00160189">
        <w:t>Suburban Rail Loop Authority</w:t>
      </w:r>
      <w:r w:rsidR="004552C5" w:rsidRPr="00160189">
        <w:t>.</w:t>
      </w:r>
    </w:p>
    <w:p w14:paraId="544A3673" w14:textId="77777777" w:rsidR="004552C5" w:rsidRPr="00806C96" w:rsidRDefault="004552C5" w:rsidP="006927A6">
      <w:pPr>
        <w:pStyle w:val="Caption"/>
      </w:pPr>
      <w:r w:rsidRPr="00806C96">
        <w:t>Melbourne STEM Women Careers Event</w:t>
      </w:r>
    </w:p>
    <w:p w14:paraId="3E17B08B" w14:textId="77777777" w:rsidR="004552C5" w:rsidRPr="00806C96" w:rsidRDefault="004552C5" w:rsidP="004552C5">
      <w:pPr>
        <w:pStyle w:val="BodyText"/>
      </w:pPr>
      <w:r w:rsidRPr="00806C96">
        <w:rPr>
          <w:noProof/>
        </w:rPr>
        <w:drawing>
          <wp:inline distT="0" distB="0" distL="0" distR="0" wp14:anchorId="0E93B76A" wp14:editId="4494D2D3">
            <wp:extent cx="2789555" cy="1750695"/>
            <wp:effectExtent l="0" t="0" r="0" b="1905"/>
            <wp:docPr id="1359387237" name="Picture 1" descr="A photo of a group of people posing for a photo at a Suburban Rail Loop Authority careers st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87237" name="Picture 1" descr="A photo of a group of people posing for a photo at a Suburban Rail Loop Authority careers stand.&#10;&#10;"/>
                    <pic:cNvPicPr/>
                  </pic:nvPicPr>
                  <pic:blipFill>
                    <a:blip r:embed="rId33"/>
                    <a:stretch>
                      <a:fillRect/>
                    </a:stretch>
                  </pic:blipFill>
                  <pic:spPr>
                    <a:xfrm>
                      <a:off x="0" y="0"/>
                      <a:ext cx="2789555" cy="1750695"/>
                    </a:xfrm>
                    <a:prstGeom prst="rect">
                      <a:avLst/>
                    </a:prstGeom>
                  </pic:spPr>
                </pic:pic>
              </a:graphicData>
            </a:graphic>
          </wp:inline>
        </w:drawing>
      </w:r>
    </w:p>
    <w:p w14:paraId="2DDCAB60" w14:textId="77777777" w:rsidR="004552C5" w:rsidRPr="00806C96" w:rsidRDefault="004552C5" w:rsidP="004B648A">
      <w:pPr>
        <w:pStyle w:val="Heading3"/>
        <w:numPr>
          <w:ilvl w:val="0"/>
          <w:numId w:val="0"/>
        </w:numPr>
      </w:pPr>
      <w:bookmarkStart w:id="233" w:name="_Toc175079772"/>
      <w:bookmarkStart w:id="234" w:name="_Toc212112799"/>
      <w:r w:rsidRPr="00806C96">
        <w:t>Learning and development</w:t>
      </w:r>
      <w:bookmarkEnd w:id="233"/>
      <w:bookmarkEnd w:id="234"/>
    </w:p>
    <w:p w14:paraId="05A7446A" w14:textId="356CB8BB" w:rsidR="004552C5" w:rsidRPr="00806C96" w:rsidRDefault="00230258" w:rsidP="004552C5">
      <w:pPr>
        <w:pStyle w:val="BodyText"/>
      </w:pPr>
      <w:r>
        <w:t>Suburban Rail Loop Authority</w:t>
      </w:r>
      <w:r w:rsidR="004552C5" w:rsidRPr="00806C96">
        <w:t xml:space="preserve"> is dedicated to fostering a culture of continuous growth, equipping our people with the skills and knowledge to excel. In 2024-25, we advanced our commitment to professional excellence </w:t>
      </w:r>
      <w:r w:rsidR="004552C5" w:rsidRPr="00806C96">
        <w:lastRenderedPageBreak/>
        <w:t xml:space="preserve">through targeted initiatives aligned with organisational and individual needs, leveraging the </w:t>
      </w:r>
      <w:proofErr w:type="spellStart"/>
      <w:r w:rsidR="004552C5" w:rsidRPr="00806C96">
        <w:t>VicGov</w:t>
      </w:r>
      <w:proofErr w:type="spellEnd"/>
      <w:r w:rsidR="004552C5" w:rsidRPr="00806C96">
        <w:t xml:space="preserve"> People platform to enhance performance and learning across the organisation.</w:t>
      </w:r>
    </w:p>
    <w:p w14:paraId="7CF8555F" w14:textId="77777777" w:rsidR="004552C5" w:rsidRPr="00806C96" w:rsidRDefault="004552C5" w:rsidP="004B648A">
      <w:pPr>
        <w:pStyle w:val="Heading4"/>
        <w:numPr>
          <w:ilvl w:val="0"/>
          <w:numId w:val="0"/>
        </w:numPr>
      </w:pPr>
      <w:r w:rsidRPr="00806C96">
        <w:t>Performance development planning</w:t>
      </w:r>
    </w:p>
    <w:p w14:paraId="5DF0068F" w14:textId="077D422D" w:rsidR="004552C5" w:rsidRPr="00806C96" w:rsidRDefault="004552C5" w:rsidP="004552C5">
      <w:pPr>
        <w:pStyle w:val="BodyText"/>
      </w:pPr>
      <w:r w:rsidRPr="00806C96">
        <w:t xml:space="preserve">Through individualised Performance Development Plans (PDPs), </w:t>
      </w:r>
      <w:r w:rsidR="00230258">
        <w:t>Suburban Rail Loop Authority</w:t>
      </w:r>
      <w:r w:rsidRPr="00806C96">
        <w:t xml:space="preserve"> empowers its employees to set clear goals aligned with organisational priorities. These plans are supported by structured in-year and end-of-year progress review and feedback, as well as discussions about professional development. </w:t>
      </w:r>
    </w:p>
    <w:p w14:paraId="5C388F43" w14:textId="77777777" w:rsidR="004552C5" w:rsidRPr="00806C96" w:rsidRDefault="004552C5" w:rsidP="004B648A">
      <w:pPr>
        <w:pStyle w:val="Heading4"/>
        <w:numPr>
          <w:ilvl w:val="0"/>
          <w:numId w:val="0"/>
        </w:numPr>
      </w:pPr>
      <w:r w:rsidRPr="00806C96">
        <w:t>Development opportunities</w:t>
      </w:r>
    </w:p>
    <w:p w14:paraId="00DCEC17" w14:textId="6CB95376" w:rsidR="004552C5" w:rsidRPr="00806C96" w:rsidRDefault="004552C5" w:rsidP="004552C5">
      <w:pPr>
        <w:pStyle w:val="BodyText"/>
      </w:pPr>
      <w:r w:rsidRPr="00806C96">
        <w:t xml:space="preserve">Staff have access to a range of internal and external opportunities to support the development of skills and career progression. In 2024-25, </w:t>
      </w:r>
      <w:r w:rsidR="00230258">
        <w:t>Suburban Rail Loop Authority</w:t>
      </w:r>
      <w:r w:rsidRPr="00806C96">
        <w:t xml:space="preserve"> joined LinkedIn Learning giving staff access to its library of over 20,000 courses.</w:t>
      </w:r>
    </w:p>
    <w:p w14:paraId="3659CD4D" w14:textId="1CB0E80D" w:rsidR="004552C5" w:rsidRPr="00806C96" w:rsidRDefault="00230258" w:rsidP="004552C5">
      <w:pPr>
        <w:pStyle w:val="BodyText"/>
      </w:pPr>
      <w:r>
        <w:t>Suburban Rail Loop Authority</w:t>
      </w:r>
      <w:r w:rsidR="004552C5" w:rsidRPr="00806C96">
        <w:t>’s Learning and Development Week ran in August 2024.</w:t>
      </w:r>
    </w:p>
    <w:p w14:paraId="2E25DD7D" w14:textId="77777777" w:rsidR="004552C5" w:rsidRPr="00806C96" w:rsidRDefault="004552C5" w:rsidP="004B648A">
      <w:pPr>
        <w:pStyle w:val="Heading4"/>
        <w:numPr>
          <w:ilvl w:val="0"/>
          <w:numId w:val="0"/>
        </w:numPr>
      </w:pPr>
      <w:r w:rsidRPr="00806C96">
        <w:t>Leadership development</w:t>
      </w:r>
    </w:p>
    <w:p w14:paraId="7DAED388" w14:textId="5416E25B" w:rsidR="004552C5" w:rsidRPr="00160189" w:rsidRDefault="00230258" w:rsidP="004552C5">
      <w:pPr>
        <w:pStyle w:val="BodyText"/>
      </w:pPr>
      <w:r>
        <w:t>Suburban Rail Loop Authority</w:t>
      </w:r>
      <w:r w:rsidR="004552C5" w:rsidRPr="00806C96">
        <w:t xml:space="preserve"> is committed to building future-focussed leaders to support its people and project delivery. In 2025, </w:t>
      </w:r>
      <w:r>
        <w:t>Suburban Rail Loop Authority</w:t>
      </w:r>
      <w:r w:rsidR="004552C5" w:rsidRPr="00806C96">
        <w:t xml:space="preserve"> launched a new series of People and Senior Leader Forums, which provide a platform for staff to connect, share experiences and strengthen their skills. Other initiatives in the past 12-months include the introduction of an executive coaching program for senior leaders </w:t>
      </w:r>
      <w:r w:rsidR="004552C5" w:rsidRPr="00160189">
        <w:t>and development of a People Leader Essentials training guide.</w:t>
      </w:r>
    </w:p>
    <w:p w14:paraId="36F6016B" w14:textId="77777777" w:rsidR="004552C5" w:rsidRPr="00806C96" w:rsidRDefault="004552C5" w:rsidP="004B648A">
      <w:pPr>
        <w:pStyle w:val="Heading3"/>
        <w:numPr>
          <w:ilvl w:val="0"/>
          <w:numId w:val="0"/>
        </w:numPr>
      </w:pPr>
      <w:bookmarkStart w:id="235" w:name="_Toc175079771"/>
      <w:bookmarkStart w:id="236" w:name="_Toc212112800"/>
      <w:r w:rsidRPr="00806C96">
        <w:t>Workforce inclusion</w:t>
      </w:r>
      <w:bookmarkEnd w:id="235"/>
      <w:bookmarkEnd w:id="236"/>
      <w:r w:rsidRPr="00806C96">
        <w:t xml:space="preserve"> </w:t>
      </w:r>
    </w:p>
    <w:p w14:paraId="16A126D6" w14:textId="74C63671" w:rsidR="004552C5" w:rsidRPr="00806C96" w:rsidRDefault="00230258" w:rsidP="004552C5">
      <w:pPr>
        <w:pStyle w:val="BodyText"/>
      </w:pPr>
      <w:r>
        <w:t>Suburban Rail Loop Authority</w:t>
      </w:r>
      <w:r w:rsidR="004552C5" w:rsidRPr="00806C96">
        <w:t xml:space="preserve"> is committed to encouraging, enabling and embracing an inclusive and diverse workforce that reflects the communities </w:t>
      </w:r>
      <w:r>
        <w:t>Suburban Rail Loop Authority</w:t>
      </w:r>
      <w:r w:rsidR="004552C5" w:rsidRPr="00806C96">
        <w:t xml:space="preserve"> serves. </w:t>
      </w:r>
    </w:p>
    <w:p w14:paraId="39F19D13" w14:textId="32489278" w:rsidR="004552C5" w:rsidRPr="00160189" w:rsidRDefault="00230258" w:rsidP="004552C5">
      <w:pPr>
        <w:pStyle w:val="BodyText"/>
      </w:pPr>
      <w:r>
        <w:t>Suburban Rail Loop Authority</w:t>
      </w:r>
      <w:r w:rsidR="004552C5" w:rsidRPr="00806C96">
        <w:t xml:space="preserve"> invests in programs and strategies to raise awareness and celebrate </w:t>
      </w:r>
      <w:r w:rsidR="004552C5" w:rsidRPr="00160189">
        <w:t>difference, and places a priority on ensuring there is a safe and inclusive workplace for the following groups:</w:t>
      </w:r>
    </w:p>
    <w:p w14:paraId="0523A6D7" w14:textId="77777777" w:rsidR="004552C5" w:rsidRPr="00806C96" w:rsidRDefault="004552C5" w:rsidP="004B648A">
      <w:pPr>
        <w:pStyle w:val="Heading4"/>
        <w:numPr>
          <w:ilvl w:val="0"/>
          <w:numId w:val="0"/>
        </w:numPr>
      </w:pPr>
      <w:r w:rsidRPr="00806C96">
        <w:t xml:space="preserve">First Peoples </w:t>
      </w:r>
    </w:p>
    <w:p w14:paraId="43C43DC7" w14:textId="017AA7A0" w:rsidR="004552C5" w:rsidRPr="00806C96" w:rsidRDefault="004552C5" w:rsidP="004552C5">
      <w:pPr>
        <w:pStyle w:val="BodyText"/>
      </w:pPr>
      <w:r w:rsidRPr="00806C96">
        <w:t xml:space="preserve">In 2024-25, </w:t>
      </w:r>
      <w:r w:rsidR="00230258">
        <w:t>Suburban Rail Loop Authority</w:t>
      </w:r>
      <w:r w:rsidRPr="00806C96">
        <w:t xml:space="preserve"> strengthened its engagement, consultation and collaboration with First Peoples communities and Traditional Owners to ensure cultural respect and inclusivity within the organisation.</w:t>
      </w:r>
    </w:p>
    <w:p w14:paraId="5A82D38F" w14:textId="3AEA8488" w:rsidR="004552C5" w:rsidRPr="00806C96" w:rsidRDefault="004552C5" w:rsidP="004552C5">
      <w:pPr>
        <w:pStyle w:val="BodyText"/>
      </w:pPr>
      <w:r w:rsidRPr="00806C96">
        <w:t xml:space="preserve">To attract current and future Aboriginal talent, </w:t>
      </w:r>
      <w:r w:rsidR="00230258">
        <w:t>Suburban Rail Loop Authority</w:t>
      </w:r>
      <w:r w:rsidRPr="00806C96">
        <w:t>’ Skill Builder Program provides work experience opportunities for First Peoples university students while the Graduate Program has dedicated roles for First Peoples.</w:t>
      </w:r>
    </w:p>
    <w:p w14:paraId="67FAEDBD" w14:textId="4352DA28" w:rsidR="004552C5" w:rsidRDefault="004552C5" w:rsidP="004552C5">
      <w:pPr>
        <w:pStyle w:val="BodyText"/>
      </w:pPr>
      <w:r w:rsidRPr="00806C96">
        <w:t xml:space="preserve">To promote everyone’s responsibility for Aboriginal inclusion and cultural safety, </w:t>
      </w:r>
      <w:r w:rsidR="00230258">
        <w:t>Suburban Rail Loop Authority</w:t>
      </w:r>
      <w:r w:rsidRPr="00806C96">
        <w:t xml:space="preserve"> established Balak Wartakangatj, meaning ‘people together’ in Dja </w:t>
      </w:r>
      <w:proofErr w:type="spellStart"/>
      <w:r w:rsidRPr="00806C96">
        <w:t>Dja</w:t>
      </w:r>
      <w:proofErr w:type="spellEnd"/>
      <w:r w:rsidRPr="00806C96">
        <w:t xml:space="preserve"> Wurrung language.</w:t>
      </w:r>
    </w:p>
    <w:p w14:paraId="446E152D" w14:textId="77777777" w:rsidR="00244C93" w:rsidRDefault="00244C93" w:rsidP="00244C93">
      <w:pPr>
        <w:pStyle w:val="Caption"/>
      </w:pPr>
      <w:r w:rsidRPr="00806C96">
        <w:lastRenderedPageBreak/>
        <w:t>Dixon Patten’s ‘Remembering Country’</w:t>
      </w:r>
    </w:p>
    <w:p w14:paraId="4E2F2C4C" w14:textId="77777777" w:rsidR="00244C93" w:rsidRPr="006927A6" w:rsidRDefault="00244C93" w:rsidP="00244C93">
      <w:r w:rsidRPr="00806C96">
        <w:rPr>
          <w:noProof/>
        </w:rPr>
        <w:drawing>
          <wp:inline distT="0" distB="0" distL="0" distR="0" wp14:anchorId="02C34E5C" wp14:editId="19A1BE5F">
            <wp:extent cx="2790000" cy="1857600"/>
            <wp:effectExtent l="0" t="0" r="0" b="0"/>
            <wp:docPr id="1450639029" name="Picture 3" descr="A photo of a circa 17 Suburban Rail Loop Authority staff posing for a photo, with their hand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39029" name="Picture 3" descr="A photo of a circa 17 Suburban Rail Loop Authority staff posing for a photo, with their hands in the ai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000" cy="1857600"/>
                    </a:xfrm>
                    <a:prstGeom prst="rect">
                      <a:avLst/>
                    </a:prstGeom>
                    <a:noFill/>
                  </pic:spPr>
                </pic:pic>
              </a:graphicData>
            </a:graphic>
          </wp:inline>
        </w:drawing>
      </w:r>
    </w:p>
    <w:p w14:paraId="4F016101" w14:textId="34C105BC" w:rsidR="004552C5" w:rsidRPr="00806C96" w:rsidRDefault="004552C5" w:rsidP="004552C5">
      <w:pPr>
        <w:pStyle w:val="BodyText"/>
      </w:pPr>
      <w:r w:rsidRPr="00806C96">
        <w:t xml:space="preserve">Balak </w:t>
      </w:r>
      <w:proofErr w:type="spellStart"/>
      <w:r w:rsidRPr="00806C96">
        <w:t>Wartakangatj</w:t>
      </w:r>
      <w:proofErr w:type="spellEnd"/>
      <w:r w:rsidRPr="00806C96">
        <w:t xml:space="preserve"> is </w:t>
      </w:r>
      <w:r w:rsidR="00230258">
        <w:t>Suburban Rail Loop Authority</w:t>
      </w:r>
      <w:r w:rsidRPr="00806C96">
        <w:t xml:space="preserve">’s first employee network group to promote and champion self-determination, cultural safety and Aboriginal inclusion. In 2024-25, the group developed an Initiatives Plan with a focus on ensuring </w:t>
      </w:r>
      <w:r w:rsidR="00230258">
        <w:t>Suburban Rail Loop Authority</w:t>
      </w:r>
      <w:r w:rsidRPr="00806C96">
        <w:t xml:space="preserve"> staff are more confident engaging Aboriginal stakeholders and bringing Aboriginal perspectives into their work – helping ensure </w:t>
      </w:r>
      <w:r w:rsidR="005E1D99">
        <w:t>Suburban Rail Loop</w:t>
      </w:r>
      <w:r w:rsidRPr="00806C96">
        <w:t xml:space="preserve"> East’s benefits, which will be realised on Wurundjeri and Bunurong Country, are maximised.</w:t>
      </w:r>
    </w:p>
    <w:p w14:paraId="02F352B6" w14:textId="7372D59A" w:rsidR="004552C5" w:rsidRDefault="004552C5" w:rsidP="004552C5">
      <w:pPr>
        <w:pStyle w:val="BodyText"/>
      </w:pPr>
      <w:r w:rsidRPr="00806C96">
        <w:t xml:space="preserve">In 2025, </w:t>
      </w:r>
      <w:r w:rsidR="00230258">
        <w:t>Suburban Rail Loop Authority</w:t>
      </w:r>
      <w:r w:rsidRPr="00806C96">
        <w:t xml:space="preserve"> staff celebrated Reconciliation Week, with the emphasis on moving forward together. The week commenced with an internal event that unveiled our </w:t>
      </w:r>
      <w:r w:rsidR="00230258">
        <w:t>Suburban Rail Loop Authority</w:t>
      </w:r>
      <w:r w:rsidRPr="00806C96">
        <w:t>-commissioned Aboriginal artwork ‘Remembering Country’ by Dixon Patten and included ‘yarning’ sessions for staff on Acknowledging Traditional Owners, sharing personal stories and explaining Aboriginal cultures.</w:t>
      </w:r>
    </w:p>
    <w:p w14:paraId="129436A8" w14:textId="77777777" w:rsidR="00244C93" w:rsidRDefault="00244C93" w:rsidP="00244C93">
      <w:pPr>
        <w:pStyle w:val="Caption"/>
      </w:pPr>
      <w:r>
        <w:t>Suburban Rail Loop Authority</w:t>
      </w:r>
      <w:r w:rsidRPr="00806C96">
        <w:t xml:space="preserve">’s Balak </w:t>
      </w:r>
      <w:proofErr w:type="spellStart"/>
      <w:r w:rsidRPr="00806C96">
        <w:t>Wartakangati</w:t>
      </w:r>
      <w:proofErr w:type="spellEnd"/>
    </w:p>
    <w:p w14:paraId="5B017776" w14:textId="77777777" w:rsidR="00244C93" w:rsidRPr="006927A6" w:rsidRDefault="00244C93" w:rsidP="00244C93">
      <w:r w:rsidRPr="009375B3">
        <w:rPr>
          <w:noProof/>
        </w:rPr>
        <w:drawing>
          <wp:inline distT="0" distB="0" distL="0" distR="0" wp14:anchorId="6250DF0E" wp14:editId="5389F939">
            <wp:extent cx="2789555" cy="2231390"/>
            <wp:effectExtent l="0" t="0" r="0" b="0"/>
            <wp:docPr id="909908804" name="Picture 18" descr="A photo of a piece of Aboriginal artwork on 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08804" name="Picture 18" descr="A photo of a piece of Aboriginal artwork on ease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743"/>
                    <a:stretch>
                      <a:fillRect/>
                    </a:stretch>
                  </pic:blipFill>
                  <pic:spPr bwMode="auto">
                    <a:xfrm>
                      <a:off x="0" y="0"/>
                      <a:ext cx="2789555" cy="2231390"/>
                    </a:xfrm>
                    <a:prstGeom prst="rect">
                      <a:avLst/>
                    </a:prstGeom>
                    <a:noFill/>
                    <a:ln>
                      <a:noFill/>
                    </a:ln>
                    <a:extLst>
                      <a:ext uri="{53640926-AAD7-44D8-BBD7-CCE9431645EC}">
                        <a14:shadowObscured xmlns:a14="http://schemas.microsoft.com/office/drawing/2010/main"/>
                      </a:ext>
                    </a:extLst>
                  </pic:spPr>
                </pic:pic>
              </a:graphicData>
            </a:graphic>
          </wp:inline>
        </w:drawing>
      </w:r>
    </w:p>
    <w:p w14:paraId="09BBB554" w14:textId="77777777" w:rsidR="004552C5" w:rsidRPr="00806C96" w:rsidRDefault="004552C5" w:rsidP="004B648A">
      <w:pPr>
        <w:pStyle w:val="Heading4"/>
        <w:numPr>
          <w:ilvl w:val="0"/>
          <w:numId w:val="0"/>
        </w:numPr>
      </w:pPr>
      <w:r w:rsidRPr="00806C96">
        <w:t>People with disability</w:t>
      </w:r>
    </w:p>
    <w:p w14:paraId="01280ED1" w14:textId="2CB706A3" w:rsidR="004552C5" w:rsidRPr="00806C96" w:rsidRDefault="00230258" w:rsidP="004552C5">
      <w:pPr>
        <w:pStyle w:val="BodyText"/>
      </w:pPr>
      <w:r>
        <w:t>Suburban Rail Loop Authority</w:t>
      </w:r>
      <w:r w:rsidR="004552C5" w:rsidRPr="00806C96">
        <w:t xml:space="preserve"> continues to support accessibility and inclusivity for staff living with disability. </w:t>
      </w:r>
      <w:r>
        <w:t>Suburban Rail Loop Authority</w:t>
      </w:r>
      <w:r w:rsidR="004552C5" w:rsidRPr="00806C96">
        <w:t>’s office at 222 Exhibition Street, Melbourne is accessible and benefits from recommendations by a working group ensure it met the needs of staff with disability.</w:t>
      </w:r>
    </w:p>
    <w:p w14:paraId="78CD1D59" w14:textId="3273EC38" w:rsidR="004552C5" w:rsidRPr="00806C96" w:rsidRDefault="00230258" w:rsidP="004552C5">
      <w:pPr>
        <w:pStyle w:val="BodyText"/>
      </w:pPr>
      <w:r>
        <w:t>Suburban Rail Loop Authority</w:t>
      </w:r>
      <w:r w:rsidR="004552C5" w:rsidRPr="00806C96">
        <w:t xml:space="preserve"> has embedded dedicated opportunities within its Graduate Program for people living with disability. </w:t>
      </w:r>
    </w:p>
    <w:p w14:paraId="6FEBCCBA" w14:textId="5EF7D1FA" w:rsidR="004552C5" w:rsidRPr="00160189" w:rsidRDefault="00230258" w:rsidP="004552C5">
      <w:pPr>
        <w:pStyle w:val="BodyText"/>
      </w:pPr>
      <w:r>
        <w:t>Suburban Rail Loop Authority</w:t>
      </w:r>
      <w:r w:rsidR="004552C5" w:rsidRPr="00806C96">
        <w:t>’s membership with the Australian Disability Network continues to inform best practice, strengthen our understanding of disability, increase awareness of workplace adjustments and other initiatives to support the needs and expectations of people living with disability.</w:t>
      </w:r>
    </w:p>
    <w:p w14:paraId="4419E871" w14:textId="6D0D0172" w:rsidR="004552C5" w:rsidRPr="00806C96" w:rsidRDefault="004552C5" w:rsidP="004B648A">
      <w:pPr>
        <w:pStyle w:val="Heading4"/>
        <w:numPr>
          <w:ilvl w:val="0"/>
          <w:numId w:val="0"/>
        </w:numPr>
      </w:pPr>
      <w:r w:rsidRPr="00806C96">
        <w:lastRenderedPageBreak/>
        <w:t xml:space="preserve">Women and </w:t>
      </w:r>
      <w:r w:rsidR="00230258">
        <w:t>Suburban Rail Loop Authority</w:t>
      </w:r>
      <w:r w:rsidRPr="00806C96">
        <w:t>’s Gender Equality Action Plan</w:t>
      </w:r>
    </w:p>
    <w:p w14:paraId="30F70E0B" w14:textId="5D6B24F7" w:rsidR="004552C5" w:rsidRPr="00806C96" w:rsidRDefault="00230258" w:rsidP="004552C5">
      <w:pPr>
        <w:pStyle w:val="BodyText"/>
      </w:pPr>
      <w:r>
        <w:t>Suburban Rail Loop Authority</w:t>
      </w:r>
      <w:r w:rsidR="004552C5" w:rsidRPr="00806C96">
        <w:t xml:space="preserve"> submitted its first progress report against the seven gender equality indicators to the Commission for Gender Equality in February 2024. </w:t>
      </w:r>
      <w:r>
        <w:t>Suburban Rail Loop Authority</w:t>
      </w:r>
      <w:r w:rsidR="004552C5" w:rsidRPr="00806C96">
        <w:t xml:space="preserve"> continues to implement its Gender Equality Action Plan and support transport sector commitments under the Women in Transport program. Highlights include: </w:t>
      </w:r>
    </w:p>
    <w:p w14:paraId="10E2916B" w14:textId="32091C7B" w:rsidR="004552C5" w:rsidRPr="00806C96" w:rsidRDefault="004552C5" w:rsidP="006927A6">
      <w:pPr>
        <w:pStyle w:val="ListBullet"/>
      </w:pPr>
      <w:r w:rsidRPr="00806C96">
        <w:t xml:space="preserve">supporting 28 </w:t>
      </w:r>
      <w:r w:rsidR="00230258">
        <w:t>Suburban Rail Loop Authority</w:t>
      </w:r>
      <w:r w:rsidRPr="00806C96">
        <w:t xml:space="preserve"> mentors and mentees to participate in the Women in Transport Mentoring Program </w:t>
      </w:r>
    </w:p>
    <w:p w14:paraId="5EF16C0B" w14:textId="77777777" w:rsidR="004552C5" w:rsidRPr="00806C96" w:rsidRDefault="004552C5" w:rsidP="006927A6">
      <w:pPr>
        <w:pStyle w:val="ListBullet"/>
      </w:pPr>
      <w:r w:rsidRPr="00806C96">
        <w:t>sponsoring eight women to attend the Women in STEMM Leadership Summit</w:t>
      </w:r>
    </w:p>
    <w:p w14:paraId="6ECAC858" w14:textId="77777777" w:rsidR="004552C5" w:rsidRPr="00806C96" w:rsidRDefault="004552C5" w:rsidP="006927A6">
      <w:pPr>
        <w:pStyle w:val="ListBullet"/>
      </w:pPr>
      <w:r w:rsidRPr="00806C96">
        <w:t xml:space="preserve">awarding three scholarships as part of the Women in Transport Leadership Development Scholarship Program, which will help these women undertake postgraduate studies to advance their career in transport </w:t>
      </w:r>
    </w:p>
    <w:p w14:paraId="7474DCD0" w14:textId="77777777" w:rsidR="004552C5" w:rsidRPr="00806C96" w:rsidRDefault="004552C5" w:rsidP="006927A6">
      <w:pPr>
        <w:pStyle w:val="ListBullet"/>
      </w:pPr>
      <w:r w:rsidRPr="00806C96">
        <w:t>establishing a Gender Impact Assessment Think Tank to share knowledge and insights into how to conduct Gender Impact Assessments</w:t>
      </w:r>
    </w:p>
    <w:p w14:paraId="424819B7" w14:textId="77777777" w:rsidR="004552C5" w:rsidRPr="00806C96" w:rsidRDefault="004552C5" w:rsidP="006927A6">
      <w:pPr>
        <w:pStyle w:val="ListBullet"/>
      </w:pPr>
      <w:r w:rsidRPr="00806C96">
        <w:t>commencing consultation to develop a new Gender Equality Action Plan 2026-30.</w:t>
      </w:r>
    </w:p>
    <w:p w14:paraId="630F4896" w14:textId="7D01B863" w:rsidR="004552C5" w:rsidRPr="00160189" w:rsidRDefault="004552C5" w:rsidP="004552C5">
      <w:pPr>
        <w:pStyle w:val="BodyText"/>
      </w:pPr>
      <w:r w:rsidRPr="00806C96">
        <w:t xml:space="preserve">In 2024-25, </w:t>
      </w:r>
      <w:r w:rsidR="00230258">
        <w:t>Suburban Rail Loop Authority</w:t>
      </w:r>
      <w:r w:rsidRPr="00806C96">
        <w:t xml:space="preserve"> also participated in community engagement and campaigns to promote women in transport. This included attendance at Melbourne STEM Graduate Careers event, Melbourne Uni Graduate Careers Fair, Deakin University Careers Fair, Box Hill Careers Expo, RMIT Careers Fair and Monash Speed X 2024.</w:t>
      </w:r>
    </w:p>
    <w:p w14:paraId="5C608ACA" w14:textId="77777777" w:rsidR="004552C5" w:rsidRPr="00806C96" w:rsidRDefault="004552C5" w:rsidP="004B648A">
      <w:pPr>
        <w:pStyle w:val="Heading4"/>
        <w:numPr>
          <w:ilvl w:val="0"/>
          <w:numId w:val="0"/>
        </w:numPr>
      </w:pPr>
      <w:r w:rsidRPr="00806C96">
        <w:t>Culturally and Linguistically Diverse (CALD) staff</w:t>
      </w:r>
    </w:p>
    <w:p w14:paraId="7EB96196" w14:textId="4A78AA1B" w:rsidR="004552C5" w:rsidRPr="00806C96" w:rsidRDefault="00230258" w:rsidP="004552C5">
      <w:pPr>
        <w:pStyle w:val="BodyText"/>
      </w:pPr>
      <w:r>
        <w:t>Suburban Rail Loop Authority</w:t>
      </w:r>
      <w:r w:rsidR="004552C5" w:rsidRPr="00806C96">
        <w:t xml:space="preserve"> is home to a diverse mix of cultures, faiths and languages, with staff speaking more than 20 languages.</w:t>
      </w:r>
    </w:p>
    <w:p w14:paraId="28E1C183" w14:textId="176CC284" w:rsidR="004552C5" w:rsidRPr="00806C96" w:rsidRDefault="00230258" w:rsidP="004552C5">
      <w:pPr>
        <w:pStyle w:val="BodyText"/>
      </w:pPr>
      <w:r>
        <w:t>Suburban Rail Loop Authority</w:t>
      </w:r>
      <w:r w:rsidR="004552C5" w:rsidRPr="00806C96">
        <w:t xml:space="preserve"> acknowledges the unique barriers that are sometimes encountered by people in the </w:t>
      </w:r>
      <w:r w:rsidR="00712BEB">
        <w:t>Culturally and Linguistically Diverse</w:t>
      </w:r>
      <w:r w:rsidR="004552C5" w:rsidRPr="00806C96">
        <w:t xml:space="preserve"> </w:t>
      </w:r>
      <w:proofErr w:type="gramStart"/>
      <w:r w:rsidR="004552C5" w:rsidRPr="00806C96">
        <w:t>community, and</w:t>
      </w:r>
      <w:proofErr w:type="gramEnd"/>
      <w:r w:rsidR="004552C5" w:rsidRPr="00806C96">
        <w:t xml:space="preserve"> aims to reduce and remove these barriers to ensure </w:t>
      </w:r>
      <w:r w:rsidR="00712BEB">
        <w:t>Culturally and Linguistically Diverse</w:t>
      </w:r>
      <w:r w:rsidR="004552C5" w:rsidRPr="00806C96">
        <w:t xml:space="preserve"> communities can fully and equally participate in the workforce, access all occupations, and feel empowered irrespective of their race, religion, cultural or linguistic backgrounds. </w:t>
      </w:r>
    </w:p>
    <w:p w14:paraId="77C9888A" w14:textId="407610F6" w:rsidR="004552C5" w:rsidRPr="00806C96" w:rsidRDefault="004552C5" w:rsidP="004552C5">
      <w:pPr>
        <w:pStyle w:val="BodyText"/>
      </w:pPr>
      <w:r w:rsidRPr="00806C96">
        <w:t xml:space="preserve">During the 2025 </w:t>
      </w:r>
      <w:r w:rsidR="00230258">
        <w:t>Suburban Rail Loop Authority</w:t>
      </w:r>
      <w:r w:rsidRPr="00806C96">
        <w:t xml:space="preserve"> Health and Wellbeing Expo, a cultural food sharing experience was hosted by the Wellbeing and Inclusion team to celebrate the diversity of the </w:t>
      </w:r>
      <w:r w:rsidR="00230258">
        <w:t>Suburban Rail Loop Authority</w:t>
      </w:r>
      <w:r w:rsidRPr="00806C96">
        <w:t xml:space="preserve"> community. Employees were invited to bring a dish reflecting their place of birth, ancestry or a country they felt connected to, creating a link to each other through food.</w:t>
      </w:r>
    </w:p>
    <w:p w14:paraId="0988210E" w14:textId="0E69713D" w:rsidR="004552C5" w:rsidRDefault="00230258" w:rsidP="00281A62">
      <w:pPr>
        <w:pStyle w:val="Caption"/>
      </w:pPr>
      <w:r>
        <w:t>Suburban Rail Loop Authority</w:t>
      </w:r>
      <w:r w:rsidR="004552C5" w:rsidRPr="00806C96">
        <w:t>’s cultural celebration lunch</w:t>
      </w:r>
    </w:p>
    <w:p w14:paraId="3E919A65" w14:textId="44BF570A" w:rsidR="00281A62" w:rsidRPr="00281A62" w:rsidRDefault="00281A62" w:rsidP="00281A62">
      <w:r w:rsidRPr="00806C96">
        <w:rPr>
          <w:noProof/>
        </w:rPr>
        <w:drawing>
          <wp:inline distT="0" distB="0" distL="0" distR="0" wp14:anchorId="20199031" wp14:editId="6E7ECA7F">
            <wp:extent cx="1849167" cy="1800000"/>
            <wp:effectExtent l="0" t="0" r="0" b="0"/>
            <wp:docPr id="752906221" name="Picture 8" descr="A group of people from Suburban Rail Loop Authority standing around a table with food on it, celebrating the diversity of staff members at Suburban Rail Loop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06221" name="Picture 8" descr="A group of people from Suburban Rail Loop Authority standing around a table with food on it, celebrating the diversity of staff members at Suburban Rail Loop Authority."/>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683" t="31837" r="18734"/>
                    <a:stretch>
                      <a:fillRect/>
                    </a:stretch>
                  </pic:blipFill>
                  <pic:spPr bwMode="auto">
                    <a:xfrm>
                      <a:off x="0" y="0"/>
                      <a:ext cx="1849167"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281A62">
        <w:t xml:space="preserve"> </w:t>
      </w:r>
      <w:r w:rsidRPr="00806C96">
        <w:rPr>
          <w:noProof/>
        </w:rPr>
        <w:drawing>
          <wp:inline distT="0" distB="0" distL="0" distR="0" wp14:anchorId="2EB7BB31" wp14:editId="45168104">
            <wp:extent cx="1481595" cy="1800000"/>
            <wp:effectExtent l="0" t="0" r="4445" b="0"/>
            <wp:docPr id="1029268950" name="Picture 6" descr="A group of people from Suburban Rail Loop Authority looking at a map of the world and marking their place of birth, ancestry or a country they felt connected to, celebrating the diversity of the people at Suburban Rail Loop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68950" name="Picture 6" descr="A group of people from Suburban Rail Loop Authority looking at a map of the world and marking their place of birth, ancestry or a country they felt connected to, celebrating the diversity of the people at Suburban Rail Loop Authority."/>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682" t="18565"/>
                    <a:stretch>
                      <a:fillRect/>
                    </a:stretch>
                  </pic:blipFill>
                  <pic:spPr bwMode="auto">
                    <a:xfrm>
                      <a:off x="0" y="0"/>
                      <a:ext cx="1481595"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668C092" w14:textId="1814738B" w:rsidR="004552C5" w:rsidRPr="00806C96" w:rsidRDefault="00230258" w:rsidP="004552C5">
      <w:pPr>
        <w:pStyle w:val="BodyText"/>
      </w:pPr>
      <w:r>
        <w:t>Suburban Rail Loop Authority</w:t>
      </w:r>
      <w:r w:rsidR="004552C5" w:rsidRPr="00806C96">
        <w:t xml:space="preserve"> encourages and supports staff to participate in the </w:t>
      </w:r>
      <w:r w:rsidR="00556685">
        <w:t>Victorian Government’s Department of Transport and Planning</w:t>
      </w:r>
      <w:r w:rsidR="004552C5" w:rsidRPr="00806C96">
        <w:t xml:space="preserve"> </w:t>
      </w:r>
      <w:r w:rsidR="00712BEB">
        <w:t>Culturally and Linguistically Diverse</w:t>
      </w:r>
      <w:r w:rsidR="004552C5" w:rsidRPr="00806C96">
        <w:t xml:space="preserve"> network and whole of government </w:t>
      </w:r>
      <w:r w:rsidR="00712BEB">
        <w:t>Culturally and Linguistically Diverse</w:t>
      </w:r>
      <w:r w:rsidR="004552C5" w:rsidRPr="00806C96">
        <w:t xml:space="preserve"> groups through the innovation network. </w:t>
      </w:r>
    </w:p>
    <w:p w14:paraId="3BB07A81" w14:textId="41CF108E" w:rsidR="004552C5" w:rsidRPr="00160189" w:rsidRDefault="00230258" w:rsidP="004552C5">
      <w:pPr>
        <w:pStyle w:val="BodyText"/>
      </w:pPr>
      <w:r>
        <w:lastRenderedPageBreak/>
        <w:t>Suburban Rail Loop Authority</w:t>
      </w:r>
      <w:r w:rsidR="004552C5" w:rsidRPr="00806C96">
        <w:t xml:space="preserve"> continues to leverage its membership with Diversity Council Australia to increase its </w:t>
      </w:r>
      <w:r w:rsidR="00712BEB">
        <w:t>Culturally and Linguistically Diverse</w:t>
      </w:r>
      <w:r w:rsidR="004552C5" w:rsidRPr="00806C96">
        <w:t xml:space="preserve"> awareness and support for employees from diverse backgrounds.</w:t>
      </w:r>
    </w:p>
    <w:p w14:paraId="7C587C0E" w14:textId="77777777" w:rsidR="004552C5" w:rsidRPr="00806C96" w:rsidRDefault="004552C5" w:rsidP="004B648A">
      <w:pPr>
        <w:pStyle w:val="Heading4"/>
        <w:numPr>
          <w:ilvl w:val="0"/>
          <w:numId w:val="0"/>
        </w:numPr>
      </w:pPr>
      <w:proofErr w:type="spellStart"/>
      <w:r w:rsidRPr="00806C96">
        <w:t>LGBTIQA</w:t>
      </w:r>
      <w:proofErr w:type="spellEnd"/>
      <w:r w:rsidRPr="00806C96">
        <w:t>+</w:t>
      </w:r>
    </w:p>
    <w:p w14:paraId="699C1314" w14:textId="629E340E" w:rsidR="004552C5" w:rsidRPr="00806C96" w:rsidRDefault="00230258" w:rsidP="004552C5">
      <w:pPr>
        <w:pStyle w:val="BodyText"/>
      </w:pPr>
      <w:r>
        <w:t>Suburban Rail Loop Authority</w:t>
      </w:r>
      <w:r w:rsidR="004552C5" w:rsidRPr="00806C96">
        <w:rPr>
          <w:rFonts w:ascii="Times New Roman" w:hAnsi="Times New Roman"/>
        </w:rPr>
        <w:t> </w:t>
      </w:r>
      <w:r w:rsidR="004552C5" w:rsidRPr="00806C96">
        <w:t xml:space="preserve">aims to provide a workplace that is fully inclusive for our </w:t>
      </w:r>
      <w:proofErr w:type="spellStart"/>
      <w:r w:rsidR="004552C5" w:rsidRPr="00806C96">
        <w:t>LGBTIQA</w:t>
      </w:r>
      <w:proofErr w:type="spellEnd"/>
      <w:r w:rsidR="004552C5" w:rsidRPr="00806C96">
        <w:t>+ workforce.</w:t>
      </w:r>
      <w:r w:rsidR="004552C5" w:rsidRPr="00806C96">
        <w:rPr>
          <w:rFonts w:ascii="Times New Roman" w:hAnsi="Times New Roman"/>
        </w:rPr>
        <w:t> </w:t>
      </w:r>
      <w:r w:rsidR="004552C5" w:rsidRPr="00806C96">
        <w:t xml:space="preserve">This includes creating a culture where </w:t>
      </w:r>
      <w:proofErr w:type="spellStart"/>
      <w:r w:rsidR="004552C5" w:rsidRPr="00806C96">
        <w:t>LGBTIQA</w:t>
      </w:r>
      <w:proofErr w:type="spellEnd"/>
      <w:r w:rsidR="004552C5" w:rsidRPr="00806C96">
        <w:t xml:space="preserve">+ people feel safe to identify and bring their whole selves to work. </w:t>
      </w:r>
    </w:p>
    <w:p w14:paraId="2394D8FC" w14:textId="1DAB06E0" w:rsidR="004552C5" w:rsidRPr="00806C96" w:rsidRDefault="004552C5" w:rsidP="004552C5">
      <w:pPr>
        <w:pStyle w:val="BodyText"/>
      </w:pPr>
      <w:r w:rsidRPr="00806C96">
        <w:t xml:space="preserve">To support </w:t>
      </w:r>
      <w:r w:rsidR="00230258">
        <w:t>Suburban Rail Loop Authority</w:t>
      </w:r>
      <w:r w:rsidRPr="00806C96">
        <w:t xml:space="preserve">’s people to better understand the </w:t>
      </w:r>
      <w:proofErr w:type="spellStart"/>
      <w:r w:rsidRPr="00806C96">
        <w:t>LGBTIQA</w:t>
      </w:r>
      <w:proofErr w:type="spellEnd"/>
      <w:r w:rsidRPr="00806C96">
        <w:t>+</w:t>
      </w:r>
      <w:r w:rsidRPr="00806C96">
        <w:rPr>
          <w:rFonts w:ascii="Times New Roman" w:hAnsi="Times New Roman"/>
        </w:rPr>
        <w:t> </w:t>
      </w:r>
      <w:r w:rsidRPr="00806C96">
        <w:t xml:space="preserve">community, a range of training opportunities were offered to staff through </w:t>
      </w:r>
      <w:r w:rsidR="00230258">
        <w:t>Suburban Rail Loop Authority</w:t>
      </w:r>
      <w:r w:rsidRPr="00806C96">
        <w:t xml:space="preserve">’s Pride in Diversity membership. </w:t>
      </w:r>
    </w:p>
    <w:p w14:paraId="2054F28C" w14:textId="77777777" w:rsidR="004552C5" w:rsidRPr="00806C96" w:rsidRDefault="004552C5" w:rsidP="004552C5">
      <w:pPr>
        <w:pStyle w:val="BodyText"/>
      </w:pPr>
      <w:r w:rsidRPr="00806C96">
        <w:t xml:space="preserve">‘Empowering Allies’ sessions were delivered to equip staff with the knowledge and skills to be champions for </w:t>
      </w:r>
      <w:proofErr w:type="spellStart"/>
      <w:r w:rsidRPr="00806C96">
        <w:t>LGBTIQA</w:t>
      </w:r>
      <w:proofErr w:type="spellEnd"/>
      <w:r w:rsidRPr="00806C96">
        <w:t>+ colleagues.</w:t>
      </w:r>
    </w:p>
    <w:p w14:paraId="75E9A4C5" w14:textId="77777777" w:rsidR="004552C5" w:rsidRPr="00806C96" w:rsidRDefault="004552C5" w:rsidP="004552C5">
      <w:pPr>
        <w:pStyle w:val="BodyText"/>
      </w:pPr>
      <w:r w:rsidRPr="00806C96">
        <w:t xml:space="preserve">A 'Foundations of </w:t>
      </w:r>
      <w:proofErr w:type="spellStart"/>
      <w:r w:rsidRPr="00806C96">
        <w:t>LGBTIQA</w:t>
      </w:r>
      <w:proofErr w:type="spellEnd"/>
      <w:r w:rsidRPr="00806C96">
        <w:t>+ Inclusion' eLearning module, created by Pride in Diversity, was promoted to all staff as an avenue to build awareness and inclusion.</w:t>
      </w:r>
      <w:r w:rsidRPr="00806C96">
        <w:rPr>
          <w:rFonts w:ascii="Times New Roman" w:hAnsi="Times New Roman"/>
        </w:rPr>
        <w:t> </w:t>
      </w:r>
    </w:p>
    <w:p w14:paraId="1F631773" w14:textId="7A73636E" w:rsidR="004552C5" w:rsidRPr="00160189" w:rsidRDefault="004552C5" w:rsidP="004552C5">
      <w:pPr>
        <w:pStyle w:val="BodyText"/>
      </w:pPr>
      <w:r w:rsidRPr="00806C96">
        <w:t xml:space="preserve">In 2025, </w:t>
      </w:r>
      <w:r w:rsidR="00230258">
        <w:t>Suburban Rail Loop Authority</w:t>
      </w:r>
      <w:r w:rsidRPr="00806C96">
        <w:t xml:space="preserve"> partnered with </w:t>
      </w:r>
      <w:proofErr w:type="spellStart"/>
      <w:r w:rsidRPr="00806C96">
        <w:t>BentTransport</w:t>
      </w:r>
      <w:proofErr w:type="spellEnd"/>
      <w:r w:rsidRPr="00806C96">
        <w:t xml:space="preserve">, </w:t>
      </w:r>
      <w:r w:rsidR="00556685">
        <w:t>Victorian Government’s Department of Transport and Planning</w:t>
      </w:r>
      <w:r w:rsidRPr="00806C96">
        <w:t xml:space="preserve">’s </w:t>
      </w:r>
      <w:proofErr w:type="spellStart"/>
      <w:r w:rsidRPr="00806C96">
        <w:t>LGBTIQA</w:t>
      </w:r>
      <w:proofErr w:type="spellEnd"/>
      <w:r w:rsidRPr="00806C96">
        <w:t xml:space="preserve">+ Pride working group, to take part in </w:t>
      </w:r>
      <w:proofErr w:type="spellStart"/>
      <w:r w:rsidRPr="00806C96">
        <w:t>Midsumma</w:t>
      </w:r>
      <w:proofErr w:type="spellEnd"/>
      <w:r w:rsidRPr="00806C96">
        <w:t xml:space="preserve"> Festival Carnival and the Pride March. These events were a great opportunity to show support for and engage with the </w:t>
      </w:r>
      <w:proofErr w:type="spellStart"/>
      <w:r w:rsidRPr="00806C96">
        <w:t>LGBTIQA</w:t>
      </w:r>
      <w:proofErr w:type="spellEnd"/>
      <w:r w:rsidRPr="00806C96">
        <w:t>+ community.</w:t>
      </w:r>
    </w:p>
    <w:p w14:paraId="37875040" w14:textId="77777777" w:rsidR="004552C5" w:rsidRPr="00806C96" w:rsidRDefault="004552C5" w:rsidP="004B648A">
      <w:pPr>
        <w:pStyle w:val="Heading3"/>
        <w:numPr>
          <w:ilvl w:val="0"/>
          <w:numId w:val="0"/>
        </w:numPr>
      </w:pPr>
      <w:bookmarkStart w:id="237" w:name="_Toc175079773"/>
      <w:bookmarkStart w:id="238" w:name="_Toc212112801"/>
      <w:r w:rsidRPr="00806C96">
        <w:t>Wellbeing</w:t>
      </w:r>
      <w:bookmarkEnd w:id="237"/>
      <w:bookmarkEnd w:id="238"/>
    </w:p>
    <w:p w14:paraId="5D1E66F0" w14:textId="64DBB277" w:rsidR="004552C5" w:rsidRPr="00806C96" w:rsidRDefault="00230258" w:rsidP="004552C5">
      <w:pPr>
        <w:pStyle w:val="BodyText"/>
      </w:pPr>
      <w:r>
        <w:t>Suburban Rail Loop Authority</w:t>
      </w:r>
      <w:r w:rsidR="004552C5" w:rsidRPr="00806C96">
        <w:t xml:space="preserve"> is focussed on building an organisation that promotes and protects employee wellbeing through initiatives that increase wellbeing awareness, build capability and create engagement – supporting everybody to be their best at work.</w:t>
      </w:r>
    </w:p>
    <w:p w14:paraId="725FEE29" w14:textId="371196F1" w:rsidR="004552C5" w:rsidRPr="00160189" w:rsidRDefault="00230258" w:rsidP="004552C5">
      <w:pPr>
        <w:pStyle w:val="BodyText"/>
      </w:pPr>
      <w:r>
        <w:t>Suburban Rail Loop Authority</w:t>
      </w:r>
      <w:r w:rsidR="004552C5" w:rsidRPr="00806C96">
        <w:t xml:space="preserve"> wellbeing support for employees includes:</w:t>
      </w:r>
    </w:p>
    <w:p w14:paraId="65408717" w14:textId="77777777" w:rsidR="004552C5" w:rsidRPr="00806C96" w:rsidRDefault="004552C5" w:rsidP="004B648A">
      <w:pPr>
        <w:pStyle w:val="Heading4"/>
        <w:numPr>
          <w:ilvl w:val="0"/>
          <w:numId w:val="0"/>
        </w:numPr>
      </w:pPr>
      <w:r w:rsidRPr="00806C96">
        <w:t>Peer Supporters</w:t>
      </w:r>
    </w:p>
    <w:p w14:paraId="778B6248" w14:textId="77777777" w:rsidR="004552C5" w:rsidRPr="00160189" w:rsidRDefault="004552C5" w:rsidP="004552C5">
      <w:pPr>
        <w:pStyle w:val="BodyText"/>
      </w:pPr>
      <w:r w:rsidRPr="00806C96">
        <w:t xml:space="preserve">Peer Supporters provide informal, confidential support to employees by using an active listening, clarification and referral model. </w:t>
      </w:r>
    </w:p>
    <w:p w14:paraId="394657B2" w14:textId="77777777" w:rsidR="004552C5" w:rsidRPr="00806C96" w:rsidRDefault="004552C5" w:rsidP="004B648A">
      <w:pPr>
        <w:pStyle w:val="Heading4"/>
        <w:numPr>
          <w:ilvl w:val="0"/>
          <w:numId w:val="0"/>
        </w:numPr>
      </w:pPr>
      <w:r w:rsidRPr="00806C96">
        <w:t>Mental Health First Aid Officers and Mental Health First Aid training</w:t>
      </w:r>
    </w:p>
    <w:p w14:paraId="5A9F2519" w14:textId="673C8978" w:rsidR="004552C5" w:rsidRPr="00160189" w:rsidRDefault="00230258" w:rsidP="004552C5">
      <w:pPr>
        <w:pStyle w:val="BodyText"/>
      </w:pPr>
      <w:r>
        <w:t>Suburban Rail Loop Authority</w:t>
      </w:r>
      <w:r w:rsidR="004552C5" w:rsidRPr="00806C96">
        <w:t>’s accredited Mental Health First Aid Officers (</w:t>
      </w:r>
      <w:proofErr w:type="spellStart"/>
      <w:r w:rsidR="004552C5" w:rsidRPr="00806C96">
        <w:t>MHFAOs</w:t>
      </w:r>
      <w:proofErr w:type="spellEnd"/>
      <w:r w:rsidR="004552C5" w:rsidRPr="00806C96">
        <w:t xml:space="preserve">) support employees who are experiencing mental health challenges. As </w:t>
      </w:r>
      <w:proofErr w:type="gramStart"/>
      <w:r w:rsidR="004552C5" w:rsidRPr="00806C96">
        <w:t>at</w:t>
      </w:r>
      <w:proofErr w:type="gramEnd"/>
      <w:r w:rsidR="004552C5" w:rsidRPr="00806C96">
        <w:t xml:space="preserve"> 30 June 2025, 23 staff had been appointed </w:t>
      </w:r>
      <w:r w:rsidR="00712BEB" w:rsidRPr="00806C96">
        <w:t>Mental Health First Aid Officers</w:t>
      </w:r>
      <w:r w:rsidR="004552C5" w:rsidRPr="00806C96">
        <w:t>.</w:t>
      </w:r>
    </w:p>
    <w:p w14:paraId="265F1D54" w14:textId="77777777" w:rsidR="004552C5" w:rsidRPr="00806C96" w:rsidRDefault="004552C5" w:rsidP="004B648A">
      <w:pPr>
        <w:pStyle w:val="Heading4"/>
        <w:numPr>
          <w:ilvl w:val="0"/>
          <w:numId w:val="0"/>
        </w:numPr>
      </w:pPr>
      <w:r w:rsidRPr="00806C96">
        <w:t>Wellbeing Champion Network</w:t>
      </w:r>
    </w:p>
    <w:p w14:paraId="29F4F2EA" w14:textId="5780E4E0" w:rsidR="004552C5" w:rsidRPr="00160189" w:rsidRDefault="00230258" w:rsidP="004552C5">
      <w:pPr>
        <w:pStyle w:val="BodyText"/>
      </w:pPr>
      <w:r>
        <w:t>Suburban Rail Loop Authority</w:t>
      </w:r>
      <w:r w:rsidR="004552C5" w:rsidRPr="00806C96">
        <w:t xml:space="preserve">’s Wellbeing Champion Network consists of Peer Supporters and Mental Health First Officers and promotes positive mental health and wellbeing.  </w:t>
      </w:r>
      <w:r w:rsidR="004552C5" w:rsidRPr="00160189">
        <w:t xml:space="preserve">  </w:t>
      </w:r>
    </w:p>
    <w:p w14:paraId="3517B4DA" w14:textId="77777777" w:rsidR="004552C5" w:rsidRPr="00806C96" w:rsidRDefault="004552C5" w:rsidP="004B648A">
      <w:pPr>
        <w:pStyle w:val="Heading4"/>
        <w:numPr>
          <w:ilvl w:val="0"/>
          <w:numId w:val="0"/>
        </w:numPr>
      </w:pPr>
      <w:r w:rsidRPr="00806C96">
        <w:t>Employee Assistance Program (EAP)</w:t>
      </w:r>
    </w:p>
    <w:p w14:paraId="6981F1B9" w14:textId="277D6512" w:rsidR="004552C5" w:rsidRPr="00806C96" w:rsidRDefault="00230258" w:rsidP="004552C5">
      <w:pPr>
        <w:pStyle w:val="BodyText"/>
      </w:pPr>
      <w:r>
        <w:t>Suburban Rail Loop Authority</w:t>
      </w:r>
      <w:r w:rsidR="004552C5" w:rsidRPr="00806C96">
        <w:t xml:space="preserve">’s </w:t>
      </w:r>
      <w:r w:rsidR="00712BEB" w:rsidRPr="00712BEB">
        <w:t>Employee Assistance Program</w:t>
      </w:r>
      <w:r w:rsidR="004552C5" w:rsidRPr="00806C96">
        <w:t xml:space="preserve">, facilitated by one of Australia’s leading mental health providers, provides confidential support services to all </w:t>
      </w:r>
      <w:r>
        <w:t>Suburban Rail Loop Authority</w:t>
      </w:r>
      <w:r w:rsidR="004552C5" w:rsidRPr="00806C96">
        <w:t xml:space="preserve"> employees and their immediate family members. This includes a dedicated Manager Support Program. </w:t>
      </w:r>
    </w:p>
    <w:p w14:paraId="392340F1" w14:textId="04C75C1E" w:rsidR="004552C5" w:rsidRDefault="004552C5" w:rsidP="004552C5">
      <w:pPr>
        <w:pStyle w:val="BodyText"/>
      </w:pPr>
      <w:r w:rsidRPr="00806C96">
        <w:t xml:space="preserve">As part of a partnership program with </w:t>
      </w:r>
      <w:r w:rsidR="00556685">
        <w:t>Victorian Government’s Department of Transport and Planning</w:t>
      </w:r>
      <w:r w:rsidRPr="00806C96">
        <w:t xml:space="preserve">, </w:t>
      </w:r>
      <w:r w:rsidR="00230258">
        <w:t>Suburban Rail Loop Authority</w:t>
      </w:r>
      <w:r w:rsidRPr="00806C96">
        <w:t xml:space="preserve"> has engaged Aboriginal business </w:t>
      </w:r>
      <w:proofErr w:type="spellStart"/>
      <w:r w:rsidRPr="00806C96">
        <w:t>Girraway</w:t>
      </w:r>
      <w:proofErr w:type="spellEnd"/>
      <w:r w:rsidRPr="00806C96">
        <w:t xml:space="preserve"> Ganyi to provide culturally safe and inclusive employee assistance services.</w:t>
      </w:r>
    </w:p>
    <w:p w14:paraId="187F2543" w14:textId="77777777" w:rsidR="004552C5" w:rsidRPr="00806C96" w:rsidRDefault="004552C5" w:rsidP="004B648A">
      <w:pPr>
        <w:pStyle w:val="Heading3"/>
        <w:numPr>
          <w:ilvl w:val="0"/>
          <w:numId w:val="0"/>
        </w:numPr>
      </w:pPr>
      <w:bookmarkStart w:id="239" w:name="_Toc112166046"/>
      <w:bookmarkStart w:id="240" w:name="_Toc112166182"/>
      <w:bookmarkStart w:id="241" w:name="_Toc136257664"/>
      <w:bookmarkStart w:id="242" w:name="_Toc141973808"/>
      <w:bookmarkStart w:id="243" w:name="_Toc144328031"/>
      <w:bookmarkStart w:id="244" w:name="_Toc175079774"/>
      <w:bookmarkStart w:id="245" w:name="_Toc175079833"/>
      <w:bookmarkStart w:id="246" w:name="_Toc212112802"/>
      <w:bookmarkStart w:id="247" w:name="_Ref212545918"/>
      <w:r w:rsidRPr="00806C96">
        <w:lastRenderedPageBreak/>
        <w:t>Suburban Rail Loop Authority workforce information</w:t>
      </w:r>
      <w:bookmarkEnd w:id="239"/>
      <w:bookmarkEnd w:id="240"/>
      <w:bookmarkEnd w:id="241"/>
      <w:bookmarkEnd w:id="242"/>
      <w:bookmarkEnd w:id="243"/>
      <w:bookmarkEnd w:id="244"/>
      <w:bookmarkEnd w:id="245"/>
      <w:bookmarkEnd w:id="246"/>
      <w:bookmarkEnd w:id="247"/>
    </w:p>
    <w:p w14:paraId="60C5284C" w14:textId="5AF1F417" w:rsidR="004552C5" w:rsidRPr="00806C96" w:rsidRDefault="00230258" w:rsidP="004B648A">
      <w:pPr>
        <w:pStyle w:val="Heading4"/>
        <w:numPr>
          <w:ilvl w:val="0"/>
          <w:numId w:val="0"/>
        </w:numPr>
      </w:pPr>
      <w:r>
        <w:t>Suburban Rail Loop Authority</w:t>
      </w:r>
      <w:r w:rsidR="004552C5" w:rsidRPr="00806C96">
        <w:t xml:space="preserve"> workforce statistics as </w:t>
      </w:r>
      <w:proofErr w:type="gramStart"/>
      <w:r w:rsidR="004552C5" w:rsidRPr="00806C96">
        <w:t>at</w:t>
      </w:r>
      <w:proofErr w:type="gramEnd"/>
      <w:r w:rsidR="004552C5" w:rsidRPr="00806C96">
        <w:t xml:space="preserve"> June 2025</w:t>
      </w:r>
    </w:p>
    <w:tbl>
      <w:tblPr>
        <w:tblStyle w:val="TableGrid"/>
        <w:tblW w:w="5000" w:type="pct"/>
        <w:tblLook w:val="06A0" w:firstRow="1" w:lastRow="0" w:firstColumn="1" w:lastColumn="0" w:noHBand="1" w:noVBand="1"/>
      </w:tblPr>
      <w:tblGrid>
        <w:gridCol w:w="2544"/>
        <w:gridCol w:w="1119"/>
        <w:gridCol w:w="1119"/>
        <w:gridCol w:w="907"/>
        <w:gridCol w:w="907"/>
        <w:gridCol w:w="1097"/>
        <w:gridCol w:w="841"/>
        <w:gridCol w:w="1097"/>
      </w:tblGrid>
      <w:tr w:rsidR="00281A62" w:rsidRPr="00806C96" w14:paraId="77107E5A" w14:textId="77777777" w:rsidTr="00281A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1" w:type="pct"/>
            <w:vAlign w:val="bottom"/>
          </w:tcPr>
          <w:p w14:paraId="666A7A55" w14:textId="34F38845" w:rsidR="00281A62" w:rsidRPr="00806C96" w:rsidRDefault="00281A62" w:rsidP="00281A62">
            <w:bookmarkStart w:id="248" w:name="ColumnTitle_2"/>
            <w:r>
              <w:t>Category</w:t>
            </w:r>
          </w:p>
        </w:tc>
        <w:tc>
          <w:tcPr>
            <w:tcW w:w="581" w:type="pct"/>
            <w:vAlign w:val="bottom"/>
          </w:tcPr>
          <w:p w14:paraId="1DE4032C" w14:textId="7DBF80B4" w:rsidR="00281A62" w:rsidRPr="00806C96" w:rsidRDefault="00281A62" w:rsidP="00281A62">
            <w:pPr>
              <w:ind w:left="-85"/>
              <w:cnfStyle w:val="100000000000" w:firstRow="1" w:lastRow="0" w:firstColumn="0" w:lastColumn="0" w:oddVBand="0" w:evenVBand="0" w:oddHBand="0" w:evenHBand="0" w:firstRowFirstColumn="0" w:firstRowLastColumn="0" w:lastRowFirstColumn="0" w:lastRowLastColumn="0"/>
              <w:rPr>
                <w:b w:val="0"/>
              </w:rPr>
            </w:pPr>
            <w:r>
              <w:t>All employees Number</w:t>
            </w:r>
          </w:p>
        </w:tc>
        <w:tc>
          <w:tcPr>
            <w:tcW w:w="581" w:type="pct"/>
            <w:vAlign w:val="bottom"/>
          </w:tcPr>
          <w:p w14:paraId="4F5A5EDD" w14:textId="36B96EBB" w:rsidR="00281A62" w:rsidRPr="00806C96" w:rsidRDefault="00281A62" w:rsidP="00281A62">
            <w:pPr>
              <w:ind w:left="-85"/>
              <w:cnfStyle w:val="100000000000" w:firstRow="1" w:lastRow="0" w:firstColumn="0" w:lastColumn="0" w:oddVBand="0" w:evenVBand="0" w:oddHBand="0" w:evenHBand="0" w:firstRowFirstColumn="0" w:firstRowLastColumn="0" w:lastRowFirstColumn="0" w:lastRowLastColumn="0"/>
              <w:rPr>
                <w:b w:val="0"/>
              </w:rPr>
            </w:pPr>
            <w:r>
              <w:t>All employees Full Time Equivalent</w:t>
            </w:r>
          </w:p>
        </w:tc>
        <w:tc>
          <w:tcPr>
            <w:tcW w:w="471" w:type="pct"/>
            <w:vAlign w:val="bottom"/>
          </w:tcPr>
          <w:p w14:paraId="58F620BF" w14:textId="02D9C0CC" w:rsidR="00281A62" w:rsidRPr="00806C96" w:rsidRDefault="00281A62" w:rsidP="00281A62">
            <w:pPr>
              <w:ind w:left="-85"/>
              <w:cnfStyle w:val="100000000000" w:firstRow="1" w:lastRow="0" w:firstColumn="0" w:lastColumn="0" w:oddVBand="0" w:evenVBand="0" w:oddHBand="0" w:evenHBand="0" w:firstRowFirstColumn="0" w:firstRowLastColumn="0" w:lastRowFirstColumn="0" w:lastRowLastColumn="0"/>
              <w:rPr>
                <w:b w:val="0"/>
              </w:rPr>
            </w:pPr>
            <w:r>
              <w:t>Ongoing Full time</w:t>
            </w:r>
          </w:p>
        </w:tc>
        <w:tc>
          <w:tcPr>
            <w:tcW w:w="471" w:type="pct"/>
            <w:vAlign w:val="bottom"/>
          </w:tcPr>
          <w:p w14:paraId="75531EC4" w14:textId="76C602CF" w:rsidR="00281A62" w:rsidRPr="00806C96" w:rsidRDefault="00281A62" w:rsidP="00281A62">
            <w:pPr>
              <w:ind w:left="-85"/>
              <w:cnfStyle w:val="100000000000" w:firstRow="1" w:lastRow="0" w:firstColumn="0" w:lastColumn="0" w:oddVBand="0" w:evenVBand="0" w:oddHBand="0" w:evenHBand="0" w:firstRowFirstColumn="0" w:firstRowLastColumn="0" w:lastRowFirstColumn="0" w:lastRowLastColumn="0"/>
              <w:rPr>
                <w:b w:val="0"/>
              </w:rPr>
            </w:pPr>
            <w:r>
              <w:t>Ongoing Part time</w:t>
            </w:r>
          </w:p>
        </w:tc>
        <w:tc>
          <w:tcPr>
            <w:tcW w:w="570" w:type="pct"/>
            <w:vAlign w:val="bottom"/>
          </w:tcPr>
          <w:p w14:paraId="10D04E2D" w14:textId="2566C1F4" w:rsidR="00281A62" w:rsidRPr="00806C96" w:rsidRDefault="00281A62" w:rsidP="00281A62">
            <w:pPr>
              <w:ind w:left="-85"/>
              <w:cnfStyle w:val="100000000000" w:firstRow="1" w:lastRow="0" w:firstColumn="0" w:lastColumn="0" w:oddVBand="0" w:evenVBand="0" w:oddHBand="0" w:evenHBand="0" w:firstRowFirstColumn="0" w:firstRowLastColumn="0" w:lastRowFirstColumn="0" w:lastRowLastColumn="0"/>
              <w:rPr>
                <w:b w:val="0"/>
              </w:rPr>
            </w:pPr>
            <w:r>
              <w:t>Ongoing Full Time Equivalent</w:t>
            </w:r>
          </w:p>
        </w:tc>
        <w:tc>
          <w:tcPr>
            <w:tcW w:w="437" w:type="pct"/>
            <w:vAlign w:val="bottom"/>
          </w:tcPr>
          <w:p w14:paraId="2253C953" w14:textId="722B76B1" w:rsidR="00281A62" w:rsidRPr="00806C96" w:rsidRDefault="00281A62" w:rsidP="00281A62">
            <w:pPr>
              <w:ind w:left="-85"/>
              <w:cnfStyle w:val="100000000000" w:firstRow="1" w:lastRow="0" w:firstColumn="0" w:lastColumn="0" w:oddVBand="0" w:evenVBand="0" w:oddHBand="0" w:evenHBand="0" w:firstRowFirstColumn="0" w:firstRowLastColumn="0" w:lastRowFirstColumn="0" w:lastRowLastColumn="0"/>
              <w:rPr>
                <w:b w:val="0"/>
              </w:rPr>
            </w:pPr>
            <w:r>
              <w:t>Fixed term &amp; casual Number</w:t>
            </w:r>
          </w:p>
        </w:tc>
        <w:tc>
          <w:tcPr>
            <w:tcW w:w="570" w:type="pct"/>
            <w:vAlign w:val="bottom"/>
          </w:tcPr>
          <w:p w14:paraId="035F38BE" w14:textId="08756854" w:rsidR="00281A62" w:rsidRPr="00806C96" w:rsidRDefault="00281A62" w:rsidP="00281A62">
            <w:pPr>
              <w:ind w:left="-85"/>
              <w:cnfStyle w:val="100000000000" w:firstRow="1" w:lastRow="0" w:firstColumn="0" w:lastColumn="0" w:oddVBand="0" w:evenVBand="0" w:oddHBand="0" w:evenHBand="0" w:firstRowFirstColumn="0" w:firstRowLastColumn="0" w:lastRowFirstColumn="0" w:lastRowLastColumn="0"/>
              <w:rPr>
                <w:b w:val="0"/>
              </w:rPr>
            </w:pPr>
            <w:r>
              <w:t>Fixed term &amp; casual Full Time Equivalent</w:t>
            </w:r>
          </w:p>
        </w:tc>
      </w:tr>
      <w:bookmarkEnd w:id="248"/>
      <w:tr w:rsidR="00281A62" w:rsidRPr="00806C96" w14:paraId="1140F22C"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5B527672" w14:textId="78D305FB" w:rsidR="004552C5" w:rsidRPr="00806C96" w:rsidRDefault="00281A62" w:rsidP="00007866">
            <w:r>
              <w:t xml:space="preserve">Gender – </w:t>
            </w:r>
            <w:r w:rsidR="004552C5" w:rsidRPr="00806C96">
              <w:t>Woman</w:t>
            </w:r>
            <w:r>
              <w:t xml:space="preserve"> </w:t>
            </w:r>
          </w:p>
        </w:tc>
        <w:tc>
          <w:tcPr>
            <w:tcW w:w="581" w:type="pct"/>
          </w:tcPr>
          <w:p w14:paraId="0596DABE"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284</w:t>
            </w:r>
          </w:p>
        </w:tc>
        <w:tc>
          <w:tcPr>
            <w:tcW w:w="581" w:type="pct"/>
          </w:tcPr>
          <w:p w14:paraId="0752710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277.3</w:t>
            </w:r>
          </w:p>
        </w:tc>
        <w:tc>
          <w:tcPr>
            <w:tcW w:w="471" w:type="pct"/>
          </w:tcPr>
          <w:p w14:paraId="00C6263C"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161</w:t>
            </w:r>
          </w:p>
        </w:tc>
        <w:tc>
          <w:tcPr>
            <w:tcW w:w="471" w:type="pct"/>
          </w:tcPr>
          <w:p w14:paraId="4CB56A5E"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20</w:t>
            </w:r>
          </w:p>
        </w:tc>
        <w:tc>
          <w:tcPr>
            <w:tcW w:w="570" w:type="pct"/>
          </w:tcPr>
          <w:p w14:paraId="66BE762F"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176.3</w:t>
            </w:r>
          </w:p>
        </w:tc>
        <w:tc>
          <w:tcPr>
            <w:tcW w:w="437" w:type="pct"/>
          </w:tcPr>
          <w:p w14:paraId="33C8CCCE"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103</w:t>
            </w:r>
          </w:p>
        </w:tc>
        <w:tc>
          <w:tcPr>
            <w:tcW w:w="570" w:type="pct"/>
          </w:tcPr>
          <w:p w14:paraId="3965CB9C"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101.0</w:t>
            </w:r>
          </w:p>
        </w:tc>
      </w:tr>
      <w:tr w:rsidR="00281A62" w:rsidRPr="00806C96" w14:paraId="015B826C"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039734F1" w14:textId="60EF2779" w:rsidR="004552C5" w:rsidRPr="00806C96" w:rsidRDefault="00281A62" w:rsidP="00007866">
            <w:r>
              <w:t xml:space="preserve">Gender – </w:t>
            </w:r>
            <w:r w:rsidR="004552C5" w:rsidRPr="00806C96">
              <w:t>Man</w:t>
            </w:r>
          </w:p>
        </w:tc>
        <w:tc>
          <w:tcPr>
            <w:tcW w:w="581" w:type="pct"/>
          </w:tcPr>
          <w:p w14:paraId="5AD6A271"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397</w:t>
            </w:r>
          </w:p>
        </w:tc>
        <w:tc>
          <w:tcPr>
            <w:tcW w:w="581" w:type="pct"/>
          </w:tcPr>
          <w:p w14:paraId="7722BF49"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396.1</w:t>
            </w:r>
          </w:p>
        </w:tc>
        <w:tc>
          <w:tcPr>
            <w:tcW w:w="471" w:type="pct"/>
          </w:tcPr>
          <w:p w14:paraId="0B11457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174</w:t>
            </w:r>
          </w:p>
        </w:tc>
        <w:tc>
          <w:tcPr>
            <w:tcW w:w="471" w:type="pct"/>
          </w:tcPr>
          <w:p w14:paraId="30A38A87"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4</w:t>
            </w:r>
          </w:p>
        </w:tc>
        <w:tc>
          <w:tcPr>
            <w:tcW w:w="570" w:type="pct"/>
          </w:tcPr>
          <w:p w14:paraId="0D0626C7"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177.3</w:t>
            </w:r>
          </w:p>
        </w:tc>
        <w:tc>
          <w:tcPr>
            <w:tcW w:w="437" w:type="pct"/>
          </w:tcPr>
          <w:p w14:paraId="400A4994"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219</w:t>
            </w:r>
          </w:p>
        </w:tc>
        <w:tc>
          <w:tcPr>
            <w:tcW w:w="570" w:type="pct"/>
          </w:tcPr>
          <w:p w14:paraId="65B58FD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218.8</w:t>
            </w:r>
          </w:p>
        </w:tc>
      </w:tr>
      <w:tr w:rsidR="00281A62" w:rsidRPr="00806C96" w14:paraId="618CBAE5"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2EA72ADF" w14:textId="74C3AD36" w:rsidR="00281A62" w:rsidRPr="00806C96" w:rsidRDefault="00DF2714" w:rsidP="00281A62">
            <w:r>
              <w:t xml:space="preserve">Gender – </w:t>
            </w:r>
            <w:r w:rsidR="00281A62" w:rsidRPr="00806C96">
              <w:t>Self-described</w:t>
            </w:r>
          </w:p>
        </w:tc>
        <w:tc>
          <w:tcPr>
            <w:tcW w:w="581" w:type="pct"/>
          </w:tcPr>
          <w:p w14:paraId="5E248B59" w14:textId="18BAFB34" w:rsidR="00281A62"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81" w:type="pct"/>
          </w:tcPr>
          <w:p w14:paraId="3B02AE9C" w14:textId="36D7A6E6" w:rsidR="00281A62"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71" w:type="pct"/>
          </w:tcPr>
          <w:p w14:paraId="70F16D96" w14:textId="206854E9" w:rsidR="00281A62"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71" w:type="pct"/>
          </w:tcPr>
          <w:p w14:paraId="7906084D" w14:textId="3072346D" w:rsidR="00281A62"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70" w:type="pct"/>
          </w:tcPr>
          <w:p w14:paraId="77797911" w14:textId="6F1CA8BA" w:rsidR="00281A62"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37" w:type="pct"/>
          </w:tcPr>
          <w:p w14:paraId="0A266E33" w14:textId="4849413B" w:rsidR="00281A62"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70" w:type="pct"/>
          </w:tcPr>
          <w:p w14:paraId="7F5E5917" w14:textId="7EF94E06" w:rsidR="00281A62"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r>
      <w:tr w:rsidR="00281A62" w:rsidRPr="00806C96" w14:paraId="0800BAF1"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17DDBB0F" w14:textId="6003F724" w:rsidR="004552C5" w:rsidRPr="00806C96" w:rsidRDefault="00281A62" w:rsidP="00007866">
            <w:r>
              <w:t xml:space="preserve">Age </w:t>
            </w:r>
            <w:r w:rsidR="004552C5" w:rsidRPr="00806C96">
              <w:t>15-24</w:t>
            </w:r>
          </w:p>
        </w:tc>
        <w:tc>
          <w:tcPr>
            <w:tcW w:w="581" w:type="pct"/>
          </w:tcPr>
          <w:p w14:paraId="305DF63B"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20</w:t>
            </w:r>
          </w:p>
        </w:tc>
        <w:tc>
          <w:tcPr>
            <w:tcW w:w="581" w:type="pct"/>
          </w:tcPr>
          <w:p w14:paraId="1FBC0FB9"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20.0</w:t>
            </w:r>
          </w:p>
        </w:tc>
        <w:tc>
          <w:tcPr>
            <w:tcW w:w="471" w:type="pct"/>
          </w:tcPr>
          <w:p w14:paraId="0CB40154"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w:t>
            </w:r>
          </w:p>
        </w:tc>
        <w:tc>
          <w:tcPr>
            <w:tcW w:w="471" w:type="pct"/>
          </w:tcPr>
          <w:p w14:paraId="70A3B42D" w14:textId="12F3D961" w:rsidR="004552C5" w:rsidRPr="00281A62" w:rsidRDefault="00055DD4" w:rsidP="00281A62">
            <w:pPr>
              <w:cnfStyle w:val="000000000000" w:firstRow="0" w:lastRow="0" w:firstColumn="0" w:lastColumn="0" w:oddVBand="0" w:evenVBand="0" w:oddHBand="0" w:evenHBand="0" w:firstRowFirstColumn="0" w:firstRowLastColumn="0" w:lastRowFirstColumn="0" w:lastRowLastColumn="0"/>
            </w:pPr>
            <w:r>
              <w:t>0</w:t>
            </w:r>
          </w:p>
        </w:tc>
        <w:tc>
          <w:tcPr>
            <w:tcW w:w="570" w:type="pct"/>
          </w:tcPr>
          <w:p w14:paraId="5344192F"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3.0</w:t>
            </w:r>
          </w:p>
        </w:tc>
        <w:tc>
          <w:tcPr>
            <w:tcW w:w="437" w:type="pct"/>
          </w:tcPr>
          <w:p w14:paraId="7686FD35"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17</w:t>
            </w:r>
          </w:p>
        </w:tc>
        <w:tc>
          <w:tcPr>
            <w:tcW w:w="570" w:type="pct"/>
          </w:tcPr>
          <w:p w14:paraId="33ACD1FE"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17.0</w:t>
            </w:r>
          </w:p>
        </w:tc>
      </w:tr>
      <w:tr w:rsidR="00281A62" w:rsidRPr="00806C96" w14:paraId="7E586AA6"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1F1075D6" w14:textId="42C3D848" w:rsidR="004552C5" w:rsidRPr="00806C96" w:rsidRDefault="00281A62" w:rsidP="00007866">
            <w:r>
              <w:t xml:space="preserve">Age </w:t>
            </w:r>
            <w:r w:rsidR="004552C5" w:rsidRPr="00806C96">
              <w:t>25-34</w:t>
            </w:r>
          </w:p>
        </w:tc>
        <w:tc>
          <w:tcPr>
            <w:tcW w:w="581" w:type="pct"/>
          </w:tcPr>
          <w:p w14:paraId="558554C1"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152</w:t>
            </w:r>
          </w:p>
        </w:tc>
        <w:tc>
          <w:tcPr>
            <w:tcW w:w="581" w:type="pct"/>
          </w:tcPr>
          <w:p w14:paraId="77114AEC"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151.0</w:t>
            </w:r>
          </w:p>
        </w:tc>
        <w:tc>
          <w:tcPr>
            <w:tcW w:w="471" w:type="pct"/>
          </w:tcPr>
          <w:p w14:paraId="6D7445A1"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84</w:t>
            </w:r>
          </w:p>
        </w:tc>
        <w:tc>
          <w:tcPr>
            <w:tcW w:w="471" w:type="pct"/>
          </w:tcPr>
          <w:p w14:paraId="20A0221C"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w:t>
            </w:r>
          </w:p>
        </w:tc>
        <w:tc>
          <w:tcPr>
            <w:tcW w:w="570" w:type="pct"/>
          </w:tcPr>
          <w:p w14:paraId="3A493FF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85.4</w:t>
            </w:r>
          </w:p>
        </w:tc>
        <w:tc>
          <w:tcPr>
            <w:tcW w:w="437" w:type="pct"/>
          </w:tcPr>
          <w:p w14:paraId="27271476"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66</w:t>
            </w:r>
          </w:p>
        </w:tc>
        <w:tc>
          <w:tcPr>
            <w:tcW w:w="570" w:type="pct"/>
          </w:tcPr>
          <w:p w14:paraId="2148BBC6"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65.6</w:t>
            </w:r>
          </w:p>
        </w:tc>
      </w:tr>
      <w:tr w:rsidR="00281A62" w:rsidRPr="00806C96" w14:paraId="3F74A1E8"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21006CB3" w14:textId="6E4D0D75" w:rsidR="004552C5" w:rsidRPr="00806C96" w:rsidRDefault="00281A62" w:rsidP="00007866">
            <w:r>
              <w:t xml:space="preserve">Age </w:t>
            </w:r>
            <w:r w:rsidR="004552C5" w:rsidRPr="00806C96">
              <w:t>35-44</w:t>
            </w:r>
          </w:p>
        </w:tc>
        <w:tc>
          <w:tcPr>
            <w:tcW w:w="581" w:type="pct"/>
          </w:tcPr>
          <w:p w14:paraId="2856D56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288</w:t>
            </w:r>
          </w:p>
        </w:tc>
        <w:tc>
          <w:tcPr>
            <w:tcW w:w="581" w:type="pct"/>
          </w:tcPr>
          <w:p w14:paraId="2644FFF2"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282.2</w:t>
            </w:r>
          </w:p>
        </w:tc>
        <w:tc>
          <w:tcPr>
            <w:tcW w:w="471" w:type="pct"/>
          </w:tcPr>
          <w:p w14:paraId="401BBD9B"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131</w:t>
            </w:r>
          </w:p>
        </w:tc>
        <w:tc>
          <w:tcPr>
            <w:tcW w:w="471" w:type="pct"/>
          </w:tcPr>
          <w:p w14:paraId="0345C339"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20</w:t>
            </w:r>
          </w:p>
        </w:tc>
        <w:tc>
          <w:tcPr>
            <w:tcW w:w="570" w:type="pct"/>
          </w:tcPr>
          <w:p w14:paraId="265F0201"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146.7</w:t>
            </w:r>
          </w:p>
        </w:tc>
        <w:tc>
          <w:tcPr>
            <w:tcW w:w="437" w:type="pct"/>
          </w:tcPr>
          <w:p w14:paraId="25DC9EDC"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137</w:t>
            </w:r>
          </w:p>
        </w:tc>
        <w:tc>
          <w:tcPr>
            <w:tcW w:w="570" w:type="pct"/>
          </w:tcPr>
          <w:p w14:paraId="1BC714C6"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135.6</w:t>
            </w:r>
          </w:p>
        </w:tc>
      </w:tr>
      <w:tr w:rsidR="00281A62" w:rsidRPr="00806C96" w14:paraId="57EB1D66"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78742109" w14:textId="1D0A3066" w:rsidR="004552C5" w:rsidRPr="00806C96" w:rsidRDefault="00281A62" w:rsidP="00007866">
            <w:r>
              <w:t xml:space="preserve">Age </w:t>
            </w:r>
            <w:r w:rsidR="004552C5" w:rsidRPr="00806C96">
              <w:t>45-54</w:t>
            </w:r>
          </w:p>
        </w:tc>
        <w:tc>
          <w:tcPr>
            <w:tcW w:w="581" w:type="pct"/>
          </w:tcPr>
          <w:p w14:paraId="1A245BB8"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161</w:t>
            </w:r>
          </w:p>
        </w:tc>
        <w:tc>
          <w:tcPr>
            <w:tcW w:w="581" w:type="pct"/>
          </w:tcPr>
          <w:p w14:paraId="7FDF68A6"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160.3</w:t>
            </w:r>
          </w:p>
        </w:tc>
        <w:tc>
          <w:tcPr>
            <w:tcW w:w="471" w:type="pct"/>
          </w:tcPr>
          <w:p w14:paraId="38BE9B18"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88</w:t>
            </w:r>
          </w:p>
        </w:tc>
        <w:tc>
          <w:tcPr>
            <w:tcW w:w="471" w:type="pct"/>
          </w:tcPr>
          <w:p w14:paraId="0350CC0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w:t>
            </w:r>
          </w:p>
        </w:tc>
        <w:tc>
          <w:tcPr>
            <w:tcW w:w="570" w:type="pct"/>
          </w:tcPr>
          <w:p w14:paraId="4DB0CA84"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88.6</w:t>
            </w:r>
          </w:p>
        </w:tc>
        <w:tc>
          <w:tcPr>
            <w:tcW w:w="437" w:type="pct"/>
          </w:tcPr>
          <w:p w14:paraId="125601D9"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72</w:t>
            </w:r>
          </w:p>
        </w:tc>
        <w:tc>
          <w:tcPr>
            <w:tcW w:w="570" w:type="pct"/>
          </w:tcPr>
          <w:p w14:paraId="0891AEC9"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71.6</w:t>
            </w:r>
          </w:p>
        </w:tc>
      </w:tr>
      <w:tr w:rsidR="00281A62" w:rsidRPr="00806C96" w14:paraId="41309B46"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71D3BDB9" w14:textId="2AEF8C4D" w:rsidR="004552C5" w:rsidRPr="00806C96" w:rsidRDefault="00281A62" w:rsidP="00007866">
            <w:r>
              <w:t xml:space="preserve">Age </w:t>
            </w:r>
            <w:r w:rsidR="004552C5" w:rsidRPr="00806C96">
              <w:t>55-64</w:t>
            </w:r>
          </w:p>
        </w:tc>
        <w:tc>
          <w:tcPr>
            <w:tcW w:w="581" w:type="pct"/>
          </w:tcPr>
          <w:p w14:paraId="63226315"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54</w:t>
            </w:r>
          </w:p>
        </w:tc>
        <w:tc>
          <w:tcPr>
            <w:tcW w:w="581" w:type="pct"/>
          </w:tcPr>
          <w:p w14:paraId="394006A7"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53.9</w:t>
            </w:r>
          </w:p>
        </w:tc>
        <w:tc>
          <w:tcPr>
            <w:tcW w:w="471" w:type="pct"/>
          </w:tcPr>
          <w:p w14:paraId="684C0F54"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25</w:t>
            </w:r>
          </w:p>
        </w:tc>
        <w:tc>
          <w:tcPr>
            <w:tcW w:w="471" w:type="pct"/>
          </w:tcPr>
          <w:p w14:paraId="48F5017A"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w:t>
            </w:r>
          </w:p>
        </w:tc>
        <w:tc>
          <w:tcPr>
            <w:tcW w:w="570" w:type="pct"/>
          </w:tcPr>
          <w:p w14:paraId="7A4677B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25.9</w:t>
            </w:r>
          </w:p>
        </w:tc>
        <w:tc>
          <w:tcPr>
            <w:tcW w:w="437" w:type="pct"/>
          </w:tcPr>
          <w:p w14:paraId="7C6C865E"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28</w:t>
            </w:r>
          </w:p>
        </w:tc>
        <w:tc>
          <w:tcPr>
            <w:tcW w:w="570" w:type="pct"/>
          </w:tcPr>
          <w:p w14:paraId="6A6BB5F6"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28.0</w:t>
            </w:r>
          </w:p>
        </w:tc>
      </w:tr>
      <w:tr w:rsidR="00281A62" w:rsidRPr="00806C96" w14:paraId="1775A022"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00C19E68" w14:textId="42E6383E" w:rsidR="004552C5" w:rsidRPr="00806C96" w:rsidRDefault="00281A62" w:rsidP="00007866">
            <w:r>
              <w:t xml:space="preserve">Age </w:t>
            </w:r>
            <w:r w:rsidR="004552C5" w:rsidRPr="00806C96">
              <w:t>65+</w:t>
            </w:r>
          </w:p>
        </w:tc>
        <w:tc>
          <w:tcPr>
            <w:tcW w:w="581" w:type="pct"/>
          </w:tcPr>
          <w:p w14:paraId="1EE6A452"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w:t>
            </w:r>
          </w:p>
        </w:tc>
        <w:tc>
          <w:tcPr>
            <w:tcW w:w="581" w:type="pct"/>
          </w:tcPr>
          <w:p w14:paraId="113A9B89"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6.0</w:t>
            </w:r>
          </w:p>
        </w:tc>
        <w:tc>
          <w:tcPr>
            <w:tcW w:w="471" w:type="pct"/>
          </w:tcPr>
          <w:p w14:paraId="106D8929"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4</w:t>
            </w:r>
          </w:p>
        </w:tc>
        <w:tc>
          <w:tcPr>
            <w:tcW w:w="471" w:type="pct"/>
          </w:tcPr>
          <w:p w14:paraId="5533B66F" w14:textId="4D74789A" w:rsidR="004552C5" w:rsidRPr="00281A62" w:rsidRDefault="00055DD4" w:rsidP="00281A62">
            <w:pPr>
              <w:cnfStyle w:val="000000000000" w:firstRow="0" w:lastRow="0" w:firstColumn="0" w:lastColumn="0" w:oddVBand="0" w:evenVBand="0" w:oddHBand="0" w:evenHBand="0" w:firstRowFirstColumn="0" w:firstRowLastColumn="0" w:lastRowFirstColumn="0" w:lastRowLastColumn="0"/>
            </w:pPr>
            <w:r>
              <w:t>0</w:t>
            </w:r>
          </w:p>
        </w:tc>
        <w:tc>
          <w:tcPr>
            <w:tcW w:w="570" w:type="pct"/>
          </w:tcPr>
          <w:p w14:paraId="3BEA9BE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4.0</w:t>
            </w:r>
          </w:p>
        </w:tc>
        <w:tc>
          <w:tcPr>
            <w:tcW w:w="437" w:type="pct"/>
          </w:tcPr>
          <w:p w14:paraId="326C9BEE"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w:t>
            </w:r>
          </w:p>
        </w:tc>
        <w:tc>
          <w:tcPr>
            <w:tcW w:w="570" w:type="pct"/>
          </w:tcPr>
          <w:p w14:paraId="0BA6C238"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2.0</w:t>
            </w:r>
          </w:p>
        </w:tc>
      </w:tr>
      <w:tr w:rsidR="00281A62" w:rsidRPr="00806C96" w14:paraId="20CE1881"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236AFB6F" w14:textId="0959D3AA" w:rsidR="004552C5" w:rsidRPr="00806C96" w:rsidRDefault="00281A62" w:rsidP="00007866">
            <w:r w:rsidRPr="00281A62">
              <w:t xml:space="preserve">Classification </w:t>
            </w:r>
            <w:r w:rsidR="004552C5" w:rsidRPr="00806C96">
              <w:t>VPS 1</w:t>
            </w:r>
          </w:p>
        </w:tc>
        <w:tc>
          <w:tcPr>
            <w:tcW w:w="581" w:type="pct"/>
          </w:tcPr>
          <w:p w14:paraId="5A3C889F" w14:textId="26F9DB10"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81" w:type="pct"/>
          </w:tcPr>
          <w:p w14:paraId="5F52178C" w14:textId="23D548AB"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71" w:type="pct"/>
          </w:tcPr>
          <w:p w14:paraId="6B5E4341" w14:textId="7B807169"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71" w:type="pct"/>
          </w:tcPr>
          <w:p w14:paraId="1A46F5F3" w14:textId="52E90ACE"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70" w:type="pct"/>
          </w:tcPr>
          <w:p w14:paraId="2F561CF5" w14:textId="13A205CA"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37" w:type="pct"/>
          </w:tcPr>
          <w:p w14:paraId="15A1A6E4" w14:textId="1DEB29D0"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70" w:type="pct"/>
          </w:tcPr>
          <w:p w14:paraId="758C4208" w14:textId="2F14A467"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r>
      <w:tr w:rsidR="00281A62" w:rsidRPr="00806C96" w14:paraId="53F0BB8A"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1D8EE069" w14:textId="5B81BF82" w:rsidR="004552C5" w:rsidRPr="00806C96" w:rsidRDefault="00281A62" w:rsidP="00007866">
            <w:r w:rsidRPr="00281A62">
              <w:t xml:space="preserve">Classification </w:t>
            </w:r>
            <w:r w:rsidR="004552C5" w:rsidRPr="00806C96">
              <w:t>VPS 2</w:t>
            </w:r>
          </w:p>
        </w:tc>
        <w:tc>
          <w:tcPr>
            <w:tcW w:w="581" w:type="pct"/>
          </w:tcPr>
          <w:p w14:paraId="0D43E3EE" w14:textId="33181137"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81" w:type="pct"/>
          </w:tcPr>
          <w:p w14:paraId="008BD564" w14:textId="24A39E9C"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71" w:type="pct"/>
          </w:tcPr>
          <w:p w14:paraId="0F860C16" w14:textId="474812B0"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71" w:type="pct"/>
          </w:tcPr>
          <w:p w14:paraId="248A68A9" w14:textId="664794E2"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70" w:type="pct"/>
          </w:tcPr>
          <w:p w14:paraId="6CDDD101" w14:textId="02314005"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37" w:type="pct"/>
          </w:tcPr>
          <w:p w14:paraId="14A7FF00" w14:textId="44CCA0D7"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70" w:type="pct"/>
          </w:tcPr>
          <w:p w14:paraId="0BEE66F7" w14:textId="2252DD6A"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r>
      <w:tr w:rsidR="00281A62" w:rsidRPr="00806C96" w14:paraId="494CBCF7"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5557849C" w14:textId="1B9CC3FB" w:rsidR="004552C5" w:rsidRPr="00806C96" w:rsidRDefault="00281A62" w:rsidP="00007866">
            <w:r w:rsidRPr="00281A62">
              <w:t xml:space="preserve">Classification </w:t>
            </w:r>
            <w:r w:rsidR="004552C5" w:rsidRPr="00806C96">
              <w:t>VPS 3</w:t>
            </w:r>
          </w:p>
        </w:tc>
        <w:tc>
          <w:tcPr>
            <w:tcW w:w="581" w:type="pct"/>
          </w:tcPr>
          <w:p w14:paraId="19872898"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36</w:t>
            </w:r>
          </w:p>
        </w:tc>
        <w:tc>
          <w:tcPr>
            <w:tcW w:w="581" w:type="pct"/>
          </w:tcPr>
          <w:p w14:paraId="712D137A"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36.0</w:t>
            </w:r>
          </w:p>
        </w:tc>
        <w:tc>
          <w:tcPr>
            <w:tcW w:w="471" w:type="pct"/>
          </w:tcPr>
          <w:p w14:paraId="69511B5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5</w:t>
            </w:r>
          </w:p>
        </w:tc>
        <w:tc>
          <w:tcPr>
            <w:tcW w:w="471" w:type="pct"/>
          </w:tcPr>
          <w:p w14:paraId="6793BC4A" w14:textId="39EA8D2E"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70" w:type="pct"/>
          </w:tcPr>
          <w:p w14:paraId="29AB463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5.0</w:t>
            </w:r>
          </w:p>
        </w:tc>
        <w:tc>
          <w:tcPr>
            <w:tcW w:w="437" w:type="pct"/>
          </w:tcPr>
          <w:p w14:paraId="2AB26675"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31</w:t>
            </w:r>
          </w:p>
        </w:tc>
        <w:tc>
          <w:tcPr>
            <w:tcW w:w="570" w:type="pct"/>
          </w:tcPr>
          <w:p w14:paraId="1911573F"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31.0</w:t>
            </w:r>
          </w:p>
        </w:tc>
      </w:tr>
      <w:tr w:rsidR="00281A62" w:rsidRPr="00806C96" w14:paraId="027C6DE0"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1FFA2899" w14:textId="614C4DBC" w:rsidR="004552C5" w:rsidRPr="00806C96" w:rsidRDefault="00281A62" w:rsidP="00007866">
            <w:r w:rsidRPr="00281A62">
              <w:t xml:space="preserve">Classification </w:t>
            </w:r>
            <w:r w:rsidR="004552C5" w:rsidRPr="00806C96">
              <w:t>VPS 4</w:t>
            </w:r>
          </w:p>
        </w:tc>
        <w:tc>
          <w:tcPr>
            <w:tcW w:w="581" w:type="pct"/>
          </w:tcPr>
          <w:p w14:paraId="5AF43964"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78</w:t>
            </w:r>
          </w:p>
        </w:tc>
        <w:tc>
          <w:tcPr>
            <w:tcW w:w="581" w:type="pct"/>
          </w:tcPr>
          <w:p w14:paraId="664A99E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77.1</w:t>
            </w:r>
          </w:p>
        </w:tc>
        <w:tc>
          <w:tcPr>
            <w:tcW w:w="471" w:type="pct"/>
          </w:tcPr>
          <w:p w14:paraId="570008D1"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51</w:t>
            </w:r>
          </w:p>
        </w:tc>
        <w:tc>
          <w:tcPr>
            <w:tcW w:w="471" w:type="pct"/>
          </w:tcPr>
          <w:p w14:paraId="375F0D19"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5</w:t>
            </w:r>
          </w:p>
        </w:tc>
        <w:tc>
          <w:tcPr>
            <w:tcW w:w="570" w:type="pct"/>
          </w:tcPr>
          <w:p w14:paraId="54864362"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55.1</w:t>
            </w:r>
          </w:p>
        </w:tc>
        <w:tc>
          <w:tcPr>
            <w:tcW w:w="437" w:type="pct"/>
          </w:tcPr>
          <w:p w14:paraId="3DD3F57F"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22</w:t>
            </w:r>
          </w:p>
        </w:tc>
        <w:tc>
          <w:tcPr>
            <w:tcW w:w="570" w:type="pct"/>
          </w:tcPr>
          <w:p w14:paraId="077DDC6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22.0</w:t>
            </w:r>
          </w:p>
        </w:tc>
      </w:tr>
      <w:tr w:rsidR="00281A62" w:rsidRPr="00806C96" w14:paraId="4BDF8B50"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7A8FEEC8" w14:textId="474F15EA" w:rsidR="004552C5" w:rsidRPr="00806C96" w:rsidRDefault="00281A62" w:rsidP="00007866">
            <w:r w:rsidRPr="00281A62">
              <w:t xml:space="preserve">Classification </w:t>
            </w:r>
            <w:r w:rsidR="004552C5" w:rsidRPr="00806C96">
              <w:t>VPS 5</w:t>
            </w:r>
          </w:p>
        </w:tc>
        <w:tc>
          <w:tcPr>
            <w:tcW w:w="581" w:type="pct"/>
          </w:tcPr>
          <w:p w14:paraId="7EC868A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114</w:t>
            </w:r>
          </w:p>
        </w:tc>
        <w:tc>
          <w:tcPr>
            <w:tcW w:w="581" w:type="pct"/>
          </w:tcPr>
          <w:p w14:paraId="69634167"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113.0</w:t>
            </w:r>
          </w:p>
        </w:tc>
        <w:tc>
          <w:tcPr>
            <w:tcW w:w="471" w:type="pct"/>
          </w:tcPr>
          <w:p w14:paraId="1FD106EE"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78</w:t>
            </w:r>
          </w:p>
        </w:tc>
        <w:tc>
          <w:tcPr>
            <w:tcW w:w="471" w:type="pct"/>
          </w:tcPr>
          <w:p w14:paraId="31038B4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4</w:t>
            </w:r>
          </w:p>
        </w:tc>
        <w:tc>
          <w:tcPr>
            <w:tcW w:w="570" w:type="pct"/>
          </w:tcPr>
          <w:p w14:paraId="70026905"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81.0</w:t>
            </w:r>
          </w:p>
        </w:tc>
        <w:tc>
          <w:tcPr>
            <w:tcW w:w="437" w:type="pct"/>
          </w:tcPr>
          <w:p w14:paraId="2783E34C"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32</w:t>
            </w:r>
          </w:p>
        </w:tc>
        <w:tc>
          <w:tcPr>
            <w:tcW w:w="570" w:type="pct"/>
          </w:tcPr>
          <w:p w14:paraId="09B3A577"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32.0</w:t>
            </w:r>
          </w:p>
        </w:tc>
      </w:tr>
      <w:tr w:rsidR="00281A62" w:rsidRPr="00806C96" w14:paraId="6D3230AE"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59F06808" w14:textId="40088C12" w:rsidR="004552C5" w:rsidRPr="00806C96" w:rsidRDefault="00281A62" w:rsidP="00007866">
            <w:r w:rsidRPr="00281A62">
              <w:t xml:space="preserve">Classification </w:t>
            </w:r>
            <w:r w:rsidR="004552C5" w:rsidRPr="00806C96">
              <w:t>VPS 6</w:t>
            </w:r>
          </w:p>
        </w:tc>
        <w:tc>
          <w:tcPr>
            <w:tcW w:w="581" w:type="pct"/>
          </w:tcPr>
          <w:p w14:paraId="76D3F14A"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228</w:t>
            </w:r>
          </w:p>
        </w:tc>
        <w:tc>
          <w:tcPr>
            <w:tcW w:w="581" w:type="pct"/>
          </w:tcPr>
          <w:p w14:paraId="3BDCA3C9"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224.2</w:t>
            </w:r>
          </w:p>
        </w:tc>
        <w:tc>
          <w:tcPr>
            <w:tcW w:w="471" w:type="pct"/>
          </w:tcPr>
          <w:p w14:paraId="1A843242"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131</w:t>
            </w:r>
          </w:p>
        </w:tc>
        <w:tc>
          <w:tcPr>
            <w:tcW w:w="471" w:type="pct"/>
          </w:tcPr>
          <w:p w14:paraId="5C88D874"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12</w:t>
            </w:r>
          </w:p>
        </w:tc>
        <w:tc>
          <w:tcPr>
            <w:tcW w:w="570" w:type="pct"/>
          </w:tcPr>
          <w:p w14:paraId="08E4C91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140.0</w:t>
            </w:r>
          </w:p>
        </w:tc>
        <w:tc>
          <w:tcPr>
            <w:tcW w:w="437" w:type="pct"/>
          </w:tcPr>
          <w:p w14:paraId="4C04116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85</w:t>
            </w:r>
          </w:p>
        </w:tc>
        <w:tc>
          <w:tcPr>
            <w:tcW w:w="570" w:type="pct"/>
          </w:tcPr>
          <w:p w14:paraId="531BD11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84.2</w:t>
            </w:r>
          </w:p>
        </w:tc>
      </w:tr>
      <w:tr w:rsidR="00281A62" w:rsidRPr="00806C96" w14:paraId="33B0BC9C"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398279AC" w14:textId="22F2751E" w:rsidR="004552C5" w:rsidRPr="00806C96" w:rsidRDefault="00281A62" w:rsidP="00007866">
            <w:r w:rsidRPr="00281A62">
              <w:t xml:space="preserve">Classification </w:t>
            </w:r>
            <w:r w:rsidR="004552C5" w:rsidRPr="00806C96">
              <w:t>PS</w:t>
            </w:r>
          </w:p>
        </w:tc>
        <w:tc>
          <w:tcPr>
            <w:tcW w:w="581" w:type="pct"/>
          </w:tcPr>
          <w:p w14:paraId="5D829C11"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5</w:t>
            </w:r>
          </w:p>
        </w:tc>
        <w:tc>
          <w:tcPr>
            <w:tcW w:w="581" w:type="pct"/>
          </w:tcPr>
          <w:p w14:paraId="76AA172F"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5.0</w:t>
            </w:r>
          </w:p>
        </w:tc>
        <w:tc>
          <w:tcPr>
            <w:tcW w:w="471" w:type="pct"/>
          </w:tcPr>
          <w:p w14:paraId="76484C3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4</w:t>
            </w:r>
          </w:p>
        </w:tc>
        <w:tc>
          <w:tcPr>
            <w:tcW w:w="471" w:type="pct"/>
          </w:tcPr>
          <w:p w14:paraId="4EA0308B" w14:textId="344DFEB5"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70" w:type="pct"/>
          </w:tcPr>
          <w:p w14:paraId="7273339D"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4.0</w:t>
            </w:r>
          </w:p>
        </w:tc>
        <w:tc>
          <w:tcPr>
            <w:tcW w:w="437" w:type="pct"/>
          </w:tcPr>
          <w:p w14:paraId="488FF62F"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w:t>
            </w:r>
          </w:p>
        </w:tc>
        <w:tc>
          <w:tcPr>
            <w:tcW w:w="570" w:type="pct"/>
          </w:tcPr>
          <w:p w14:paraId="55E4557F"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1.0</w:t>
            </w:r>
          </w:p>
        </w:tc>
      </w:tr>
      <w:tr w:rsidR="00281A62" w:rsidRPr="00806C96" w14:paraId="3D77F435"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1E406D7D" w14:textId="4A83CCED" w:rsidR="004552C5" w:rsidRPr="00806C96" w:rsidRDefault="00281A62" w:rsidP="00007866">
            <w:r w:rsidRPr="00281A62">
              <w:t xml:space="preserve">Classification </w:t>
            </w:r>
            <w:r w:rsidR="004552C5" w:rsidRPr="00806C96">
              <w:t>STS</w:t>
            </w:r>
          </w:p>
        </w:tc>
        <w:tc>
          <w:tcPr>
            <w:tcW w:w="581" w:type="pct"/>
          </w:tcPr>
          <w:p w14:paraId="28B50C75"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134</w:t>
            </w:r>
          </w:p>
        </w:tc>
        <w:tc>
          <w:tcPr>
            <w:tcW w:w="581" w:type="pct"/>
          </w:tcPr>
          <w:p w14:paraId="44ABB93F"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132.7</w:t>
            </w:r>
          </w:p>
        </w:tc>
        <w:tc>
          <w:tcPr>
            <w:tcW w:w="471" w:type="pct"/>
          </w:tcPr>
          <w:p w14:paraId="0AEE9070"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66</w:t>
            </w:r>
          </w:p>
        </w:tc>
        <w:tc>
          <w:tcPr>
            <w:tcW w:w="471" w:type="pct"/>
          </w:tcPr>
          <w:p w14:paraId="7D27D766"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w:t>
            </w:r>
          </w:p>
        </w:tc>
        <w:tc>
          <w:tcPr>
            <w:tcW w:w="570" w:type="pct"/>
          </w:tcPr>
          <w:p w14:paraId="7C7F6587"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68.5</w:t>
            </w:r>
          </w:p>
        </w:tc>
        <w:tc>
          <w:tcPr>
            <w:tcW w:w="437" w:type="pct"/>
          </w:tcPr>
          <w:p w14:paraId="3E66E773"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65</w:t>
            </w:r>
          </w:p>
        </w:tc>
        <w:tc>
          <w:tcPr>
            <w:tcW w:w="570" w:type="pct"/>
          </w:tcPr>
          <w:p w14:paraId="0CCA06EA"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64.3</w:t>
            </w:r>
          </w:p>
        </w:tc>
      </w:tr>
      <w:tr w:rsidR="00281A62" w:rsidRPr="00806C96" w14:paraId="06BF9A08"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3DE06DBF" w14:textId="3D596F72" w:rsidR="004552C5" w:rsidRPr="00806C96" w:rsidRDefault="00281A62" w:rsidP="00007866">
            <w:r w:rsidRPr="00281A62">
              <w:t xml:space="preserve">Classification </w:t>
            </w:r>
            <w:r w:rsidR="004552C5" w:rsidRPr="00806C96">
              <w:t>Executive</w:t>
            </w:r>
          </w:p>
        </w:tc>
        <w:tc>
          <w:tcPr>
            <w:tcW w:w="581" w:type="pct"/>
          </w:tcPr>
          <w:p w14:paraId="65DEFFB7"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86</w:t>
            </w:r>
          </w:p>
        </w:tc>
        <w:tc>
          <w:tcPr>
            <w:tcW w:w="581" w:type="pct"/>
          </w:tcPr>
          <w:p w14:paraId="37050CB0"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85.4</w:t>
            </w:r>
          </w:p>
        </w:tc>
        <w:tc>
          <w:tcPr>
            <w:tcW w:w="471" w:type="pct"/>
          </w:tcPr>
          <w:p w14:paraId="57C4836B" w14:textId="0F1C7EFF"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71" w:type="pct"/>
          </w:tcPr>
          <w:p w14:paraId="28F284A7" w14:textId="76F2B4B3"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570" w:type="pct"/>
          </w:tcPr>
          <w:p w14:paraId="7AD7B9E7" w14:textId="40612F0B" w:rsidR="004552C5" w:rsidRPr="00281A62" w:rsidRDefault="00281A62" w:rsidP="00281A62">
            <w:pPr>
              <w:cnfStyle w:val="000000000000" w:firstRow="0" w:lastRow="0" w:firstColumn="0" w:lastColumn="0" w:oddVBand="0" w:evenVBand="0" w:oddHBand="0" w:evenHBand="0" w:firstRowFirstColumn="0" w:firstRowLastColumn="0" w:lastRowFirstColumn="0" w:lastRowLastColumn="0"/>
            </w:pPr>
            <w:r w:rsidRPr="00281A62">
              <w:t>0</w:t>
            </w:r>
          </w:p>
        </w:tc>
        <w:tc>
          <w:tcPr>
            <w:tcW w:w="437" w:type="pct"/>
          </w:tcPr>
          <w:p w14:paraId="4103DECF"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86</w:t>
            </w:r>
          </w:p>
        </w:tc>
        <w:tc>
          <w:tcPr>
            <w:tcW w:w="570" w:type="pct"/>
          </w:tcPr>
          <w:p w14:paraId="4C8789D5"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85.4</w:t>
            </w:r>
          </w:p>
        </w:tc>
      </w:tr>
      <w:tr w:rsidR="00281A62" w:rsidRPr="00806C96" w14:paraId="54479A7B" w14:textId="77777777" w:rsidTr="00281A62">
        <w:tc>
          <w:tcPr>
            <w:cnfStyle w:val="001000000000" w:firstRow="0" w:lastRow="0" w:firstColumn="1" w:lastColumn="0" w:oddVBand="0" w:evenVBand="0" w:oddHBand="0" w:evenHBand="0" w:firstRowFirstColumn="0" w:firstRowLastColumn="0" w:lastRowFirstColumn="0" w:lastRowLastColumn="0"/>
            <w:tcW w:w="1321" w:type="pct"/>
          </w:tcPr>
          <w:p w14:paraId="7F84DCB9" w14:textId="77777777" w:rsidR="004552C5" w:rsidRPr="00806C96" w:rsidRDefault="004552C5" w:rsidP="00007866">
            <w:pPr>
              <w:rPr>
                <w:b/>
              </w:rPr>
            </w:pPr>
            <w:r w:rsidRPr="00806C96">
              <w:rPr>
                <w:b/>
              </w:rPr>
              <w:t>Total employees</w:t>
            </w:r>
          </w:p>
        </w:tc>
        <w:tc>
          <w:tcPr>
            <w:tcW w:w="581" w:type="pct"/>
          </w:tcPr>
          <w:p w14:paraId="2714B1C6"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681</w:t>
            </w:r>
          </w:p>
        </w:tc>
        <w:tc>
          <w:tcPr>
            <w:tcW w:w="581" w:type="pct"/>
          </w:tcPr>
          <w:p w14:paraId="5FF4C97A"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673.4</w:t>
            </w:r>
          </w:p>
        </w:tc>
        <w:tc>
          <w:tcPr>
            <w:tcW w:w="471" w:type="pct"/>
          </w:tcPr>
          <w:p w14:paraId="4CE23146"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335</w:t>
            </w:r>
          </w:p>
        </w:tc>
        <w:tc>
          <w:tcPr>
            <w:tcW w:w="471" w:type="pct"/>
          </w:tcPr>
          <w:p w14:paraId="1C89301C"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24</w:t>
            </w:r>
          </w:p>
        </w:tc>
        <w:tc>
          <w:tcPr>
            <w:tcW w:w="570" w:type="pct"/>
          </w:tcPr>
          <w:p w14:paraId="5607684E"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353.6</w:t>
            </w:r>
          </w:p>
        </w:tc>
        <w:tc>
          <w:tcPr>
            <w:tcW w:w="437" w:type="pct"/>
          </w:tcPr>
          <w:p w14:paraId="753952C5"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322</w:t>
            </w:r>
          </w:p>
        </w:tc>
        <w:tc>
          <w:tcPr>
            <w:tcW w:w="570" w:type="pct"/>
          </w:tcPr>
          <w:p w14:paraId="332958FC" w14:textId="77777777" w:rsidR="004552C5" w:rsidRPr="00281A62" w:rsidRDefault="004552C5" w:rsidP="00281A62">
            <w:pPr>
              <w:cnfStyle w:val="000000000000" w:firstRow="0" w:lastRow="0" w:firstColumn="0" w:lastColumn="0" w:oddVBand="0" w:evenVBand="0" w:oddHBand="0" w:evenHBand="0" w:firstRowFirstColumn="0" w:firstRowLastColumn="0" w:lastRowFirstColumn="0" w:lastRowLastColumn="0"/>
            </w:pPr>
            <w:r w:rsidRPr="00281A62">
              <w:t>319.8</w:t>
            </w:r>
          </w:p>
        </w:tc>
      </w:tr>
    </w:tbl>
    <w:p w14:paraId="59FE3FD7" w14:textId="77777777" w:rsidR="004552C5" w:rsidRPr="00806C96" w:rsidRDefault="004552C5" w:rsidP="00281A62">
      <w:pPr>
        <w:pStyle w:val="NotesHeading"/>
      </w:pPr>
      <w:r w:rsidRPr="00806C96">
        <w:t>Notes:</w:t>
      </w:r>
    </w:p>
    <w:p w14:paraId="09E40F2C" w14:textId="77777777" w:rsidR="004552C5" w:rsidRPr="00806C96" w:rsidRDefault="004552C5" w:rsidP="006927A6">
      <w:pPr>
        <w:pStyle w:val="ListBullet"/>
      </w:pPr>
      <w:r w:rsidRPr="00806C96">
        <w:t>FTE means full-time equivalent.</w:t>
      </w:r>
    </w:p>
    <w:p w14:paraId="2BBA2480" w14:textId="77777777" w:rsidR="00712BEB" w:rsidRDefault="004552C5" w:rsidP="006927A6">
      <w:pPr>
        <w:pStyle w:val="ListBullet"/>
      </w:pPr>
      <w:r w:rsidRPr="00806C96">
        <w:t xml:space="preserve">STS refers to Senior Technical Specialist. </w:t>
      </w:r>
    </w:p>
    <w:p w14:paraId="0D26CC53" w14:textId="109B2A80" w:rsidR="004552C5" w:rsidRPr="00806C96" w:rsidRDefault="004552C5" w:rsidP="006927A6">
      <w:pPr>
        <w:pStyle w:val="ListBullet"/>
      </w:pPr>
      <w:r w:rsidRPr="00806C96">
        <w:t>PS refers to Principal Scientist.</w:t>
      </w:r>
    </w:p>
    <w:p w14:paraId="24794E9E" w14:textId="77777777" w:rsidR="004552C5" w:rsidRPr="00806C96" w:rsidRDefault="004552C5" w:rsidP="006927A6">
      <w:pPr>
        <w:pStyle w:val="ListBullet"/>
      </w:pPr>
      <w:r w:rsidRPr="00806C96">
        <w:t>All figures reflect employment levels during the last full pay period of the financial year.</w:t>
      </w:r>
    </w:p>
    <w:p w14:paraId="5CC9BB4B" w14:textId="77777777" w:rsidR="004552C5" w:rsidRPr="00806C96" w:rsidRDefault="004552C5" w:rsidP="006927A6">
      <w:pPr>
        <w:pStyle w:val="ListBullet"/>
      </w:pPr>
      <w:r w:rsidRPr="00806C96">
        <w:t>External contractors/consultants and temporary employees employed by employment agencies are, in line with guidance for Victorian Government annual reports, excluded from the above employment data.</w:t>
      </w:r>
    </w:p>
    <w:p w14:paraId="4223196B" w14:textId="77777777" w:rsidR="004552C5" w:rsidRPr="00806C96" w:rsidRDefault="004552C5" w:rsidP="006927A6">
      <w:pPr>
        <w:pStyle w:val="ListBullet"/>
      </w:pPr>
      <w:proofErr w:type="gramStart"/>
      <w:r w:rsidRPr="00806C96">
        <w:t>Also</w:t>
      </w:r>
      <w:proofErr w:type="gramEnd"/>
      <w:r w:rsidRPr="00806C96">
        <w:t xml:space="preserve"> in line with guidance, Executive Officers are treated as ongoing employees except </w:t>
      </w:r>
      <w:proofErr w:type="gramStart"/>
      <w:r w:rsidRPr="00806C96">
        <w:t>where</w:t>
      </w:r>
      <w:proofErr w:type="gramEnd"/>
      <w:r w:rsidRPr="00806C96">
        <w:t xml:space="preserve"> employed for discrete projects.</w:t>
      </w:r>
    </w:p>
    <w:p w14:paraId="5792EA4C" w14:textId="0F4FD894" w:rsidR="004552C5" w:rsidRPr="00806C96" w:rsidRDefault="004552C5" w:rsidP="006927A6">
      <w:pPr>
        <w:pStyle w:val="ListBullet"/>
      </w:pPr>
      <w:r w:rsidRPr="00806C96">
        <w:t xml:space="preserve">Across 2024-25, </w:t>
      </w:r>
      <w:r w:rsidR="00230258">
        <w:t>Suburban Rail Loop Authority</w:t>
      </w:r>
      <w:r w:rsidRPr="00806C96">
        <w:t xml:space="preserve"> recruited prudently for the workforce necessary to deliver </w:t>
      </w:r>
      <w:r w:rsidR="005E1D99">
        <w:t>Suburban Rail Loop</w:t>
      </w:r>
      <w:r w:rsidRPr="00806C96">
        <w:t xml:space="preserve">. Recruitment is programmed to reflect delivery timelines, including the progress of Initial and Early Works, the start of Main Works in 2026 and to enable the community consultation on and planning for the neighbourhoods around each </w:t>
      </w:r>
      <w:r w:rsidR="005E1D99">
        <w:t>Suburban Rail Loop</w:t>
      </w:r>
      <w:r w:rsidRPr="00806C96">
        <w:t xml:space="preserve"> East station.</w:t>
      </w:r>
    </w:p>
    <w:p w14:paraId="3A3349F0" w14:textId="23E06865" w:rsidR="004552C5" w:rsidRPr="00806C96" w:rsidRDefault="00230258" w:rsidP="004B648A">
      <w:pPr>
        <w:pStyle w:val="Heading4"/>
        <w:numPr>
          <w:ilvl w:val="0"/>
          <w:numId w:val="0"/>
        </w:numPr>
      </w:pPr>
      <w:bookmarkStart w:id="249" w:name="_Ref212053427"/>
      <w:r>
        <w:lastRenderedPageBreak/>
        <w:t>Suburban Rail Loop Authority</w:t>
      </w:r>
      <w:r w:rsidR="004552C5" w:rsidRPr="00806C96">
        <w:t xml:space="preserve"> workforce statistics as </w:t>
      </w:r>
      <w:proofErr w:type="gramStart"/>
      <w:r w:rsidR="004552C5" w:rsidRPr="00806C96">
        <w:t>at</w:t>
      </w:r>
      <w:proofErr w:type="gramEnd"/>
      <w:r w:rsidR="004552C5" w:rsidRPr="00806C96">
        <w:t xml:space="preserve"> June 2024</w:t>
      </w:r>
      <w:bookmarkEnd w:id="249"/>
    </w:p>
    <w:tbl>
      <w:tblPr>
        <w:tblStyle w:val="TableGrid"/>
        <w:tblW w:w="5000" w:type="pct"/>
        <w:tblLook w:val="06A0" w:firstRow="1" w:lastRow="0" w:firstColumn="1" w:lastColumn="0" w:noHBand="1" w:noVBand="1"/>
      </w:tblPr>
      <w:tblGrid>
        <w:gridCol w:w="1949"/>
        <w:gridCol w:w="1204"/>
        <w:gridCol w:w="1204"/>
        <w:gridCol w:w="992"/>
        <w:gridCol w:w="992"/>
        <w:gridCol w:w="1182"/>
        <w:gridCol w:w="926"/>
        <w:gridCol w:w="1182"/>
      </w:tblGrid>
      <w:tr w:rsidR="00DF2714" w:rsidRPr="00806C96" w14:paraId="01A75F31" w14:textId="77777777" w:rsidTr="00DF27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1" w:type="pct"/>
            <w:vAlign w:val="bottom"/>
          </w:tcPr>
          <w:p w14:paraId="6879CE7C" w14:textId="6303D4E9" w:rsidR="00DF2714" w:rsidRPr="00806C96" w:rsidRDefault="00DF2714" w:rsidP="00DF2714">
            <w:bookmarkStart w:id="250" w:name="ColumnTitle_3"/>
            <w:r>
              <w:t>Category</w:t>
            </w:r>
          </w:p>
        </w:tc>
        <w:tc>
          <w:tcPr>
            <w:tcW w:w="581" w:type="pct"/>
            <w:vAlign w:val="bottom"/>
          </w:tcPr>
          <w:p w14:paraId="23F3573F" w14:textId="545B5D93" w:rsidR="00DF2714" w:rsidRPr="00DF2714" w:rsidRDefault="00DF2714" w:rsidP="00DF2714">
            <w:pPr>
              <w:cnfStyle w:val="100000000000" w:firstRow="1" w:lastRow="0" w:firstColumn="0" w:lastColumn="0" w:oddVBand="0" w:evenVBand="0" w:oddHBand="0" w:evenHBand="0" w:firstRowFirstColumn="0" w:firstRowLastColumn="0" w:lastRowFirstColumn="0" w:lastRowLastColumn="0"/>
            </w:pPr>
            <w:r w:rsidRPr="00DF2714">
              <w:t>All employees Number</w:t>
            </w:r>
          </w:p>
        </w:tc>
        <w:tc>
          <w:tcPr>
            <w:tcW w:w="581" w:type="pct"/>
            <w:vAlign w:val="bottom"/>
          </w:tcPr>
          <w:p w14:paraId="4966CA74" w14:textId="37841313" w:rsidR="00DF2714" w:rsidRPr="00DF2714" w:rsidRDefault="00DF2714" w:rsidP="00DF2714">
            <w:pPr>
              <w:cnfStyle w:val="100000000000" w:firstRow="1" w:lastRow="0" w:firstColumn="0" w:lastColumn="0" w:oddVBand="0" w:evenVBand="0" w:oddHBand="0" w:evenHBand="0" w:firstRowFirstColumn="0" w:firstRowLastColumn="0" w:lastRowFirstColumn="0" w:lastRowLastColumn="0"/>
            </w:pPr>
            <w:r w:rsidRPr="00DF2714">
              <w:t>All employees Full Time Equivalent</w:t>
            </w:r>
          </w:p>
        </w:tc>
        <w:tc>
          <w:tcPr>
            <w:tcW w:w="471" w:type="pct"/>
            <w:vAlign w:val="bottom"/>
          </w:tcPr>
          <w:p w14:paraId="07719152" w14:textId="0892F041" w:rsidR="00DF2714" w:rsidRPr="00DF2714" w:rsidRDefault="00DF2714" w:rsidP="00DF2714">
            <w:pPr>
              <w:cnfStyle w:val="100000000000" w:firstRow="1" w:lastRow="0" w:firstColumn="0" w:lastColumn="0" w:oddVBand="0" w:evenVBand="0" w:oddHBand="0" w:evenHBand="0" w:firstRowFirstColumn="0" w:firstRowLastColumn="0" w:lastRowFirstColumn="0" w:lastRowLastColumn="0"/>
            </w:pPr>
            <w:r w:rsidRPr="00DF2714">
              <w:t>Ongoing Full time</w:t>
            </w:r>
          </w:p>
        </w:tc>
        <w:tc>
          <w:tcPr>
            <w:tcW w:w="471" w:type="pct"/>
            <w:vAlign w:val="bottom"/>
          </w:tcPr>
          <w:p w14:paraId="2AE0ADB7" w14:textId="0C0A925C" w:rsidR="00DF2714" w:rsidRPr="00DF2714" w:rsidRDefault="00DF2714" w:rsidP="00DF2714">
            <w:pPr>
              <w:cnfStyle w:val="100000000000" w:firstRow="1" w:lastRow="0" w:firstColumn="0" w:lastColumn="0" w:oddVBand="0" w:evenVBand="0" w:oddHBand="0" w:evenHBand="0" w:firstRowFirstColumn="0" w:firstRowLastColumn="0" w:lastRowFirstColumn="0" w:lastRowLastColumn="0"/>
            </w:pPr>
            <w:r w:rsidRPr="00DF2714">
              <w:t>Ongoing Part time</w:t>
            </w:r>
          </w:p>
        </w:tc>
        <w:tc>
          <w:tcPr>
            <w:tcW w:w="570" w:type="pct"/>
            <w:vAlign w:val="bottom"/>
          </w:tcPr>
          <w:p w14:paraId="0874FE6E" w14:textId="14805DE2" w:rsidR="00DF2714" w:rsidRPr="00DF2714" w:rsidRDefault="00DF2714" w:rsidP="00DF2714">
            <w:pPr>
              <w:cnfStyle w:val="100000000000" w:firstRow="1" w:lastRow="0" w:firstColumn="0" w:lastColumn="0" w:oddVBand="0" w:evenVBand="0" w:oddHBand="0" w:evenHBand="0" w:firstRowFirstColumn="0" w:firstRowLastColumn="0" w:lastRowFirstColumn="0" w:lastRowLastColumn="0"/>
            </w:pPr>
            <w:r w:rsidRPr="00DF2714">
              <w:t>Ongoing Full Time Equivalent</w:t>
            </w:r>
          </w:p>
        </w:tc>
        <w:tc>
          <w:tcPr>
            <w:tcW w:w="437" w:type="pct"/>
            <w:vAlign w:val="bottom"/>
          </w:tcPr>
          <w:p w14:paraId="0B51773D" w14:textId="24A3F5D6" w:rsidR="00DF2714" w:rsidRPr="00DF2714" w:rsidRDefault="00DF2714" w:rsidP="00DF2714">
            <w:pPr>
              <w:cnfStyle w:val="100000000000" w:firstRow="1" w:lastRow="0" w:firstColumn="0" w:lastColumn="0" w:oddVBand="0" w:evenVBand="0" w:oddHBand="0" w:evenHBand="0" w:firstRowFirstColumn="0" w:firstRowLastColumn="0" w:lastRowFirstColumn="0" w:lastRowLastColumn="0"/>
            </w:pPr>
            <w:r w:rsidRPr="00DF2714">
              <w:t>Fixed term &amp; casual Number</w:t>
            </w:r>
          </w:p>
        </w:tc>
        <w:tc>
          <w:tcPr>
            <w:tcW w:w="570" w:type="pct"/>
            <w:vAlign w:val="bottom"/>
          </w:tcPr>
          <w:p w14:paraId="4F581841" w14:textId="3EE1F999" w:rsidR="00DF2714" w:rsidRPr="00DF2714" w:rsidRDefault="00DF2714" w:rsidP="00DF2714">
            <w:pPr>
              <w:cnfStyle w:val="100000000000" w:firstRow="1" w:lastRow="0" w:firstColumn="0" w:lastColumn="0" w:oddVBand="0" w:evenVBand="0" w:oddHBand="0" w:evenHBand="0" w:firstRowFirstColumn="0" w:firstRowLastColumn="0" w:lastRowFirstColumn="0" w:lastRowLastColumn="0"/>
            </w:pPr>
            <w:r w:rsidRPr="00DF2714">
              <w:t>Fixed term &amp; casual Full Time Equivalent</w:t>
            </w:r>
          </w:p>
        </w:tc>
      </w:tr>
      <w:bookmarkEnd w:id="250"/>
      <w:tr w:rsidR="004552C5" w:rsidRPr="00806C96" w14:paraId="3044C987"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35BA3EF3" w14:textId="387B7E22" w:rsidR="004552C5" w:rsidRPr="00806C96" w:rsidRDefault="00DF2714" w:rsidP="00007866">
            <w:r>
              <w:t xml:space="preserve">Gender – </w:t>
            </w:r>
            <w:r w:rsidR="004552C5" w:rsidRPr="00806C96">
              <w:t>Woman</w:t>
            </w:r>
          </w:p>
        </w:tc>
        <w:tc>
          <w:tcPr>
            <w:tcW w:w="581" w:type="pct"/>
          </w:tcPr>
          <w:p w14:paraId="450DC00A"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268</w:t>
            </w:r>
          </w:p>
        </w:tc>
        <w:tc>
          <w:tcPr>
            <w:tcW w:w="581" w:type="pct"/>
          </w:tcPr>
          <w:p w14:paraId="3B8D1401"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262.7</w:t>
            </w:r>
          </w:p>
        </w:tc>
        <w:tc>
          <w:tcPr>
            <w:tcW w:w="471" w:type="pct"/>
          </w:tcPr>
          <w:p w14:paraId="2E453212"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132</w:t>
            </w:r>
          </w:p>
        </w:tc>
        <w:tc>
          <w:tcPr>
            <w:tcW w:w="471" w:type="pct"/>
          </w:tcPr>
          <w:p w14:paraId="2F9EAFD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12</w:t>
            </w:r>
          </w:p>
        </w:tc>
        <w:tc>
          <w:tcPr>
            <w:tcW w:w="570" w:type="pct"/>
          </w:tcPr>
          <w:p w14:paraId="75CD6429"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141.1</w:t>
            </w:r>
          </w:p>
        </w:tc>
        <w:tc>
          <w:tcPr>
            <w:tcW w:w="437" w:type="pct"/>
          </w:tcPr>
          <w:p w14:paraId="63885F8B"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124</w:t>
            </w:r>
          </w:p>
        </w:tc>
        <w:tc>
          <w:tcPr>
            <w:tcW w:w="570" w:type="pct"/>
          </w:tcPr>
          <w:p w14:paraId="01C65202"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121.6</w:t>
            </w:r>
          </w:p>
        </w:tc>
      </w:tr>
      <w:tr w:rsidR="004552C5" w:rsidRPr="00806C96" w14:paraId="44121F2E"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59F41FBA" w14:textId="7EF48C4C" w:rsidR="004552C5" w:rsidRPr="00806C96" w:rsidRDefault="00DF2714" w:rsidP="00007866">
            <w:r>
              <w:t xml:space="preserve">Gender – </w:t>
            </w:r>
            <w:r w:rsidR="004552C5" w:rsidRPr="00806C96">
              <w:t>Man</w:t>
            </w:r>
          </w:p>
        </w:tc>
        <w:tc>
          <w:tcPr>
            <w:tcW w:w="581" w:type="pct"/>
          </w:tcPr>
          <w:p w14:paraId="057211B1"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382</w:t>
            </w:r>
          </w:p>
        </w:tc>
        <w:tc>
          <w:tcPr>
            <w:tcW w:w="581" w:type="pct"/>
          </w:tcPr>
          <w:p w14:paraId="041D751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380.7</w:t>
            </w:r>
          </w:p>
        </w:tc>
        <w:tc>
          <w:tcPr>
            <w:tcW w:w="471" w:type="pct"/>
          </w:tcPr>
          <w:p w14:paraId="7921B943"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174</w:t>
            </w:r>
          </w:p>
        </w:tc>
        <w:tc>
          <w:tcPr>
            <w:tcW w:w="471" w:type="pct"/>
          </w:tcPr>
          <w:p w14:paraId="1DCD2B3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w:t>
            </w:r>
          </w:p>
        </w:tc>
        <w:tc>
          <w:tcPr>
            <w:tcW w:w="570" w:type="pct"/>
          </w:tcPr>
          <w:p w14:paraId="63008C37"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178.9</w:t>
            </w:r>
          </w:p>
        </w:tc>
        <w:tc>
          <w:tcPr>
            <w:tcW w:w="437" w:type="pct"/>
          </w:tcPr>
          <w:p w14:paraId="270FF7A5"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202</w:t>
            </w:r>
          </w:p>
        </w:tc>
        <w:tc>
          <w:tcPr>
            <w:tcW w:w="570" w:type="pct"/>
          </w:tcPr>
          <w:p w14:paraId="2A9C2A5E"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201.8</w:t>
            </w:r>
          </w:p>
        </w:tc>
      </w:tr>
      <w:tr w:rsidR="004552C5" w:rsidRPr="00806C96" w14:paraId="7A5F3F83"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0643090C" w14:textId="2EF498D7" w:rsidR="004552C5" w:rsidRPr="00806C96" w:rsidRDefault="00DF2714" w:rsidP="00007866">
            <w:r>
              <w:t xml:space="preserve">Gender – </w:t>
            </w:r>
            <w:r w:rsidR="004552C5" w:rsidRPr="00806C96">
              <w:t>Self-described</w:t>
            </w:r>
          </w:p>
        </w:tc>
        <w:tc>
          <w:tcPr>
            <w:tcW w:w="581" w:type="pct"/>
          </w:tcPr>
          <w:p w14:paraId="54BEC2F6" w14:textId="2DB52EFD"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81" w:type="pct"/>
          </w:tcPr>
          <w:p w14:paraId="354A3AA6" w14:textId="7D3C727F"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471" w:type="pct"/>
          </w:tcPr>
          <w:p w14:paraId="7BB8BFA1" w14:textId="39C2E2F8"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471" w:type="pct"/>
          </w:tcPr>
          <w:p w14:paraId="799C6EB5" w14:textId="437436EF"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01501343" w14:textId="40A55982"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437" w:type="pct"/>
          </w:tcPr>
          <w:p w14:paraId="77FFAE67" w14:textId="7E2ABD63"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26D2A70C" w14:textId="35BDC9C9"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r>
      <w:tr w:rsidR="004552C5" w:rsidRPr="00806C96" w14:paraId="3E81DB28"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782E797B" w14:textId="386C8869" w:rsidR="004552C5" w:rsidRPr="00806C96" w:rsidRDefault="00DF2714" w:rsidP="00007866">
            <w:r>
              <w:t xml:space="preserve">Age </w:t>
            </w:r>
            <w:r w:rsidR="004552C5" w:rsidRPr="00806C96">
              <w:t>15-24</w:t>
            </w:r>
          </w:p>
        </w:tc>
        <w:tc>
          <w:tcPr>
            <w:tcW w:w="581" w:type="pct"/>
          </w:tcPr>
          <w:p w14:paraId="29F76709"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18</w:t>
            </w:r>
          </w:p>
        </w:tc>
        <w:tc>
          <w:tcPr>
            <w:tcW w:w="581" w:type="pct"/>
          </w:tcPr>
          <w:p w14:paraId="133887C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18.0</w:t>
            </w:r>
          </w:p>
        </w:tc>
        <w:tc>
          <w:tcPr>
            <w:tcW w:w="471" w:type="pct"/>
          </w:tcPr>
          <w:p w14:paraId="7ABDD061"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w:t>
            </w:r>
          </w:p>
        </w:tc>
        <w:tc>
          <w:tcPr>
            <w:tcW w:w="471" w:type="pct"/>
          </w:tcPr>
          <w:p w14:paraId="5EF01970" w14:textId="205DD9F8"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3C0CD5C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1.0</w:t>
            </w:r>
          </w:p>
        </w:tc>
        <w:tc>
          <w:tcPr>
            <w:tcW w:w="437" w:type="pct"/>
          </w:tcPr>
          <w:p w14:paraId="5372D377"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17</w:t>
            </w:r>
          </w:p>
        </w:tc>
        <w:tc>
          <w:tcPr>
            <w:tcW w:w="570" w:type="pct"/>
          </w:tcPr>
          <w:p w14:paraId="77276CB2"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17.0</w:t>
            </w:r>
          </w:p>
        </w:tc>
      </w:tr>
      <w:tr w:rsidR="004552C5" w:rsidRPr="00806C96" w14:paraId="49BBAE13"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16C155FD" w14:textId="71B78737" w:rsidR="004552C5" w:rsidRPr="00806C96" w:rsidRDefault="00DF2714" w:rsidP="00007866">
            <w:r>
              <w:t xml:space="preserve">Age </w:t>
            </w:r>
            <w:r w:rsidR="004552C5" w:rsidRPr="00806C96">
              <w:t>25-34</w:t>
            </w:r>
          </w:p>
        </w:tc>
        <w:tc>
          <w:tcPr>
            <w:tcW w:w="581" w:type="pct"/>
          </w:tcPr>
          <w:p w14:paraId="120C9731"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164</w:t>
            </w:r>
          </w:p>
        </w:tc>
        <w:tc>
          <w:tcPr>
            <w:tcW w:w="581" w:type="pct"/>
          </w:tcPr>
          <w:p w14:paraId="0810E2D5"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163.0</w:t>
            </w:r>
          </w:p>
        </w:tc>
        <w:tc>
          <w:tcPr>
            <w:tcW w:w="471" w:type="pct"/>
          </w:tcPr>
          <w:p w14:paraId="0ADAC96B"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67</w:t>
            </w:r>
          </w:p>
        </w:tc>
        <w:tc>
          <w:tcPr>
            <w:tcW w:w="471" w:type="pct"/>
          </w:tcPr>
          <w:p w14:paraId="066DBEA7"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w:t>
            </w:r>
          </w:p>
        </w:tc>
        <w:tc>
          <w:tcPr>
            <w:tcW w:w="570" w:type="pct"/>
          </w:tcPr>
          <w:p w14:paraId="3B37C9A9"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68.4</w:t>
            </w:r>
          </w:p>
        </w:tc>
        <w:tc>
          <w:tcPr>
            <w:tcW w:w="437" w:type="pct"/>
          </w:tcPr>
          <w:p w14:paraId="66402CB0"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95</w:t>
            </w:r>
          </w:p>
        </w:tc>
        <w:tc>
          <w:tcPr>
            <w:tcW w:w="570" w:type="pct"/>
          </w:tcPr>
          <w:p w14:paraId="46FF430A"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94.6</w:t>
            </w:r>
          </w:p>
        </w:tc>
      </w:tr>
      <w:tr w:rsidR="004552C5" w:rsidRPr="00806C96" w14:paraId="0504C88C"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4011E7C5" w14:textId="28CB4630" w:rsidR="004552C5" w:rsidRPr="00806C96" w:rsidRDefault="00DF2714" w:rsidP="00007866">
            <w:r>
              <w:t xml:space="preserve">Age </w:t>
            </w:r>
            <w:r w:rsidR="004552C5" w:rsidRPr="00806C96">
              <w:t>35-44</w:t>
            </w:r>
          </w:p>
        </w:tc>
        <w:tc>
          <w:tcPr>
            <w:tcW w:w="581" w:type="pct"/>
          </w:tcPr>
          <w:p w14:paraId="09F53461"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262</w:t>
            </w:r>
          </w:p>
        </w:tc>
        <w:tc>
          <w:tcPr>
            <w:tcW w:w="581" w:type="pct"/>
          </w:tcPr>
          <w:p w14:paraId="1EE72F7A"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257.8</w:t>
            </w:r>
          </w:p>
        </w:tc>
        <w:tc>
          <w:tcPr>
            <w:tcW w:w="471" w:type="pct"/>
          </w:tcPr>
          <w:p w14:paraId="261524A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123</w:t>
            </w:r>
          </w:p>
        </w:tc>
        <w:tc>
          <w:tcPr>
            <w:tcW w:w="471" w:type="pct"/>
          </w:tcPr>
          <w:p w14:paraId="142CD405"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10</w:t>
            </w:r>
          </w:p>
        </w:tc>
        <w:tc>
          <w:tcPr>
            <w:tcW w:w="570" w:type="pct"/>
          </w:tcPr>
          <w:p w14:paraId="16CE8F1F"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130.7</w:t>
            </w:r>
          </w:p>
        </w:tc>
        <w:tc>
          <w:tcPr>
            <w:tcW w:w="437" w:type="pct"/>
          </w:tcPr>
          <w:p w14:paraId="0D5560C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129</w:t>
            </w:r>
          </w:p>
        </w:tc>
        <w:tc>
          <w:tcPr>
            <w:tcW w:w="570" w:type="pct"/>
          </w:tcPr>
          <w:p w14:paraId="1F6F1EFE"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127.1</w:t>
            </w:r>
          </w:p>
        </w:tc>
      </w:tr>
      <w:tr w:rsidR="004552C5" w:rsidRPr="00806C96" w14:paraId="53507ED2"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238E6745" w14:textId="195066FF" w:rsidR="004552C5" w:rsidRPr="00806C96" w:rsidRDefault="00DF2714" w:rsidP="00007866">
            <w:r>
              <w:t xml:space="preserve">Age </w:t>
            </w:r>
            <w:r w:rsidR="004552C5" w:rsidRPr="00806C96">
              <w:t>45-54</w:t>
            </w:r>
          </w:p>
        </w:tc>
        <w:tc>
          <w:tcPr>
            <w:tcW w:w="581" w:type="pct"/>
          </w:tcPr>
          <w:p w14:paraId="291C95B0"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152</w:t>
            </w:r>
          </w:p>
        </w:tc>
        <w:tc>
          <w:tcPr>
            <w:tcW w:w="581" w:type="pct"/>
          </w:tcPr>
          <w:p w14:paraId="48A74FB0"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151.1</w:t>
            </w:r>
          </w:p>
        </w:tc>
        <w:tc>
          <w:tcPr>
            <w:tcW w:w="471" w:type="pct"/>
          </w:tcPr>
          <w:p w14:paraId="55A8E91B"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85</w:t>
            </w:r>
          </w:p>
        </w:tc>
        <w:tc>
          <w:tcPr>
            <w:tcW w:w="471" w:type="pct"/>
          </w:tcPr>
          <w:p w14:paraId="4C03864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4</w:t>
            </w:r>
          </w:p>
        </w:tc>
        <w:tc>
          <w:tcPr>
            <w:tcW w:w="570" w:type="pct"/>
          </w:tcPr>
          <w:p w14:paraId="3E441B7A"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88.4</w:t>
            </w:r>
          </w:p>
        </w:tc>
        <w:tc>
          <w:tcPr>
            <w:tcW w:w="437" w:type="pct"/>
          </w:tcPr>
          <w:p w14:paraId="55DEF98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63</w:t>
            </w:r>
          </w:p>
        </w:tc>
        <w:tc>
          <w:tcPr>
            <w:tcW w:w="570" w:type="pct"/>
          </w:tcPr>
          <w:p w14:paraId="6618751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62.7</w:t>
            </w:r>
          </w:p>
        </w:tc>
      </w:tr>
      <w:tr w:rsidR="004552C5" w:rsidRPr="00806C96" w14:paraId="6969C4BE"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521E101C" w14:textId="3C8C0A05" w:rsidR="004552C5" w:rsidRPr="00806C96" w:rsidRDefault="00DF2714" w:rsidP="00007866">
            <w:r>
              <w:t xml:space="preserve">Age </w:t>
            </w:r>
            <w:r w:rsidR="004552C5" w:rsidRPr="00806C96">
              <w:t>55-64</w:t>
            </w:r>
          </w:p>
        </w:tc>
        <w:tc>
          <w:tcPr>
            <w:tcW w:w="581" w:type="pct"/>
          </w:tcPr>
          <w:p w14:paraId="665CE97F"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49</w:t>
            </w:r>
          </w:p>
        </w:tc>
        <w:tc>
          <w:tcPr>
            <w:tcW w:w="581" w:type="pct"/>
          </w:tcPr>
          <w:p w14:paraId="1576997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48.5</w:t>
            </w:r>
          </w:p>
        </w:tc>
        <w:tc>
          <w:tcPr>
            <w:tcW w:w="471" w:type="pct"/>
          </w:tcPr>
          <w:p w14:paraId="01EAF68E"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28</w:t>
            </w:r>
          </w:p>
        </w:tc>
        <w:tc>
          <w:tcPr>
            <w:tcW w:w="471" w:type="pct"/>
          </w:tcPr>
          <w:p w14:paraId="2E01442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w:t>
            </w:r>
          </w:p>
        </w:tc>
        <w:tc>
          <w:tcPr>
            <w:tcW w:w="570" w:type="pct"/>
          </w:tcPr>
          <w:p w14:paraId="01A09093"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29.5</w:t>
            </w:r>
          </w:p>
        </w:tc>
        <w:tc>
          <w:tcPr>
            <w:tcW w:w="437" w:type="pct"/>
          </w:tcPr>
          <w:p w14:paraId="07D6F9F3"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19</w:t>
            </w:r>
          </w:p>
        </w:tc>
        <w:tc>
          <w:tcPr>
            <w:tcW w:w="570" w:type="pct"/>
          </w:tcPr>
          <w:p w14:paraId="5D3F88A3"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19.0</w:t>
            </w:r>
          </w:p>
        </w:tc>
      </w:tr>
      <w:tr w:rsidR="004552C5" w:rsidRPr="00806C96" w14:paraId="1C47B6EF"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19ADA85C" w14:textId="6369434C" w:rsidR="004552C5" w:rsidRPr="00806C96" w:rsidRDefault="00DF2714" w:rsidP="00007866">
            <w:r>
              <w:t xml:space="preserve">Age </w:t>
            </w:r>
            <w:r w:rsidR="004552C5" w:rsidRPr="00806C96">
              <w:t>65+</w:t>
            </w:r>
          </w:p>
        </w:tc>
        <w:tc>
          <w:tcPr>
            <w:tcW w:w="581" w:type="pct"/>
          </w:tcPr>
          <w:p w14:paraId="36208426"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5</w:t>
            </w:r>
          </w:p>
        </w:tc>
        <w:tc>
          <w:tcPr>
            <w:tcW w:w="581" w:type="pct"/>
          </w:tcPr>
          <w:p w14:paraId="187A7E86"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5.0</w:t>
            </w:r>
          </w:p>
        </w:tc>
        <w:tc>
          <w:tcPr>
            <w:tcW w:w="471" w:type="pct"/>
          </w:tcPr>
          <w:p w14:paraId="2E54908E"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w:t>
            </w:r>
          </w:p>
        </w:tc>
        <w:tc>
          <w:tcPr>
            <w:tcW w:w="471" w:type="pct"/>
          </w:tcPr>
          <w:p w14:paraId="7D3A6210" w14:textId="7D963556"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43D0EEC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2.0</w:t>
            </w:r>
          </w:p>
        </w:tc>
        <w:tc>
          <w:tcPr>
            <w:tcW w:w="437" w:type="pct"/>
          </w:tcPr>
          <w:p w14:paraId="416548F2"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w:t>
            </w:r>
          </w:p>
        </w:tc>
        <w:tc>
          <w:tcPr>
            <w:tcW w:w="570" w:type="pct"/>
          </w:tcPr>
          <w:p w14:paraId="65AC410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3.0</w:t>
            </w:r>
          </w:p>
        </w:tc>
      </w:tr>
      <w:tr w:rsidR="004552C5" w:rsidRPr="00806C96" w14:paraId="52970A9E"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0114E806" w14:textId="21D94A53" w:rsidR="004552C5" w:rsidRPr="00806C96" w:rsidRDefault="00DF2714" w:rsidP="00007866">
            <w:r>
              <w:t xml:space="preserve">Classification </w:t>
            </w:r>
            <w:r w:rsidR="004552C5" w:rsidRPr="00806C96">
              <w:t>VPS 1</w:t>
            </w:r>
          </w:p>
        </w:tc>
        <w:tc>
          <w:tcPr>
            <w:tcW w:w="581" w:type="pct"/>
          </w:tcPr>
          <w:p w14:paraId="1A15CD94" w14:textId="5581A429"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81" w:type="pct"/>
          </w:tcPr>
          <w:p w14:paraId="517C5E5D" w14:textId="7645379D"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471" w:type="pct"/>
          </w:tcPr>
          <w:p w14:paraId="2B3CF296" w14:textId="624410BC"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471" w:type="pct"/>
          </w:tcPr>
          <w:p w14:paraId="5C3329B9" w14:textId="6B5F3D5F"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31D4981E" w14:textId="1B9A7F22"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437" w:type="pct"/>
          </w:tcPr>
          <w:p w14:paraId="43DC7EAE" w14:textId="16ACF4F3"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7CF4B37F" w14:textId="54358D22"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r>
      <w:tr w:rsidR="004552C5" w:rsidRPr="00806C96" w14:paraId="5A77C22B"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077F366E" w14:textId="4EEDB82D" w:rsidR="004552C5" w:rsidRPr="00806C96" w:rsidRDefault="00DF2714" w:rsidP="00007866">
            <w:r>
              <w:t xml:space="preserve">Classification </w:t>
            </w:r>
            <w:r w:rsidR="004552C5" w:rsidRPr="00806C96">
              <w:t>VPS 2</w:t>
            </w:r>
          </w:p>
        </w:tc>
        <w:tc>
          <w:tcPr>
            <w:tcW w:w="581" w:type="pct"/>
          </w:tcPr>
          <w:p w14:paraId="3657C412" w14:textId="750E63F1"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81" w:type="pct"/>
          </w:tcPr>
          <w:p w14:paraId="6009C386" w14:textId="2C0252A8"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471" w:type="pct"/>
          </w:tcPr>
          <w:p w14:paraId="719ED57A" w14:textId="0BE91319"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471" w:type="pct"/>
          </w:tcPr>
          <w:p w14:paraId="75709570" w14:textId="7A735B9A"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7B21EE15" w14:textId="04B0C886"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437" w:type="pct"/>
          </w:tcPr>
          <w:p w14:paraId="5FB79A55" w14:textId="3CD02F56"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21A88EB7" w14:textId="461304A8"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r>
      <w:tr w:rsidR="004552C5" w:rsidRPr="00806C96" w14:paraId="16B8024D"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3F60D499" w14:textId="10BF7CED" w:rsidR="004552C5" w:rsidRPr="00806C96" w:rsidRDefault="00DF2714" w:rsidP="00007866">
            <w:r>
              <w:t xml:space="preserve">Classification </w:t>
            </w:r>
            <w:r w:rsidR="004552C5" w:rsidRPr="00806C96">
              <w:t>VPS 3</w:t>
            </w:r>
          </w:p>
        </w:tc>
        <w:tc>
          <w:tcPr>
            <w:tcW w:w="581" w:type="pct"/>
          </w:tcPr>
          <w:p w14:paraId="00C8B76B"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38</w:t>
            </w:r>
          </w:p>
        </w:tc>
        <w:tc>
          <w:tcPr>
            <w:tcW w:w="581" w:type="pct"/>
          </w:tcPr>
          <w:p w14:paraId="2F314270"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38.0</w:t>
            </w:r>
          </w:p>
        </w:tc>
        <w:tc>
          <w:tcPr>
            <w:tcW w:w="471" w:type="pct"/>
          </w:tcPr>
          <w:p w14:paraId="0FCE8FDE"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w:t>
            </w:r>
          </w:p>
        </w:tc>
        <w:tc>
          <w:tcPr>
            <w:tcW w:w="471" w:type="pct"/>
          </w:tcPr>
          <w:p w14:paraId="0271FA14" w14:textId="29E995FC"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6993727E"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6.0</w:t>
            </w:r>
          </w:p>
        </w:tc>
        <w:tc>
          <w:tcPr>
            <w:tcW w:w="437" w:type="pct"/>
          </w:tcPr>
          <w:p w14:paraId="589C4E30"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32</w:t>
            </w:r>
          </w:p>
        </w:tc>
        <w:tc>
          <w:tcPr>
            <w:tcW w:w="570" w:type="pct"/>
          </w:tcPr>
          <w:p w14:paraId="7F706AA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32.0</w:t>
            </w:r>
          </w:p>
        </w:tc>
      </w:tr>
      <w:tr w:rsidR="004552C5" w:rsidRPr="00806C96" w14:paraId="064AA04B"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2C3D0D07" w14:textId="1D285D20" w:rsidR="004552C5" w:rsidRPr="00806C96" w:rsidRDefault="00DF2714" w:rsidP="00007866">
            <w:r>
              <w:t xml:space="preserve">Classification </w:t>
            </w:r>
            <w:r w:rsidR="004552C5" w:rsidRPr="00806C96">
              <w:t>VPS 4</w:t>
            </w:r>
          </w:p>
        </w:tc>
        <w:tc>
          <w:tcPr>
            <w:tcW w:w="581" w:type="pct"/>
          </w:tcPr>
          <w:p w14:paraId="3D29A33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75</w:t>
            </w:r>
          </w:p>
        </w:tc>
        <w:tc>
          <w:tcPr>
            <w:tcW w:w="581" w:type="pct"/>
          </w:tcPr>
          <w:p w14:paraId="0166DDAF"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73.8</w:t>
            </w:r>
          </w:p>
        </w:tc>
        <w:tc>
          <w:tcPr>
            <w:tcW w:w="471" w:type="pct"/>
          </w:tcPr>
          <w:p w14:paraId="6253233E"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34</w:t>
            </w:r>
          </w:p>
        </w:tc>
        <w:tc>
          <w:tcPr>
            <w:tcW w:w="471" w:type="pct"/>
          </w:tcPr>
          <w:p w14:paraId="2A7BE2D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4</w:t>
            </w:r>
          </w:p>
        </w:tc>
        <w:tc>
          <w:tcPr>
            <w:tcW w:w="570" w:type="pct"/>
          </w:tcPr>
          <w:p w14:paraId="6DBACEF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37.2</w:t>
            </w:r>
          </w:p>
        </w:tc>
        <w:tc>
          <w:tcPr>
            <w:tcW w:w="437" w:type="pct"/>
          </w:tcPr>
          <w:p w14:paraId="32A39B2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37</w:t>
            </w:r>
          </w:p>
        </w:tc>
        <w:tc>
          <w:tcPr>
            <w:tcW w:w="570" w:type="pct"/>
          </w:tcPr>
          <w:p w14:paraId="4984CA1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36.6</w:t>
            </w:r>
          </w:p>
        </w:tc>
      </w:tr>
      <w:tr w:rsidR="004552C5" w:rsidRPr="00806C96" w14:paraId="5645C724"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77F403FB" w14:textId="308963FA" w:rsidR="004552C5" w:rsidRPr="00806C96" w:rsidRDefault="00DF2714" w:rsidP="00007866">
            <w:r>
              <w:t xml:space="preserve">Classification </w:t>
            </w:r>
            <w:r w:rsidR="004552C5" w:rsidRPr="00806C96">
              <w:t>VPS 5</w:t>
            </w:r>
          </w:p>
        </w:tc>
        <w:tc>
          <w:tcPr>
            <w:tcW w:w="581" w:type="pct"/>
          </w:tcPr>
          <w:p w14:paraId="6749B0D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112</w:t>
            </w:r>
          </w:p>
        </w:tc>
        <w:tc>
          <w:tcPr>
            <w:tcW w:w="581" w:type="pct"/>
          </w:tcPr>
          <w:p w14:paraId="1112F1B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111.0</w:t>
            </w:r>
          </w:p>
        </w:tc>
        <w:tc>
          <w:tcPr>
            <w:tcW w:w="471" w:type="pct"/>
          </w:tcPr>
          <w:p w14:paraId="1ECFD4BF"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59</w:t>
            </w:r>
          </w:p>
        </w:tc>
        <w:tc>
          <w:tcPr>
            <w:tcW w:w="471" w:type="pct"/>
          </w:tcPr>
          <w:p w14:paraId="26216001"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w:t>
            </w:r>
          </w:p>
        </w:tc>
        <w:tc>
          <w:tcPr>
            <w:tcW w:w="570" w:type="pct"/>
          </w:tcPr>
          <w:p w14:paraId="696CDE2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60.6</w:t>
            </w:r>
          </w:p>
        </w:tc>
        <w:tc>
          <w:tcPr>
            <w:tcW w:w="437" w:type="pct"/>
          </w:tcPr>
          <w:p w14:paraId="1094600F"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51</w:t>
            </w:r>
          </w:p>
        </w:tc>
        <w:tc>
          <w:tcPr>
            <w:tcW w:w="570" w:type="pct"/>
          </w:tcPr>
          <w:p w14:paraId="2735CEA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50.4</w:t>
            </w:r>
          </w:p>
        </w:tc>
      </w:tr>
      <w:tr w:rsidR="004552C5" w:rsidRPr="00806C96" w14:paraId="7636F3B1"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4DF58E30" w14:textId="21CD2F03" w:rsidR="004552C5" w:rsidRPr="00806C96" w:rsidRDefault="00DF2714" w:rsidP="00007866">
            <w:r>
              <w:t xml:space="preserve">Classification </w:t>
            </w:r>
            <w:r w:rsidR="004552C5" w:rsidRPr="00806C96">
              <w:t>VPS 6</w:t>
            </w:r>
          </w:p>
        </w:tc>
        <w:tc>
          <w:tcPr>
            <w:tcW w:w="581" w:type="pct"/>
          </w:tcPr>
          <w:p w14:paraId="605CA6AB"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203</w:t>
            </w:r>
          </w:p>
        </w:tc>
        <w:tc>
          <w:tcPr>
            <w:tcW w:w="581" w:type="pct"/>
          </w:tcPr>
          <w:p w14:paraId="5D72E927"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200.1</w:t>
            </w:r>
          </w:p>
        </w:tc>
        <w:tc>
          <w:tcPr>
            <w:tcW w:w="471" w:type="pct"/>
          </w:tcPr>
          <w:p w14:paraId="1C6760C0"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79</w:t>
            </w:r>
          </w:p>
        </w:tc>
        <w:tc>
          <w:tcPr>
            <w:tcW w:w="471" w:type="pct"/>
          </w:tcPr>
          <w:p w14:paraId="44F76896"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w:t>
            </w:r>
          </w:p>
        </w:tc>
        <w:tc>
          <w:tcPr>
            <w:tcW w:w="570" w:type="pct"/>
          </w:tcPr>
          <w:p w14:paraId="62741D3B"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83.3</w:t>
            </w:r>
          </w:p>
        </w:tc>
        <w:tc>
          <w:tcPr>
            <w:tcW w:w="437" w:type="pct"/>
          </w:tcPr>
          <w:p w14:paraId="1B923900"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118</w:t>
            </w:r>
          </w:p>
        </w:tc>
        <w:tc>
          <w:tcPr>
            <w:tcW w:w="570" w:type="pct"/>
          </w:tcPr>
          <w:p w14:paraId="53A1834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116.8</w:t>
            </w:r>
          </w:p>
        </w:tc>
      </w:tr>
      <w:tr w:rsidR="004552C5" w:rsidRPr="00806C96" w14:paraId="317FAE7C"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352FBB85" w14:textId="57913A9D" w:rsidR="004552C5" w:rsidRPr="00806C96" w:rsidRDefault="00DF2714" w:rsidP="00007866">
            <w:r>
              <w:t xml:space="preserve">Classification </w:t>
            </w:r>
            <w:r w:rsidR="004552C5" w:rsidRPr="00806C96">
              <w:t>PS</w:t>
            </w:r>
          </w:p>
        </w:tc>
        <w:tc>
          <w:tcPr>
            <w:tcW w:w="581" w:type="pct"/>
          </w:tcPr>
          <w:p w14:paraId="0339BEA7"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w:t>
            </w:r>
          </w:p>
        </w:tc>
        <w:tc>
          <w:tcPr>
            <w:tcW w:w="581" w:type="pct"/>
          </w:tcPr>
          <w:p w14:paraId="5953BE45"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6.0</w:t>
            </w:r>
          </w:p>
        </w:tc>
        <w:tc>
          <w:tcPr>
            <w:tcW w:w="471" w:type="pct"/>
          </w:tcPr>
          <w:p w14:paraId="7CB7405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5</w:t>
            </w:r>
          </w:p>
        </w:tc>
        <w:tc>
          <w:tcPr>
            <w:tcW w:w="471" w:type="pct"/>
          </w:tcPr>
          <w:p w14:paraId="1D2C7AAA" w14:textId="0328B0B0"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4E6A87A0"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5.0</w:t>
            </w:r>
          </w:p>
        </w:tc>
        <w:tc>
          <w:tcPr>
            <w:tcW w:w="437" w:type="pct"/>
          </w:tcPr>
          <w:p w14:paraId="67E1E3FB"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w:t>
            </w:r>
          </w:p>
        </w:tc>
        <w:tc>
          <w:tcPr>
            <w:tcW w:w="570" w:type="pct"/>
          </w:tcPr>
          <w:p w14:paraId="5FF412B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1.0</w:t>
            </w:r>
          </w:p>
        </w:tc>
      </w:tr>
      <w:tr w:rsidR="004552C5" w:rsidRPr="00806C96" w14:paraId="6877FA4E"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0A558C03" w14:textId="79827F89" w:rsidR="004552C5" w:rsidRPr="00806C96" w:rsidRDefault="00DF2714" w:rsidP="00007866">
            <w:r>
              <w:t xml:space="preserve">Classification </w:t>
            </w:r>
            <w:r w:rsidR="004552C5" w:rsidRPr="00806C96">
              <w:t>STS</w:t>
            </w:r>
          </w:p>
        </w:tc>
        <w:tc>
          <w:tcPr>
            <w:tcW w:w="581" w:type="pct"/>
          </w:tcPr>
          <w:p w14:paraId="0EE9151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127</w:t>
            </w:r>
          </w:p>
        </w:tc>
        <w:tc>
          <w:tcPr>
            <w:tcW w:w="581" w:type="pct"/>
          </w:tcPr>
          <w:p w14:paraId="1EDA466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126.3</w:t>
            </w:r>
          </w:p>
        </w:tc>
        <w:tc>
          <w:tcPr>
            <w:tcW w:w="471" w:type="pct"/>
          </w:tcPr>
          <w:p w14:paraId="36CBC8B7"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38</w:t>
            </w:r>
          </w:p>
        </w:tc>
        <w:tc>
          <w:tcPr>
            <w:tcW w:w="471" w:type="pct"/>
          </w:tcPr>
          <w:p w14:paraId="42DFF28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2</w:t>
            </w:r>
          </w:p>
        </w:tc>
        <w:tc>
          <w:tcPr>
            <w:tcW w:w="570" w:type="pct"/>
          </w:tcPr>
          <w:p w14:paraId="24678A38"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39.7</w:t>
            </w:r>
          </w:p>
        </w:tc>
        <w:tc>
          <w:tcPr>
            <w:tcW w:w="437" w:type="pct"/>
          </w:tcPr>
          <w:p w14:paraId="332E5F23"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87</w:t>
            </w:r>
          </w:p>
        </w:tc>
        <w:tc>
          <w:tcPr>
            <w:tcW w:w="570" w:type="pct"/>
          </w:tcPr>
          <w:p w14:paraId="15047E8F"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86.6</w:t>
            </w:r>
          </w:p>
        </w:tc>
      </w:tr>
      <w:tr w:rsidR="004552C5" w:rsidRPr="00806C96" w14:paraId="76DF54C6"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5DCA71AE" w14:textId="1E639731" w:rsidR="004552C5" w:rsidRPr="00806C96" w:rsidRDefault="00DF2714" w:rsidP="00007866">
            <w:r>
              <w:t xml:space="preserve">Classification </w:t>
            </w:r>
            <w:r w:rsidR="004552C5" w:rsidRPr="00806C96">
              <w:t>Executive</w:t>
            </w:r>
          </w:p>
        </w:tc>
        <w:tc>
          <w:tcPr>
            <w:tcW w:w="581" w:type="pct"/>
          </w:tcPr>
          <w:p w14:paraId="3A77F6E7"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89</w:t>
            </w:r>
          </w:p>
        </w:tc>
        <w:tc>
          <w:tcPr>
            <w:tcW w:w="581" w:type="pct"/>
          </w:tcPr>
          <w:p w14:paraId="2747DBD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88.2</w:t>
            </w:r>
          </w:p>
        </w:tc>
        <w:tc>
          <w:tcPr>
            <w:tcW w:w="471" w:type="pct"/>
          </w:tcPr>
          <w:p w14:paraId="0AC91AA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85</w:t>
            </w:r>
          </w:p>
        </w:tc>
        <w:tc>
          <w:tcPr>
            <w:tcW w:w="471" w:type="pct"/>
          </w:tcPr>
          <w:p w14:paraId="60111D56"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4</w:t>
            </w:r>
          </w:p>
        </w:tc>
        <w:tc>
          <w:tcPr>
            <w:tcW w:w="570" w:type="pct"/>
          </w:tcPr>
          <w:p w14:paraId="0B9F58D1"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88.2</w:t>
            </w:r>
          </w:p>
        </w:tc>
        <w:tc>
          <w:tcPr>
            <w:tcW w:w="437" w:type="pct"/>
          </w:tcPr>
          <w:p w14:paraId="7B1F04F7" w14:textId="1A957016"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c>
          <w:tcPr>
            <w:tcW w:w="570" w:type="pct"/>
          </w:tcPr>
          <w:p w14:paraId="700E7D06" w14:textId="147C8CDF"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pPr>
            <w:r w:rsidRPr="00DF2714">
              <w:t>0</w:t>
            </w:r>
          </w:p>
        </w:tc>
      </w:tr>
      <w:tr w:rsidR="004552C5" w:rsidRPr="00806C96" w14:paraId="61970168" w14:textId="77777777" w:rsidTr="00DF2714">
        <w:tc>
          <w:tcPr>
            <w:cnfStyle w:val="001000000000" w:firstRow="0" w:lastRow="0" w:firstColumn="1" w:lastColumn="0" w:oddVBand="0" w:evenVBand="0" w:oddHBand="0" w:evenHBand="0" w:firstRowFirstColumn="0" w:firstRowLastColumn="0" w:lastRowFirstColumn="0" w:lastRowLastColumn="0"/>
            <w:tcW w:w="1321" w:type="pct"/>
          </w:tcPr>
          <w:p w14:paraId="70C42B09" w14:textId="77777777" w:rsidR="004552C5" w:rsidRPr="00806C96" w:rsidRDefault="004552C5" w:rsidP="00007866">
            <w:pPr>
              <w:rPr>
                <w:b/>
              </w:rPr>
            </w:pPr>
            <w:r w:rsidRPr="00806C96">
              <w:rPr>
                <w:b/>
              </w:rPr>
              <w:t>Total employees</w:t>
            </w:r>
          </w:p>
        </w:tc>
        <w:tc>
          <w:tcPr>
            <w:tcW w:w="581" w:type="pct"/>
          </w:tcPr>
          <w:p w14:paraId="30B3E2E5"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650</w:t>
            </w:r>
          </w:p>
        </w:tc>
        <w:tc>
          <w:tcPr>
            <w:tcW w:w="581" w:type="pct"/>
          </w:tcPr>
          <w:p w14:paraId="001430F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643.4</w:t>
            </w:r>
          </w:p>
        </w:tc>
        <w:tc>
          <w:tcPr>
            <w:tcW w:w="471" w:type="pct"/>
          </w:tcPr>
          <w:p w14:paraId="21A6B83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306</w:t>
            </w:r>
          </w:p>
        </w:tc>
        <w:tc>
          <w:tcPr>
            <w:tcW w:w="471" w:type="pct"/>
          </w:tcPr>
          <w:p w14:paraId="13F6CD76"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18</w:t>
            </w:r>
          </w:p>
        </w:tc>
        <w:tc>
          <w:tcPr>
            <w:tcW w:w="570" w:type="pct"/>
          </w:tcPr>
          <w:p w14:paraId="7E34EC0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320.0</w:t>
            </w:r>
          </w:p>
        </w:tc>
        <w:tc>
          <w:tcPr>
            <w:tcW w:w="437" w:type="pct"/>
          </w:tcPr>
          <w:p w14:paraId="4F5093C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326</w:t>
            </w:r>
          </w:p>
        </w:tc>
        <w:tc>
          <w:tcPr>
            <w:tcW w:w="570" w:type="pct"/>
          </w:tcPr>
          <w:p w14:paraId="6142FAA9"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323.4</w:t>
            </w:r>
          </w:p>
        </w:tc>
      </w:tr>
    </w:tbl>
    <w:p w14:paraId="791DCEB7" w14:textId="77777777" w:rsidR="004552C5" w:rsidRPr="00806C96" w:rsidRDefault="004552C5" w:rsidP="004B648A">
      <w:pPr>
        <w:pStyle w:val="Heading4"/>
        <w:numPr>
          <w:ilvl w:val="0"/>
          <w:numId w:val="0"/>
        </w:numPr>
      </w:pPr>
      <w:bookmarkStart w:id="251" w:name="_Toc112166047"/>
      <w:bookmarkStart w:id="252" w:name="_Toc112166183"/>
      <w:bookmarkStart w:id="253" w:name="_Toc136257665"/>
      <w:bookmarkStart w:id="254" w:name="_Toc144328032"/>
      <w:bookmarkStart w:id="255" w:name="_Ref212052581"/>
      <w:bookmarkStart w:id="256" w:name="_Ref212054151"/>
      <w:bookmarkStart w:id="257" w:name="_Toc141973809"/>
      <w:bookmarkStart w:id="258" w:name="_Toc175079775"/>
      <w:bookmarkStart w:id="259" w:name="_Toc175079834"/>
      <w:r w:rsidRPr="00806C96">
        <w:t>Senior Executive Service data</w:t>
      </w:r>
      <w:bookmarkEnd w:id="251"/>
      <w:bookmarkEnd w:id="252"/>
      <w:bookmarkEnd w:id="253"/>
      <w:bookmarkEnd w:id="254"/>
      <w:bookmarkEnd w:id="255"/>
      <w:bookmarkEnd w:id="256"/>
      <w:r w:rsidRPr="00806C96">
        <w:t xml:space="preserve"> </w:t>
      </w:r>
      <w:bookmarkEnd w:id="257"/>
      <w:bookmarkEnd w:id="258"/>
      <w:bookmarkEnd w:id="259"/>
    </w:p>
    <w:p w14:paraId="07903DD1" w14:textId="1DB2824D" w:rsidR="004552C5" w:rsidRPr="00806C96" w:rsidRDefault="004552C5" w:rsidP="004552C5">
      <w:pPr>
        <w:pStyle w:val="BodyText"/>
      </w:pPr>
      <w:r w:rsidRPr="00806C96">
        <w:t>An Executive Officer (</w:t>
      </w:r>
      <w:proofErr w:type="spellStart"/>
      <w:r w:rsidRPr="00806C96">
        <w:t>EO</w:t>
      </w:r>
      <w:proofErr w:type="spellEnd"/>
      <w:r w:rsidRPr="00806C96">
        <w:t xml:space="preserve">) is defined as a person employed as an executive under Part 3 of the </w:t>
      </w:r>
      <w:r w:rsidRPr="00806C96">
        <w:rPr>
          <w:i/>
        </w:rPr>
        <w:t>Public Administration Act 2004</w:t>
      </w:r>
      <w:r w:rsidRPr="00806C96">
        <w:t xml:space="preserve"> or a person to whom the Victorian Government’s Policy on Executive Remuneration in Public Entities applies. The definition of an </w:t>
      </w:r>
      <w:r w:rsidR="00712BEB" w:rsidRPr="00712BEB">
        <w:t>Executive Officer</w:t>
      </w:r>
      <w:r w:rsidRPr="00806C96">
        <w:t xml:space="preserve"> does not include a statutory office holder or an Accountable Officer.</w:t>
      </w:r>
    </w:p>
    <w:p w14:paraId="43A02DCD" w14:textId="77777777" w:rsidR="004552C5" w:rsidRPr="00806C96" w:rsidRDefault="004552C5" w:rsidP="004552C5">
      <w:pPr>
        <w:pStyle w:val="BodyText"/>
      </w:pPr>
      <w:r w:rsidRPr="00806C96">
        <w:t>All figures in the tables below reflect employment levels at the last full pay period in June 2025.</w:t>
      </w:r>
    </w:p>
    <w:p w14:paraId="7309F81F" w14:textId="77777777" w:rsidR="004552C5" w:rsidRPr="00806C96" w:rsidRDefault="004552C5" w:rsidP="004B648A">
      <w:pPr>
        <w:pStyle w:val="Heading4"/>
        <w:numPr>
          <w:ilvl w:val="0"/>
          <w:numId w:val="0"/>
        </w:numPr>
      </w:pPr>
      <w:r w:rsidRPr="00806C96">
        <w:t>Total number of executives by gender</w:t>
      </w:r>
    </w:p>
    <w:tbl>
      <w:tblPr>
        <w:tblStyle w:val="TableGrid"/>
        <w:tblW w:w="5000" w:type="pct"/>
        <w:tblLook w:val="06A0" w:firstRow="1" w:lastRow="0" w:firstColumn="1" w:lastColumn="0" w:noHBand="1" w:noVBand="1"/>
      </w:tblPr>
      <w:tblGrid>
        <w:gridCol w:w="2419"/>
        <w:gridCol w:w="1803"/>
        <w:gridCol w:w="1803"/>
        <w:gridCol w:w="1803"/>
        <w:gridCol w:w="1803"/>
      </w:tblGrid>
      <w:tr w:rsidR="004552C5" w:rsidRPr="00806C96" w14:paraId="350934FD" w14:textId="77777777" w:rsidTr="000078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6" w:type="pct"/>
          </w:tcPr>
          <w:p w14:paraId="6080B79E" w14:textId="77777777" w:rsidR="004552C5" w:rsidRPr="00806C96" w:rsidRDefault="004552C5" w:rsidP="00007866">
            <w:bookmarkStart w:id="260" w:name="ColumnTitle_4"/>
            <w:r w:rsidRPr="00806C96">
              <w:t>Classification</w:t>
            </w:r>
          </w:p>
        </w:tc>
        <w:tc>
          <w:tcPr>
            <w:tcW w:w="936" w:type="pct"/>
          </w:tcPr>
          <w:p w14:paraId="45111A11" w14:textId="77777777" w:rsidR="004552C5" w:rsidRPr="00DF2714" w:rsidRDefault="004552C5" w:rsidP="00DF2714">
            <w:pPr>
              <w:cnfStyle w:val="100000000000" w:firstRow="1" w:lastRow="0" w:firstColumn="0" w:lastColumn="0" w:oddVBand="0" w:evenVBand="0" w:oddHBand="0" w:evenHBand="0" w:firstRowFirstColumn="0" w:firstRowLastColumn="0" w:lastRowFirstColumn="0" w:lastRowLastColumn="0"/>
            </w:pPr>
            <w:r w:rsidRPr="00DF2714">
              <w:t>All</w:t>
            </w:r>
          </w:p>
        </w:tc>
        <w:tc>
          <w:tcPr>
            <w:tcW w:w="936" w:type="pct"/>
          </w:tcPr>
          <w:p w14:paraId="3C21C6B5" w14:textId="77777777" w:rsidR="004552C5" w:rsidRPr="00DF2714" w:rsidRDefault="004552C5" w:rsidP="00DF2714">
            <w:pPr>
              <w:cnfStyle w:val="100000000000" w:firstRow="1" w:lastRow="0" w:firstColumn="0" w:lastColumn="0" w:oddVBand="0" w:evenVBand="0" w:oddHBand="0" w:evenHBand="0" w:firstRowFirstColumn="0" w:firstRowLastColumn="0" w:lastRowFirstColumn="0" w:lastRowLastColumn="0"/>
            </w:pPr>
            <w:r w:rsidRPr="00DF2714">
              <w:t>Man</w:t>
            </w:r>
          </w:p>
        </w:tc>
        <w:tc>
          <w:tcPr>
            <w:tcW w:w="936" w:type="pct"/>
          </w:tcPr>
          <w:p w14:paraId="76D0E0FF" w14:textId="77777777" w:rsidR="004552C5" w:rsidRPr="00DF2714" w:rsidRDefault="004552C5" w:rsidP="00DF2714">
            <w:pPr>
              <w:cnfStyle w:val="100000000000" w:firstRow="1" w:lastRow="0" w:firstColumn="0" w:lastColumn="0" w:oddVBand="0" w:evenVBand="0" w:oddHBand="0" w:evenHBand="0" w:firstRowFirstColumn="0" w:firstRowLastColumn="0" w:lastRowFirstColumn="0" w:lastRowLastColumn="0"/>
            </w:pPr>
            <w:r w:rsidRPr="00DF2714">
              <w:t>Woman</w:t>
            </w:r>
          </w:p>
        </w:tc>
        <w:tc>
          <w:tcPr>
            <w:tcW w:w="936" w:type="pct"/>
          </w:tcPr>
          <w:p w14:paraId="46548F45" w14:textId="77777777" w:rsidR="004552C5" w:rsidRPr="00DF2714" w:rsidRDefault="004552C5" w:rsidP="00DF2714">
            <w:pPr>
              <w:cnfStyle w:val="100000000000" w:firstRow="1" w:lastRow="0" w:firstColumn="0" w:lastColumn="0" w:oddVBand="0" w:evenVBand="0" w:oddHBand="0" w:evenHBand="0" w:firstRowFirstColumn="0" w:firstRowLastColumn="0" w:lastRowFirstColumn="0" w:lastRowLastColumn="0"/>
            </w:pPr>
            <w:r w:rsidRPr="00DF2714">
              <w:t>Self-described</w:t>
            </w:r>
          </w:p>
        </w:tc>
      </w:tr>
      <w:bookmarkEnd w:id="260"/>
      <w:tr w:rsidR="004552C5" w:rsidRPr="00806C96" w14:paraId="6CEA0CFC" w14:textId="77777777" w:rsidTr="00007866">
        <w:tc>
          <w:tcPr>
            <w:cnfStyle w:val="001000000000" w:firstRow="0" w:lastRow="0" w:firstColumn="1" w:lastColumn="0" w:oddVBand="0" w:evenVBand="0" w:oddHBand="0" w:evenHBand="0" w:firstRowFirstColumn="0" w:firstRowLastColumn="0" w:lastRowFirstColumn="0" w:lastRowLastColumn="0"/>
            <w:tcW w:w="1256" w:type="pct"/>
          </w:tcPr>
          <w:p w14:paraId="3D42AF78" w14:textId="77777777" w:rsidR="004552C5" w:rsidRPr="00806C96" w:rsidRDefault="004552C5" w:rsidP="00007866">
            <w:r w:rsidRPr="00806C96">
              <w:t>Chief Executive Officer</w:t>
            </w:r>
          </w:p>
        </w:tc>
        <w:tc>
          <w:tcPr>
            <w:tcW w:w="936" w:type="pct"/>
          </w:tcPr>
          <w:p w14:paraId="4252551A"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1</w:t>
            </w:r>
          </w:p>
        </w:tc>
        <w:tc>
          <w:tcPr>
            <w:tcW w:w="936" w:type="pct"/>
          </w:tcPr>
          <w:p w14:paraId="6B979D5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1</w:t>
            </w:r>
          </w:p>
        </w:tc>
        <w:tc>
          <w:tcPr>
            <w:tcW w:w="936" w:type="pct"/>
          </w:tcPr>
          <w:p w14:paraId="327CC73C" w14:textId="6A43052E"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rPr>
                <w:highlight w:val="yellow"/>
              </w:rPr>
            </w:pPr>
            <w:r>
              <w:t>0</w:t>
            </w:r>
          </w:p>
        </w:tc>
        <w:tc>
          <w:tcPr>
            <w:tcW w:w="936" w:type="pct"/>
          </w:tcPr>
          <w:p w14:paraId="77F42987" w14:textId="064A4972"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rPr>
                <w:highlight w:val="yellow"/>
              </w:rPr>
            </w:pPr>
            <w:r>
              <w:t>0</w:t>
            </w:r>
          </w:p>
        </w:tc>
      </w:tr>
      <w:tr w:rsidR="004552C5" w:rsidRPr="00806C96" w14:paraId="0539B3C2" w14:textId="77777777" w:rsidTr="00007866">
        <w:tc>
          <w:tcPr>
            <w:cnfStyle w:val="001000000000" w:firstRow="0" w:lastRow="0" w:firstColumn="1" w:lastColumn="0" w:oddVBand="0" w:evenVBand="0" w:oddHBand="0" w:evenHBand="0" w:firstRowFirstColumn="0" w:firstRowLastColumn="0" w:lastRowFirstColumn="0" w:lastRowLastColumn="0"/>
            <w:tcW w:w="1256" w:type="pct"/>
          </w:tcPr>
          <w:p w14:paraId="6A0123F1" w14:textId="77777777" w:rsidR="004552C5" w:rsidRPr="00806C96" w:rsidRDefault="004552C5" w:rsidP="00007866">
            <w:r w:rsidRPr="00806C96">
              <w:t>SES3</w:t>
            </w:r>
          </w:p>
        </w:tc>
        <w:tc>
          <w:tcPr>
            <w:tcW w:w="936" w:type="pct"/>
          </w:tcPr>
          <w:p w14:paraId="48CCD341"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6</w:t>
            </w:r>
          </w:p>
        </w:tc>
        <w:tc>
          <w:tcPr>
            <w:tcW w:w="936" w:type="pct"/>
          </w:tcPr>
          <w:p w14:paraId="74D1445E"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4</w:t>
            </w:r>
          </w:p>
        </w:tc>
        <w:tc>
          <w:tcPr>
            <w:tcW w:w="936" w:type="pct"/>
          </w:tcPr>
          <w:p w14:paraId="1B38CF99"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2</w:t>
            </w:r>
          </w:p>
        </w:tc>
        <w:tc>
          <w:tcPr>
            <w:tcW w:w="936" w:type="pct"/>
          </w:tcPr>
          <w:p w14:paraId="6D80E763" w14:textId="21F41DF7"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rPr>
                <w:highlight w:val="yellow"/>
              </w:rPr>
            </w:pPr>
            <w:r>
              <w:t>0</w:t>
            </w:r>
          </w:p>
        </w:tc>
      </w:tr>
      <w:tr w:rsidR="004552C5" w:rsidRPr="00806C96" w14:paraId="1987C390" w14:textId="77777777" w:rsidTr="00007866">
        <w:tc>
          <w:tcPr>
            <w:cnfStyle w:val="001000000000" w:firstRow="0" w:lastRow="0" w:firstColumn="1" w:lastColumn="0" w:oddVBand="0" w:evenVBand="0" w:oddHBand="0" w:evenHBand="0" w:firstRowFirstColumn="0" w:firstRowLastColumn="0" w:lastRowFirstColumn="0" w:lastRowLastColumn="0"/>
            <w:tcW w:w="1256" w:type="pct"/>
          </w:tcPr>
          <w:p w14:paraId="11B1D772" w14:textId="77777777" w:rsidR="004552C5" w:rsidRPr="00806C96" w:rsidRDefault="004552C5" w:rsidP="00007866">
            <w:r w:rsidRPr="00806C96">
              <w:t>SES2</w:t>
            </w:r>
          </w:p>
        </w:tc>
        <w:tc>
          <w:tcPr>
            <w:tcW w:w="936" w:type="pct"/>
          </w:tcPr>
          <w:p w14:paraId="6EA2EC3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61</w:t>
            </w:r>
          </w:p>
        </w:tc>
        <w:tc>
          <w:tcPr>
            <w:tcW w:w="936" w:type="pct"/>
          </w:tcPr>
          <w:p w14:paraId="7B4C852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54</w:t>
            </w:r>
          </w:p>
        </w:tc>
        <w:tc>
          <w:tcPr>
            <w:tcW w:w="936" w:type="pct"/>
          </w:tcPr>
          <w:p w14:paraId="419CB8D4"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7</w:t>
            </w:r>
          </w:p>
        </w:tc>
        <w:tc>
          <w:tcPr>
            <w:tcW w:w="936" w:type="pct"/>
          </w:tcPr>
          <w:p w14:paraId="346B7582" w14:textId="64E5E5F4"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rPr>
                <w:highlight w:val="yellow"/>
              </w:rPr>
            </w:pPr>
            <w:r>
              <w:t>0</w:t>
            </w:r>
          </w:p>
        </w:tc>
      </w:tr>
      <w:tr w:rsidR="004552C5" w:rsidRPr="00806C96" w14:paraId="09D470C3" w14:textId="77777777" w:rsidTr="00007866">
        <w:tc>
          <w:tcPr>
            <w:cnfStyle w:val="001000000000" w:firstRow="0" w:lastRow="0" w:firstColumn="1" w:lastColumn="0" w:oddVBand="0" w:evenVBand="0" w:oddHBand="0" w:evenHBand="0" w:firstRowFirstColumn="0" w:firstRowLastColumn="0" w:lastRowFirstColumn="0" w:lastRowLastColumn="0"/>
            <w:tcW w:w="1256" w:type="pct"/>
          </w:tcPr>
          <w:p w14:paraId="08661BCB" w14:textId="77777777" w:rsidR="004552C5" w:rsidRPr="00806C96" w:rsidRDefault="004552C5" w:rsidP="00007866">
            <w:r w:rsidRPr="00806C96">
              <w:t>SES1</w:t>
            </w:r>
          </w:p>
        </w:tc>
        <w:tc>
          <w:tcPr>
            <w:tcW w:w="936" w:type="pct"/>
          </w:tcPr>
          <w:p w14:paraId="5045023A"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18</w:t>
            </w:r>
          </w:p>
        </w:tc>
        <w:tc>
          <w:tcPr>
            <w:tcW w:w="936" w:type="pct"/>
          </w:tcPr>
          <w:p w14:paraId="02734FDA"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14</w:t>
            </w:r>
          </w:p>
        </w:tc>
        <w:tc>
          <w:tcPr>
            <w:tcW w:w="936" w:type="pct"/>
          </w:tcPr>
          <w:p w14:paraId="1CCB1D70"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4</w:t>
            </w:r>
          </w:p>
        </w:tc>
        <w:tc>
          <w:tcPr>
            <w:tcW w:w="936" w:type="pct"/>
          </w:tcPr>
          <w:p w14:paraId="373510DB" w14:textId="24B3120F"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rPr>
                <w:highlight w:val="yellow"/>
              </w:rPr>
            </w:pPr>
            <w:r>
              <w:t>0</w:t>
            </w:r>
          </w:p>
        </w:tc>
      </w:tr>
      <w:tr w:rsidR="004552C5" w:rsidRPr="00806C96" w14:paraId="64515F46" w14:textId="77777777" w:rsidTr="00007866">
        <w:tc>
          <w:tcPr>
            <w:cnfStyle w:val="001000000000" w:firstRow="0" w:lastRow="0" w:firstColumn="1" w:lastColumn="0" w:oddVBand="0" w:evenVBand="0" w:oddHBand="0" w:evenHBand="0" w:firstRowFirstColumn="0" w:firstRowLastColumn="0" w:lastRowFirstColumn="0" w:lastRowLastColumn="0"/>
            <w:tcW w:w="1256" w:type="pct"/>
          </w:tcPr>
          <w:p w14:paraId="35F69C17" w14:textId="77777777" w:rsidR="004552C5" w:rsidRPr="00806C96" w:rsidRDefault="004552C5" w:rsidP="00007866">
            <w:r w:rsidRPr="00806C96">
              <w:rPr>
                <w:b/>
              </w:rPr>
              <w:t>Total</w:t>
            </w:r>
          </w:p>
        </w:tc>
        <w:tc>
          <w:tcPr>
            <w:tcW w:w="936" w:type="pct"/>
          </w:tcPr>
          <w:p w14:paraId="50CF017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b/>
                <w:bCs/>
                <w:highlight w:val="yellow"/>
              </w:rPr>
            </w:pPr>
            <w:r w:rsidRPr="00DF2714">
              <w:rPr>
                <w:b/>
                <w:bCs/>
              </w:rPr>
              <w:t>86</w:t>
            </w:r>
          </w:p>
        </w:tc>
        <w:tc>
          <w:tcPr>
            <w:tcW w:w="936" w:type="pct"/>
          </w:tcPr>
          <w:p w14:paraId="3078D7C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b/>
                <w:bCs/>
                <w:highlight w:val="yellow"/>
              </w:rPr>
            </w:pPr>
            <w:r w:rsidRPr="00DF2714">
              <w:rPr>
                <w:b/>
                <w:bCs/>
              </w:rPr>
              <w:t>73</w:t>
            </w:r>
          </w:p>
        </w:tc>
        <w:tc>
          <w:tcPr>
            <w:tcW w:w="936" w:type="pct"/>
          </w:tcPr>
          <w:p w14:paraId="26FBA093"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b/>
                <w:bCs/>
                <w:highlight w:val="yellow"/>
              </w:rPr>
            </w:pPr>
            <w:r w:rsidRPr="00DF2714">
              <w:rPr>
                <w:b/>
                <w:bCs/>
              </w:rPr>
              <w:t>13</w:t>
            </w:r>
          </w:p>
        </w:tc>
        <w:tc>
          <w:tcPr>
            <w:tcW w:w="936" w:type="pct"/>
          </w:tcPr>
          <w:p w14:paraId="1E4BFDB9" w14:textId="1AD4DD1E" w:rsidR="004552C5" w:rsidRPr="00DF2714" w:rsidRDefault="00DF2714" w:rsidP="00DF2714">
            <w:pPr>
              <w:cnfStyle w:val="000000000000" w:firstRow="0" w:lastRow="0" w:firstColumn="0" w:lastColumn="0" w:oddVBand="0" w:evenVBand="0" w:oddHBand="0" w:evenHBand="0" w:firstRowFirstColumn="0" w:firstRowLastColumn="0" w:lastRowFirstColumn="0" w:lastRowLastColumn="0"/>
              <w:rPr>
                <w:b/>
                <w:bCs/>
              </w:rPr>
            </w:pPr>
            <w:r>
              <w:rPr>
                <w:b/>
                <w:bCs/>
              </w:rPr>
              <w:t>0</w:t>
            </w:r>
          </w:p>
        </w:tc>
      </w:tr>
    </w:tbl>
    <w:p w14:paraId="20C0DBB2" w14:textId="77777777" w:rsidR="004552C5" w:rsidRPr="00806C96" w:rsidRDefault="004552C5" w:rsidP="004B648A">
      <w:pPr>
        <w:pStyle w:val="Heading4"/>
        <w:numPr>
          <w:ilvl w:val="0"/>
          <w:numId w:val="0"/>
        </w:numPr>
      </w:pPr>
      <w:r w:rsidRPr="00806C96">
        <w:lastRenderedPageBreak/>
        <w:t>Reconciliation of executive numbers</w:t>
      </w:r>
    </w:p>
    <w:tbl>
      <w:tblPr>
        <w:tblStyle w:val="TableGrid"/>
        <w:tblW w:w="5000" w:type="pct"/>
        <w:tblLook w:val="06A0" w:firstRow="1" w:lastRow="0" w:firstColumn="1" w:lastColumn="0" w:noHBand="1" w:noVBand="1"/>
      </w:tblPr>
      <w:tblGrid>
        <w:gridCol w:w="4829"/>
        <w:gridCol w:w="2402"/>
        <w:gridCol w:w="2400"/>
      </w:tblGrid>
      <w:tr w:rsidR="004552C5" w:rsidRPr="00806C96" w14:paraId="56A8400A" w14:textId="77777777" w:rsidTr="00DF27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7" w:type="pct"/>
          </w:tcPr>
          <w:p w14:paraId="21B8F849" w14:textId="5BEFD5BA" w:rsidR="004552C5" w:rsidRPr="00DF2714" w:rsidRDefault="00DF2714" w:rsidP="00DF2714">
            <w:bookmarkStart w:id="261" w:name="ColumnTitle_5"/>
            <w:bookmarkStart w:id="262" w:name="_Hlk199763380"/>
            <w:r w:rsidRPr="00DF2714">
              <w:t>Executive Classification</w:t>
            </w:r>
          </w:p>
        </w:tc>
        <w:tc>
          <w:tcPr>
            <w:tcW w:w="1247" w:type="pct"/>
            <w:shd w:val="clear" w:color="auto" w:fill="F2F9F6" w:themeFill="background2"/>
          </w:tcPr>
          <w:p w14:paraId="5019B9F9" w14:textId="77777777" w:rsidR="004552C5" w:rsidRPr="00DF2714" w:rsidRDefault="004552C5" w:rsidP="00DF2714">
            <w:pPr>
              <w:cnfStyle w:val="100000000000" w:firstRow="1" w:lastRow="0" w:firstColumn="0" w:lastColumn="0" w:oddVBand="0" w:evenVBand="0" w:oddHBand="0" w:evenHBand="0" w:firstRowFirstColumn="0" w:firstRowLastColumn="0" w:lastRowFirstColumn="0" w:lastRowLastColumn="0"/>
            </w:pPr>
            <w:r w:rsidRPr="00DF2714">
              <w:t>2025</w:t>
            </w:r>
          </w:p>
        </w:tc>
        <w:tc>
          <w:tcPr>
            <w:tcW w:w="1246" w:type="pct"/>
          </w:tcPr>
          <w:p w14:paraId="06005ACE" w14:textId="77777777" w:rsidR="004552C5" w:rsidRPr="00DF2714" w:rsidRDefault="004552C5" w:rsidP="00DF2714">
            <w:pPr>
              <w:cnfStyle w:val="100000000000" w:firstRow="1" w:lastRow="0" w:firstColumn="0" w:lastColumn="0" w:oddVBand="0" w:evenVBand="0" w:oddHBand="0" w:evenHBand="0" w:firstRowFirstColumn="0" w:firstRowLastColumn="0" w:lastRowFirstColumn="0" w:lastRowLastColumn="0"/>
            </w:pPr>
            <w:r w:rsidRPr="00DF2714">
              <w:t>2024</w:t>
            </w:r>
          </w:p>
        </w:tc>
      </w:tr>
      <w:bookmarkEnd w:id="261"/>
      <w:tr w:rsidR="004552C5" w:rsidRPr="00806C96" w14:paraId="4B604FFA" w14:textId="77777777" w:rsidTr="00DF2714">
        <w:tc>
          <w:tcPr>
            <w:cnfStyle w:val="001000000000" w:firstRow="0" w:lastRow="0" w:firstColumn="1" w:lastColumn="0" w:oddVBand="0" w:evenVBand="0" w:oddHBand="0" w:evenHBand="0" w:firstRowFirstColumn="0" w:firstRowLastColumn="0" w:lastRowFirstColumn="0" w:lastRowLastColumn="0"/>
            <w:tcW w:w="2507" w:type="pct"/>
          </w:tcPr>
          <w:p w14:paraId="0FADAA1C" w14:textId="77777777" w:rsidR="004552C5" w:rsidRPr="00806C96" w:rsidRDefault="004552C5" w:rsidP="00007866">
            <w:r w:rsidRPr="00806C96">
              <w:t>Executives</w:t>
            </w:r>
          </w:p>
        </w:tc>
        <w:tc>
          <w:tcPr>
            <w:tcW w:w="1247" w:type="pct"/>
            <w:shd w:val="clear" w:color="auto" w:fill="F2F9F6" w:themeFill="background2"/>
          </w:tcPr>
          <w:p w14:paraId="1463ABE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100</w:t>
            </w:r>
          </w:p>
        </w:tc>
        <w:tc>
          <w:tcPr>
            <w:tcW w:w="1246" w:type="pct"/>
          </w:tcPr>
          <w:p w14:paraId="4EC7359B"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102</w:t>
            </w:r>
          </w:p>
        </w:tc>
      </w:tr>
      <w:tr w:rsidR="004552C5" w:rsidRPr="00806C96" w14:paraId="6AA21042" w14:textId="77777777" w:rsidTr="00DF2714">
        <w:tc>
          <w:tcPr>
            <w:cnfStyle w:val="001000000000" w:firstRow="0" w:lastRow="0" w:firstColumn="1" w:lastColumn="0" w:oddVBand="0" w:evenVBand="0" w:oddHBand="0" w:evenHBand="0" w:firstRowFirstColumn="0" w:firstRowLastColumn="0" w:lastRowFirstColumn="0" w:lastRowLastColumn="0"/>
            <w:tcW w:w="2507" w:type="pct"/>
          </w:tcPr>
          <w:p w14:paraId="48E90D66" w14:textId="55EDA761" w:rsidR="004552C5" w:rsidRPr="00806C96" w:rsidRDefault="004552C5" w:rsidP="00007866">
            <w:r w:rsidRPr="00806C96">
              <w:t>Add Accountable Officer (</w:t>
            </w:r>
            <w:r w:rsidR="00556685">
              <w:t>Chief Executive Officer</w:t>
            </w:r>
            <w:r w:rsidRPr="00806C96">
              <w:t>)</w:t>
            </w:r>
          </w:p>
        </w:tc>
        <w:tc>
          <w:tcPr>
            <w:tcW w:w="1247" w:type="pct"/>
            <w:shd w:val="clear" w:color="auto" w:fill="F2F9F6" w:themeFill="background2"/>
          </w:tcPr>
          <w:p w14:paraId="2FB3EB41"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1</w:t>
            </w:r>
          </w:p>
        </w:tc>
        <w:tc>
          <w:tcPr>
            <w:tcW w:w="1246" w:type="pct"/>
          </w:tcPr>
          <w:p w14:paraId="2454F75A"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w:t>
            </w:r>
          </w:p>
        </w:tc>
      </w:tr>
      <w:tr w:rsidR="004552C5" w:rsidRPr="00806C96" w14:paraId="40A47146" w14:textId="77777777" w:rsidTr="00DF2714">
        <w:tc>
          <w:tcPr>
            <w:cnfStyle w:val="001000000000" w:firstRow="0" w:lastRow="0" w:firstColumn="1" w:lastColumn="0" w:oddVBand="0" w:evenVBand="0" w:oddHBand="0" w:evenHBand="0" w:firstRowFirstColumn="0" w:firstRowLastColumn="0" w:lastRowFirstColumn="0" w:lastRowLastColumn="0"/>
            <w:tcW w:w="2507" w:type="pct"/>
          </w:tcPr>
          <w:p w14:paraId="6656A8A3" w14:textId="77777777" w:rsidR="004552C5" w:rsidRPr="00806C96" w:rsidRDefault="004552C5" w:rsidP="00007866">
            <w:r w:rsidRPr="00806C96">
              <w:t xml:space="preserve">Less leave without </w:t>
            </w:r>
            <w:proofErr w:type="gramStart"/>
            <w:r w:rsidRPr="00806C96">
              <w:t>pay</w:t>
            </w:r>
            <w:proofErr w:type="gramEnd"/>
          </w:p>
        </w:tc>
        <w:tc>
          <w:tcPr>
            <w:tcW w:w="1247" w:type="pct"/>
            <w:shd w:val="clear" w:color="auto" w:fill="F2F9F6" w:themeFill="background2"/>
          </w:tcPr>
          <w:p w14:paraId="25906E4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0</w:t>
            </w:r>
          </w:p>
        </w:tc>
        <w:tc>
          <w:tcPr>
            <w:tcW w:w="1246" w:type="pct"/>
          </w:tcPr>
          <w:p w14:paraId="30E447D5"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0</w:t>
            </w:r>
          </w:p>
        </w:tc>
      </w:tr>
      <w:tr w:rsidR="004552C5" w:rsidRPr="00806C96" w14:paraId="4E392105" w14:textId="77777777" w:rsidTr="00DF2714">
        <w:tc>
          <w:tcPr>
            <w:cnfStyle w:val="001000000000" w:firstRow="0" w:lastRow="0" w:firstColumn="1" w:lastColumn="0" w:oddVBand="0" w:evenVBand="0" w:oddHBand="0" w:evenHBand="0" w:firstRowFirstColumn="0" w:firstRowLastColumn="0" w:lastRowFirstColumn="0" w:lastRowLastColumn="0"/>
            <w:tcW w:w="2507" w:type="pct"/>
          </w:tcPr>
          <w:p w14:paraId="7F9A5B6C" w14:textId="77777777" w:rsidR="004552C5" w:rsidRPr="00806C96" w:rsidRDefault="004552C5" w:rsidP="00007866">
            <w:r w:rsidRPr="00806C96">
              <w:t>Less separations</w:t>
            </w:r>
          </w:p>
        </w:tc>
        <w:tc>
          <w:tcPr>
            <w:tcW w:w="1247" w:type="pct"/>
            <w:shd w:val="clear" w:color="auto" w:fill="F2F9F6" w:themeFill="background2"/>
          </w:tcPr>
          <w:p w14:paraId="5FB24BFF"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(15)</w:t>
            </w:r>
          </w:p>
        </w:tc>
        <w:tc>
          <w:tcPr>
            <w:tcW w:w="1246" w:type="pct"/>
          </w:tcPr>
          <w:p w14:paraId="561A68F3"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(14)</w:t>
            </w:r>
          </w:p>
        </w:tc>
      </w:tr>
      <w:tr w:rsidR="004552C5" w:rsidRPr="00806C96" w14:paraId="0CD208A5" w14:textId="77777777" w:rsidTr="00DF2714">
        <w:tc>
          <w:tcPr>
            <w:cnfStyle w:val="001000000000" w:firstRow="0" w:lastRow="0" w:firstColumn="1" w:lastColumn="0" w:oddVBand="0" w:evenVBand="0" w:oddHBand="0" w:evenHBand="0" w:firstRowFirstColumn="0" w:firstRowLastColumn="0" w:lastRowFirstColumn="0" w:lastRowLastColumn="0"/>
            <w:tcW w:w="2507" w:type="pct"/>
          </w:tcPr>
          <w:p w14:paraId="00B4A87E" w14:textId="77777777" w:rsidR="004552C5" w:rsidRPr="00806C96" w:rsidRDefault="004552C5" w:rsidP="00007866">
            <w:r w:rsidRPr="00806C96">
              <w:t>Less other</w:t>
            </w:r>
          </w:p>
        </w:tc>
        <w:tc>
          <w:tcPr>
            <w:tcW w:w="1247" w:type="pct"/>
            <w:shd w:val="clear" w:color="auto" w:fill="F2F9F6" w:themeFill="background2"/>
          </w:tcPr>
          <w:p w14:paraId="2DB09DED"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highlight w:val="yellow"/>
              </w:rPr>
            </w:pPr>
            <w:r w:rsidRPr="00DF2714">
              <w:t>0</w:t>
            </w:r>
          </w:p>
        </w:tc>
        <w:tc>
          <w:tcPr>
            <w:tcW w:w="1246" w:type="pct"/>
          </w:tcPr>
          <w:p w14:paraId="6BA750C2"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pPr>
            <w:r w:rsidRPr="00DF2714">
              <w:t>0</w:t>
            </w:r>
          </w:p>
        </w:tc>
      </w:tr>
      <w:tr w:rsidR="004552C5" w:rsidRPr="00806C96" w14:paraId="62E87020" w14:textId="77777777" w:rsidTr="00DF2714">
        <w:tc>
          <w:tcPr>
            <w:cnfStyle w:val="001000000000" w:firstRow="0" w:lastRow="0" w:firstColumn="1" w:lastColumn="0" w:oddVBand="0" w:evenVBand="0" w:oddHBand="0" w:evenHBand="0" w:firstRowFirstColumn="0" w:firstRowLastColumn="0" w:lastRowFirstColumn="0" w:lastRowLastColumn="0"/>
            <w:tcW w:w="2507" w:type="pct"/>
          </w:tcPr>
          <w:p w14:paraId="70A25BDC" w14:textId="77777777" w:rsidR="004552C5" w:rsidRPr="00806C96" w:rsidRDefault="004552C5" w:rsidP="00007866">
            <w:r w:rsidRPr="00806C96">
              <w:rPr>
                <w:b/>
              </w:rPr>
              <w:t>Total executives</w:t>
            </w:r>
          </w:p>
        </w:tc>
        <w:tc>
          <w:tcPr>
            <w:tcW w:w="1247" w:type="pct"/>
            <w:shd w:val="clear" w:color="auto" w:fill="F2F9F6" w:themeFill="background2"/>
          </w:tcPr>
          <w:p w14:paraId="1FAAF06C"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b/>
                <w:bCs/>
                <w:highlight w:val="yellow"/>
              </w:rPr>
            </w:pPr>
            <w:r w:rsidRPr="00DF2714">
              <w:rPr>
                <w:b/>
                <w:bCs/>
              </w:rPr>
              <w:t>86</w:t>
            </w:r>
          </w:p>
        </w:tc>
        <w:tc>
          <w:tcPr>
            <w:tcW w:w="1246" w:type="pct"/>
          </w:tcPr>
          <w:p w14:paraId="7BD62F7B" w14:textId="77777777" w:rsidR="004552C5" w:rsidRPr="00DF2714" w:rsidRDefault="004552C5" w:rsidP="00DF2714">
            <w:pPr>
              <w:cnfStyle w:val="000000000000" w:firstRow="0" w:lastRow="0" w:firstColumn="0" w:lastColumn="0" w:oddVBand="0" w:evenVBand="0" w:oddHBand="0" w:evenHBand="0" w:firstRowFirstColumn="0" w:firstRowLastColumn="0" w:lastRowFirstColumn="0" w:lastRowLastColumn="0"/>
              <w:rPr>
                <w:b/>
                <w:bCs/>
              </w:rPr>
            </w:pPr>
            <w:r w:rsidRPr="00DF2714">
              <w:rPr>
                <w:b/>
                <w:bCs/>
              </w:rPr>
              <w:t>89</w:t>
            </w:r>
          </w:p>
        </w:tc>
      </w:tr>
    </w:tbl>
    <w:bookmarkEnd w:id="262"/>
    <w:p w14:paraId="0A2271F1" w14:textId="77777777" w:rsidR="004552C5" w:rsidRPr="00806C96" w:rsidRDefault="004552C5" w:rsidP="00DF2714">
      <w:pPr>
        <w:pStyle w:val="NotesHeading"/>
      </w:pPr>
      <w:r w:rsidRPr="00806C96">
        <w:t xml:space="preserve">Notes: </w:t>
      </w:r>
    </w:p>
    <w:p w14:paraId="6679D6C2" w14:textId="77777777" w:rsidR="004552C5" w:rsidRPr="00806C96" w:rsidRDefault="004552C5" w:rsidP="006927A6">
      <w:pPr>
        <w:pStyle w:val="ListBullet"/>
      </w:pPr>
      <w:r w:rsidRPr="00806C96">
        <w:t xml:space="preserve">Figures do not include staff on higher duties in vacant SES positions. </w:t>
      </w:r>
    </w:p>
    <w:p w14:paraId="6B30B0C2" w14:textId="77777777" w:rsidR="004552C5" w:rsidRPr="00806C96" w:rsidRDefault="004552C5" w:rsidP="006927A6">
      <w:pPr>
        <w:pStyle w:val="ListBullet"/>
      </w:pPr>
      <w:r w:rsidRPr="00806C96">
        <w:t>'Other' captures executive movements to non-executive roles.</w:t>
      </w:r>
    </w:p>
    <w:p w14:paraId="45F9EBFA" w14:textId="77777777" w:rsidR="004552C5" w:rsidRPr="00806C96" w:rsidRDefault="004552C5" w:rsidP="004B648A">
      <w:pPr>
        <w:pStyle w:val="Heading4"/>
        <w:numPr>
          <w:ilvl w:val="0"/>
          <w:numId w:val="0"/>
        </w:numPr>
      </w:pPr>
      <w:r w:rsidRPr="00806C96">
        <w:t>Annualised total salary for senior employees by classification</w:t>
      </w:r>
    </w:p>
    <w:tbl>
      <w:tblPr>
        <w:tblStyle w:val="TableGrid"/>
        <w:tblW w:w="5000" w:type="pct"/>
        <w:tblLook w:val="06A0" w:firstRow="1" w:lastRow="0" w:firstColumn="1" w:lastColumn="0" w:noHBand="1" w:noVBand="1"/>
      </w:tblPr>
      <w:tblGrid>
        <w:gridCol w:w="4981"/>
        <w:gridCol w:w="1599"/>
        <w:gridCol w:w="1606"/>
        <w:gridCol w:w="1445"/>
      </w:tblGrid>
      <w:tr w:rsidR="004552C5" w:rsidRPr="00806C96" w14:paraId="0F030771" w14:textId="77777777" w:rsidTr="00DF27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5" w:type="pct"/>
          </w:tcPr>
          <w:p w14:paraId="1FDEA612" w14:textId="77777777" w:rsidR="004552C5" w:rsidRPr="00806C96" w:rsidRDefault="004552C5" w:rsidP="00007866">
            <w:bookmarkStart w:id="263" w:name="ColumnTitle_6"/>
            <w:r w:rsidRPr="00806C96">
              <w:t>Range</w:t>
            </w:r>
          </w:p>
        </w:tc>
        <w:tc>
          <w:tcPr>
            <w:tcW w:w="830" w:type="pct"/>
          </w:tcPr>
          <w:p w14:paraId="3B95C89F" w14:textId="77777777" w:rsidR="004552C5" w:rsidRPr="00806C96" w:rsidRDefault="004552C5" w:rsidP="00DF2714">
            <w:pPr>
              <w:ind w:left="-85"/>
              <w:cnfStyle w:val="100000000000" w:firstRow="1" w:lastRow="0" w:firstColumn="0" w:lastColumn="0" w:oddVBand="0" w:evenVBand="0" w:oddHBand="0" w:evenHBand="0" w:firstRowFirstColumn="0" w:firstRowLastColumn="0" w:lastRowFirstColumn="0" w:lastRowLastColumn="0"/>
            </w:pPr>
            <w:r w:rsidRPr="00806C96">
              <w:t>Executive</w:t>
            </w:r>
          </w:p>
        </w:tc>
        <w:tc>
          <w:tcPr>
            <w:tcW w:w="834" w:type="pct"/>
          </w:tcPr>
          <w:p w14:paraId="7C3E4B8F" w14:textId="77777777" w:rsidR="004552C5" w:rsidRPr="00806C96" w:rsidRDefault="004552C5" w:rsidP="00DF2714">
            <w:pPr>
              <w:ind w:left="-85"/>
              <w:cnfStyle w:val="100000000000" w:firstRow="1" w:lastRow="0" w:firstColumn="0" w:lastColumn="0" w:oddVBand="0" w:evenVBand="0" w:oddHBand="0" w:evenHBand="0" w:firstRowFirstColumn="0" w:firstRowLastColumn="0" w:lastRowFirstColumn="0" w:lastRowLastColumn="0"/>
            </w:pPr>
            <w:r w:rsidRPr="00806C96">
              <w:t>STS</w:t>
            </w:r>
          </w:p>
        </w:tc>
        <w:tc>
          <w:tcPr>
            <w:tcW w:w="750" w:type="pct"/>
          </w:tcPr>
          <w:p w14:paraId="7CE597F2" w14:textId="77777777" w:rsidR="004552C5" w:rsidRPr="00806C96" w:rsidRDefault="004552C5" w:rsidP="00DF2714">
            <w:pPr>
              <w:ind w:left="-85"/>
              <w:cnfStyle w:val="100000000000" w:firstRow="1" w:lastRow="0" w:firstColumn="0" w:lastColumn="0" w:oddVBand="0" w:evenVBand="0" w:oddHBand="0" w:evenHBand="0" w:firstRowFirstColumn="0" w:firstRowLastColumn="0" w:lastRowFirstColumn="0" w:lastRowLastColumn="0"/>
            </w:pPr>
            <w:r w:rsidRPr="00806C96">
              <w:t>PS</w:t>
            </w:r>
          </w:p>
        </w:tc>
      </w:tr>
      <w:bookmarkEnd w:id="263"/>
      <w:tr w:rsidR="004552C5" w:rsidRPr="00806C96" w14:paraId="7E568515"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02413C84" w14:textId="77777777" w:rsidR="004552C5" w:rsidRPr="00806C96" w:rsidRDefault="004552C5" w:rsidP="00007866">
            <w:r w:rsidRPr="00806C96">
              <w:t>&lt;$160,000</w:t>
            </w:r>
          </w:p>
        </w:tc>
        <w:tc>
          <w:tcPr>
            <w:tcW w:w="830" w:type="pct"/>
          </w:tcPr>
          <w:p w14:paraId="1BBB4BDA" w14:textId="0A1871D0"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834" w:type="pct"/>
          </w:tcPr>
          <w:p w14:paraId="7B59B100" w14:textId="4390DA7F"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3AE856CB" w14:textId="5489B31D"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109FC969"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583C6094" w14:textId="77777777" w:rsidR="004552C5" w:rsidRPr="00806C96" w:rsidRDefault="004552C5" w:rsidP="00007866">
            <w:r w:rsidRPr="00806C96">
              <w:t>$160,000 – $179,000</w:t>
            </w:r>
          </w:p>
        </w:tc>
        <w:tc>
          <w:tcPr>
            <w:tcW w:w="830" w:type="pct"/>
          </w:tcPr>
          <w:p w14:paraId="1F51E19D" w14:textId="140529CF"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834" w:type="pct"/>
          </w:tcPr>
          <w:p w14:paraId="23490154" w14:textId="16D5BA13"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42C4BD52" w14:textId="3B9C0D11"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68D36514"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5CFE73B8" w14:textId="77777777" w:rsidR="004552C5" w:rsidRPr="00806C96" w:rsidRDefault="004552C5" w:rsidP="00007866">
            <w:r w:rsidRPr="00806C96">
              <w:t>$180,000 – $199,999</w:t>
            </w:r>
          </w:p>
        </w:tc>
        <w:tc>
          <w:tcPr>
            <w:tcW w:w="830" w:type="pct"/>
          </w:tcPr>
          <w:p w14:paraId="28AA4AFD" w14:textId="6F67286F"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834" w:type="pct"/>
          </w:tcPr>
          <w:p w14:paraId="280B8A07"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15</w:t>
            </w:r>
          </w:p>
        </w:tc>
        <w:tc>
          <w:tcPr>
            <w:tcW w:w="750" w:type="pct"/>
          </w:tcPr>
          <w:p w14:paraId="5DBAF845" w14:textId="4F3E7F6A"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5E63189B"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10D98D54" w14:textId="77777777" w:rsidR="004552C5" w:rsidRPr="00806C96" w:rsidRDefault="004552C5" w:rsidP="00007866">
            <w:r w:rsidRPr="00806C96">
              <w:t>$200,000 - $219,000</w:t>
            </w:r>
          </w:p>
        </w:tc>
        <w:tc>
          <w:tcPr>
            <w:tcW w:w="830" w:type="pct"/>
          </w:tcPr>
          <w:p w14:paraId="050F99EC"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3</w:t>
            </w:r>
          </w:p>
        </w:tc>
        <w:tc>
          <w:tcPr>
            <w:tcW w:w="834" w:type="pct"/>
          </w:tcPr>
          <w:p w14:paraId="4290B45F"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42</w:t>
            </w:r>
          </w:p>
        </w:tc>
        <w:tc>
          <w:tcPr>
            <w:tcW w:w="750" w:type="pct"/>
          </w:tcPr>
          <w:p w14:paraId="44647ED9"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rPr>
                <w:b/>
              </w:rPr>
            </w:pPr>
            <w:r w:rsidRPr="00806C96">
              <w:rPr>
                <w:b/>
              </w:rPr>
              <w:t>1</w:t>
            </w:r>
          </w:p>
        </w:tc>
      </w:tr>
      <w:tr w:rsidR="004552C5" w:rsidRPr="00806C96" w14:paraId="1EAB3B4F"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1AB3E0FB" w14:textId="77777777" w:rsidR="004552C5" w:rsidRPr="00806C96" w:rsidRDefault="004552C5" w:rsidP="00007866">
            <w:r w:rsidRPr="00806C96">
              <w:t>$220,000 - $239,000</w:t>
            </w:r>
          </w:p>
        </w:tc>
        <w:tc>
          <w:tcPr>
            <w:tcW w:w="830" w:type="pct"/>
          </w:tcPr>
          <w:p w14:paraId="01CABB87"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3</w:t>
            </w:r>
          </w:p>
        </w:tc>
        <w:tc>
          <w:tcPr>
            <w:tcW w:w="834" w:type="pct"/>
          </w:tcPr>
          <w:p w14:paraId="5988E250"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27</w:t>
            </w:r>
          </w:p>
        </w:tc>
        <w:tc>
          <w:tcPr>
            <w:tcW w:w="750" w:type="pct"/>
          </w:tcPr>
          <w:p w14:paraId="735F00B6"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rPr>
                <w:b/>
              </w:rPr>
            </w:pPr>
            <w:r w:rsidRPr="00806C96">
              <w:rPr>
                <w:b/>
              </w:rPr>
              <w:t>1</w:t>
            </w:r>
          </w:p>
        </w:tc>
      </w:tr>
      <w:tr w:rsidR="004552C5" w:rsidRPr="00806C96" w14:paraId="1493DBAD"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2A0EFC79" w14:textId="77777777" w:rsidR="004552C5" w:rsidRPr="00806C96" w:rsidRDefault="004552C5" w:rsidP="00007866">
            <w:r w:rsidRPr="00806C96">
              <w:t>$240,000 - $259,999</w:t>
            </w:r>
          </w:p>
        </w:tc>
        <w:tc>
          <w:tcPr>
            <w:tcW w:w="830" w:type="pct"/>
          </w:tcPr>
          <w:p w14:paraId="1BF87F55"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12</w:t>
            </w:r>
          </w:p>
        </w:tc>
        <w:tc>
          <w:tcPr>
            <w:tcW w:w="834" w:type="pct"/>
          </w:tcPr>
          <w:p w14:paraId="27399D66"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50</w:t>
            </w:r>
          </w:p>
        </w:tc>
        <w:tc>
          <w:tcPr>
            <w:tcW w:w="750" w:type="pct"/>
          </w:tcPr>
          <w:p w14:paraId="68580A66"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rPr>
                <w:b/>
              </w:rPr>
            </w:pPr>
            <w:r w:rsidRPr="00806C96">
              <w:rPr>
                <w:b/>
              </w:rPr>
              <w:t>3</w:t>
            </w:r>
          </w:p>
        </w:tc>
      </w:tr>
      <w:tr w:rsidR="004552C5" w:rsidRPr="00806C96" w14:paraId="60D6DC91"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075F2F8D" w14:textId="77777777" w:rsidR="004552C5" w:rsidRPr="00806C96" w:rsidRDefault="004552C5" w:rsidP="00007866">
            <w:r w:rsidRPr="00806C96">
              <w:t>$260,000 - $279,000</w:t>
            </w:r>
          </w:p>
        </w:tc>
        <w:tc>
          <w:tcPr>
            <w:tcW w:w="830" w:type="pct"/>
          </w:tcPr>
          <w:p w14:paraId="69AFF46F"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9</w:t>
            </w:r>
          </w:p>
        </w:tc>
        <w:tc>
          <w:tcPr>
            <w:tcW w:w="834" w:type="pct"/>
          </w:tcPr>
          <w:p w14:paraId="1E4139B7" w14:textId="588025E3"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474FF0D4" w14:textId="23EA0A89"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39161DA1"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2DD88191" w14:textId="77777777" w:rsidR="004552C5" w:rsidRPr="00806C96" w:rsidRDefault="004552C5" w:rsidP="00007866">
            <w:r w:rsidRPr="00806C96">
              <w:t>$280,000 - $299,999</w:t>
            </w:r>
          </w:p>
        </w:tc>
        <w:tc>
          <w:tcPr>
            <w:tcW w:w="830" w:type="pct"/>
          </w:tcPr>
          <w:p w14:paraId="65EF57D0"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15</w:t>
            </w:r>
          </w:p>
        </w:tc>
        <w:tc>
          <w:tcPr>
            <w:tcW w:w="834" w:type="pct"/>
          </w:tcPr>
          <w:p w14:paraId="2A08B2FC" w14:textId="58B5188C"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2AC74105" w14:textId="3DF3D3A3"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5FD4A3DC"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207B87E6" w14:textId="77777777" w:rsidR="004552C5" w:rsidRPr="00806C96" w:rsidRDefault="004552C5" w:rsidP="00007866">
            <w:r w:rsidRPr="00806C96">
              <w:t>$300,000 – $319,999</w:t>
            </w:r>
          </w:p>
        </w:tc>
        <w:tc>
          <w:tcPr>
            <w:tcW w:w="830" w:type="pct"/>
          </w:tcPr>
          <w:p w14:paraId="3E19574D"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7</w:t>
            </w:r>
          </w:p>
        </w:tc>
        <w:tc>
          <w:tcPr>
            <w:tcW w:w="834" w:type="pct"/>
          </w:tcPr>
          <w:p w14:paraId="6D36E928" w14:textId="15277794"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6E9B889B" w14:textId="2E131045"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126A27F8"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7B9F0B01" w14:textId="77777777" w:rsidR="004552C5" w:rsidRPr="00806C96" w:rsidRDefault="004552C5" w:rsidP="00007866">
            <w:r w:rsidRPr="00806C96">
              <w:t>$320,000 – $339,999</w:t>
            </w:r>
          </w:p>
        </w:tc>
        <w:tc>
          <w:tcPr>
            <w:tcW w:w="830" w:type="pct"/>
          </w:tcPr>
          <w:p w14:paraId="1F762EA2"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5</w:t>
            </w:r>
          </w:p>
        </w:tc>
        <w:tc>
          <w:tcPr>
            <w:tcW w:w="834" w:type="pct"/>
          </w:tcPr>
          <w:p w14:paraId="13E7CDB4" w14:textId="142D2E53"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3ECB257E" w14:textId="36A4FC18"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095C5A3B"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0D8C1CBB" w14:textId="77777777" w:rsidR="004552C5" w:rsidRPr="00806C96" w:rsidRDefault="004552C5" w:rsidP="00007866">
            <w:r w:rsidRPr="00806C96">
              <w:t>$340,000 – $359,999</w:t>
            </w:r>
          </w:p>
        </w:tc>
        <w:tc>
          <w:tcPr>
            <w:tcW w:w="830" w:type="pct"/>
          </w:tcPr>
          <w:p w14:paraId="5336D7EC"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5</w:t>
            </w:r>
          </w:p>
        </w:tc>
        <w:tc>
          <w:tcPr>
            <w:tcW w:w="834" w:type="pct"/>
          </w:tcPr>
          <w:p w14:paraId="7A065618" w14:textId="1BDC9745"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6021BCFF" w14:textId="430B92C5"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34B752C2"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36FE49DF" w14:textId="77777777" w:rsidR="004552C5" w:rsidRPr="00806C96" w:rsidRDefault="004552C5" w:rsidP="00007866">
            <w:r w:rsidRPr="00806C96">
              <w:t>$360,000 – $379,999</w:t>
            </w:r>
          </w:p>
        </w:tc>
        <w:tc>
          <w:tcPr>
            <w:tcW w:w="830" w:type="pct"/>
          </w:tcPr>
          <w:p w14:paraId="5464D1F1"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12</w:t>
            </w:r>
          </w:p>
        </w:tc>
        <w:tc>
          <w:tcPr>
            <w:tcW w:w="834" w:type="pct"/>
          </w:tcPr>
          <w:p w14:paraId="3AD6F3E7" w14:textId="6268F635"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6357A73A" w14:textId="56B86D82"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42456C79"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77EEAB86" w14:textId="77777777" w:rsidR="004552C5" w:rsidRPr="00806C96" w:rsidRDefault="004552C5" w:rsidP="00007866">
            <w:r w:rsidRPr="00806C96">
              <w:t>$380,000 – $399,999</w:t>
            </w:r>
          </w:p>
        </w:tc>
        <w:tc>
          <w:tcPr>
            <w:tcW w:w="830" w:type="pct"/>
          </w:tcPr>
          <w:p w14:paraId="1A3725B9"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3</w:t>
            </w:r>
          </w:p>
        </w:tc>
        <w:tc>
          <w:tcPr>
            <w:tcW w:w="834" w:type="pct"/>
          </w:tcPr>
          <w:p w14:paraId="50AEEF5D" w14:textId="53CCDE31"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6221B5B9" w14:textId="21DFD974"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6DEE115F"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7C5F37DE" w14:textId="77777777" w:rsidR="004552C5" w:rsidRPr="00806C96" w:rsidRDefault="004552C5" w:rsidP="00007866">
            <w:r w:rsidRPr="00806C96">
              <w:t>$400,000 – $419,999</w:t>
            </w:r>
          </w:p>
        </w:tc>
        <w:tc>
          <w:tcPr>
            <w:tcW w:w="830" w:type="pct"/>
          </w:tcPr>
          <w:p w14:paraId="6BEF3EA6" w14:textId="338D4E60"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834" w:type="pct"/>
          </w:tcPr>
          <w:p w14:paraId="54436203" w14:textId="7CCB102B"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3813E2BC" w14:textId="283CA4AE"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09CE3D0B"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611D69DD" w14:textId="77777777" w:rsidR="004552C5" w:rsidRPr="00806C96" w:rsidRDefault="004552C5" w:rsidP="00007866">
            <w:r w:rsidRPr="00806C96">
              <w:t>$420,000 – $439,999</w:t>
            </w:r>
          </w:p>
        </w:tc>
        <w:tc>
          <w:tcPr>
            <w:tcW w:w="830" w:type="pct"/>
          </w:tcPr>
          <w:p w14:paraId="407322F8"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2</w:t>
            </w:r>
          </w:p>
        </w:tc>
        <w:tc>
          <w:tcPr>
            <w:tcW w:w="834" w:type="pct"/>
          </w:tcPr>
          <w:p w14:paraId="1C115C36" w14:textId="753A621C"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610B4E78" w14:textId="41EBA58E"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037119C9"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4808949B" w14:textId="77777777" w:rsidR="004552C5" w:rsidRPr="00806C96" w:rsidRDefault="004552C5" w:rsidP="00007866">
            <w:r w:rsidRPr="00806C96">
              <w:t>$440,000 – $459,999</w:t>
            </w:r>
          </w:p>
        </w:tc>
        <w:tc>
          <w:tcPr>
            <w:tcW w:w="830" w:type="pct"/>
          </w:tcPr>
          <w:p w14:paraId="0C39CE56"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1</w:t>
            </w:r>
          </w:p>
        </w:tc>
        <w:tc>
          <w:tcPr>
            <w:tcW w:w="834" w:type="pct"/>
          </w:tcPr>
          <w:p w14:paraId="20AD6C6C" w14:textId="5C6CDAB5"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38252109" w14:textId="00CDE0EE"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34782CE2"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24F6DA63" w14:textId="77777777" w:rsidR="004552C5" w:rsidRPr="00806C96" w:rsidRDefault="004552C5" w:rsidP="00007866">
            <w:r w:rsidRPr="00806C96">
              <w:t>$460,000 – $479,999</w:t>
            </w:r>
          </w:p>
        </w:tc>
        <w:tc>
          <w:tcPr>
            <w:tcW w:w="830" w:type="pct"/>
          </w:tcPr>
          <w:p w14:paraId="2D24BB71"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3</w:t>
            </w:r>
          </w:p>
        </w:tc>
        <w:tc>
          <w:tcPr>
            <w:tcW w:w="834" w:type="pct"/>
          </w:tcPr>
          <w:p w14:paraId="7537AFB8" w14:textId="6B80FBBE"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745D2598" w14:textId="073D8FFE"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7A5554E0"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015EACE7" w14:textId="77777777" w:rsidR="004552C5" w:rsidRPr="00806C96" w:rsidRDefault="004552C5" w:rsidP="00007866">
            <w:r w:rsidRPr="00806C96">
              <w:t>$480,000 – $499,999</w:t>
            </w:r>
          </w:p>
        </w:tc>
        <w:tc>
          <w:tcPr>
            <w:tcW w:w="830" w:type="pct"/>
          </w:tcPr>
          <w:p w14:paraId="281BC262"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2</w:t>
            </w:r>
          </w:p>
        </w:tc>
        <w:tc>
          <w:tcPr>
            <w:tcW w:w="834" w:type="pct"/>
          </w:tcPr>
          <w:p w14:paraId="4BFCE060" w14:textId="5B23B683"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3F389FC0" w14:textId="0062ADD1"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6EA39B1F"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36A60432" w14:textId="77777777" w:rsidR="004552C5" w:rsidRPr="00806C96" w:rsidRDefault="004552C5" w:rsidP="00007866">
            <w:r w:rsidRPr="00806C96">
              <w:t>&gt;$500,000</w:t>
            </w:r>
          </w:p>
        </w:tc>
        <w:tc>
          <w:tcPr>
            <w:tcW w:w="830" w:type="pct"/>
          </w:tcPr>
          <w:p w14:paraId="19FBBE85" w14:textId="77777777" w:rsidR="004552C5" w:rsidRPr="00806C96" w:rsidRDefault="004552C5" w:rsidP="00DF2714">
            <w:pPr>
              <w:ind w:left="-85"/>
              <w:cnfStyle w:val="000000000000" w:firstRow="0" w:lastRow="0" w:firstColumn="0" w:lastColumn="0" w:oddVBand="0" w:evenVBand="0" w:oddHBand="0" w:evenHBand="0" w:firstRowFirstColumn="0" w:firstRowLastColumn="0" w:lastRowFirstColumn="0" w:lastRowLastColumn="0"/>
            </w:pPr>
            <w:r w:rsidRPr="00806C96">
              <w:rPr>
                <w:b/>
              </w:rPr>
              <w:t>4</w:t>
            </w:r>
          </w:p>
        </w:tc>
        <w:tc>
          <w:tcPr>
            <w:tcW w:w="834" w:type="pct"/>
          </w:tcPr>
          <w:p w14:paraId="69C8AB50" w14:textId="3B479B65"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750" w:type="pct"/>
          </w:tcPr>
          <w:p w14:paraId="52610257" w14:textId="2AABC2F3" w:rsidR="004552C5" w:rsidRPr="00806C96" w:rsidRDefault="00DF2714" w:rsidP="00DF2714">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r w:rsidR="004552C5" w:rsidRPr="00806C96" w14:paraId="26DAA5A6" w14:textId="77777777" w:rsidTr="00DF2714">
        <w:tc>
          <w:tcPr>
            <w:cnfStyle w:val="001000000000" w:firstRow="0" w:lastRow="0" w:firstColumn="1" w:lastColumn="0" w:oddVBand="0" w:evenVBand="0" w:oddHBand="0" w:evenHBand="0" w:firstRowFirstColumn="0" w:firstRowLastColumn="0" w:lastRowFirstColumn="0" w:lastRowLastColumn="0"/>
            <w:tcW w:w="2585" w:type="pct"/>
          </w:tcPr>
          <w:p w14:paraId="1582D419" w14:textId="77777777" w:rsidR="004552C5" w:rsidRPr="00806C96" w:rsidRDefault="004552C5" w:rsidP="00007866">
            <w:pPr>
              <w:rPr>
                <w:b/>
              </w:rPr>
            </w:pPr>
            <w:r w:rsidRPr="00806C96">
              <w:rPr>
                <w:b/>
              </w:rPr>
              <w:t>Total</w:t>
            </w:r>
          </w:p>
        </w:tc>
        <w:tc>
          <w:tcPr>
            <w:tcW w:w="830" w:type="pct"/>
          </w:tcPr>
          <w:p w14:paraId="570F82D8" w14:textId="77777777" w:rsidR="004552C5" w:rsidRPr="00DF2714" w:rsidRDefault="004552C5" w:rsidP="00DF2714">
            <w:pPr>
              <w:ind w:left="-85"/>
              <w:cnfStyle w:val="000000000000" w:firstRow="0" w:lastRow="0" w:firstColumn="0" w:lastColumn="0" w:oddVBand="0" w:evenVBand="0" w:oddHBand="0" w:evenHBand="0" w:firstRowFirstColumn="0" w:firstRowLastColumn="0" w:lastRowFirstColumn="0" w:lastRowLastColumn="0"/>
              <w:rPr>
                <w:b/>
                <w:bCs/>
              </w:rPr>
            </w:pPr>
            <w:r w:rsidRPr="00DF2714">
              <w:rPr>
                <w:b/>
                <w:bCs/>
              </w:rPr>
              <w:t>86</w:t>
            </w:r>
          </w:p>
        </w:tc>
        <w:tc>
          <w:tcPr>
            <w:tcW w:w="834" w:type="pct"/>
          </w:tcPr>
          <w:p w14:paraId="091B886A" w14:textId="77777777" w:rsidR="004552C5" w:rsidRPr="00DF2714" w:rsidRDefault="004552C5" w:rsidP="00DF2714">
            <w:pPr>
              <w:ind w:left="-85"/>
              <w:cnfStyle w:val="000000000000" w:firstRow="0" w:lastRow="0" w:firstColumn="0" w:lastColumn="0" w:oddVBand="0" w:evenVBand="0" w:oddHBand="0" w:evenHBand="0" w:firstRowFirstColumn="0" w:firstRowLastColumn="0" w:lastRowFirstColumn="0" w:lastRowLastColumn="0"/>
              <w:rPr>
                <w:b/>
                <w:bCs/>
              </w:rPr>
            </w:pPr>
            <w:r w:rsidRPr="00DF2714">
              <w:rPr>
                <w:b/>
                <w:bCs/>
              </w:rPr>
              <w:t>134</w:t>
            </w:r>
          </w:p>
        </w:tc>
        <w:tc>
          <w:tcPr>
            <w:tcW w:w="750" w:type="pct"/>
          </w:tcPr>
          <w:p w14:paraId="004D0C39" w14:textId="77777777" w:rsidR="004552C5" w:rsidRPr="00DF2714" w:rsidRDefault="004552C5" w:rsidP="00DF2714">
            <w:pPr>
              <w:ind w:left="-85"/>
              <w:cnfStyle w:val="000000000000" w:firstRow="0" w:lastRow="0" w:firstColumn="0" w:lastColumn="0" w:oddVBand="0" w:evenVBand="0" w:oddHBand="0" w:evenHBand="0" w:firstRowFirstColumn="0" w:firstRowLastColumn="0" w:lastRowFirstColumn="0" w:lastRowLastColumn="0"/>
              <w:rPr>
                <w:b/>
                <w:bCs/>
              </w:rPr>
            </w:pPr>
            <w:r w:rsidRPr="00DF2714">
              <w:rPr>
                <w:b/>
                <w:bCs/>
              </w:rPr>
              <w:t>5</w:t>
            </w:r>
          </w:p>
        </w:tc>
      </w:tr>
    </w:tbl>
    <w:p w14:paraId="2D119AF6" w14:textId="77777777" w:rsidR="004552C5" w:rsidRPr="00806C96" w:rsidRDefault="004552C5" w:rsidP="00DF2714">
      <w:pPr>
        <w:pStyle w:val="NotesHeading"/>
      </w:pPr>
      <w:r w:rsidRPr="00806C96">
        <w:t>Notes:</w:t>
      </w:r>
    </w:p>
    <w:p w14:paraId="1772A670" w14:textId="77777777" w:rsidR="004552C5" w:rsidRPr="00806C96" w:rsidRDefault="004552C5" w:rsidP="006927A6">
      <w:pPr>
        <w:pStyle w:val="ListBullet"/>
      </w:pPr>
      <w:r w:rsidRPr="00806C96">
        <w:t xml:space="preserve">The salaries reported above are the full time equivalent total remuneration less superannuation. </w:t>
      </w:r>
    </w:p>
    <w:p w14:paraId="2467CCB6" w14:textId="77777777" w:rsidR="004552C5" w:rsidRDefault="004552C5" w:rsidP="006927A6">
      <w:pPr>
        <w:pStyle w:val="ListBullet"/>
      </w:pPr>
      <w:r w:rsidRPr="00806C96">
        <w:t xml:space="preserve">There was a total of 12 senior employees employed on a part-time basis as </w:t>
      </w:r>
      <w:proofErr w:type="gramStart"/>
      <w:r w:rsidRPr="00806C96">
        <w:t>at</w:t>
      </w:r>
      <w:proofErr w:type="gramEnd"/>
      <w:r w:rsidRPr="00806C96">
        <w:t xml:space="preserve"> 30 June 2025: 4 SES and 8 STS. The part-time fractions ranged from 0.79 to 0.95 FTE.</w:t>
      </w:r>
      <w:bookmarkStart w:id="264" w:name="_Toc136257669"/>
    </w:p>
    <w:p w14:paraId="3D253A88" w14:textId="77777777" w:rsidR="004552C5" w:rsidRDefault="004552C5" w:rsidP="004B648A">
      <w:pPr>
        <w:pStyle w:val="Heading2"/>
        <w:numPr>
          <w:ilvl w:val="0"/>
          <w:numId w:val="0"/>
        </w:numPr>
      </w:pPr>
      <w:bookmarkStart w:id="265" w:name="_Toc144328033"/>
      <w:bookmarkStart w:id="266" w:name="_Toc141973810"/>
      <w:bookmarkStart w:id="267" w:name="_Toc175079776"/>
      <w:bookmarkStart w:id="268" w:name="_Toc175079835"/>
      <w:bookmarkStart w:id="269" w:name="_Ref212052622"/>
      <w:bookmarkStart w:id="270" w:name="_Toc212112803"/>
      <w:bookmarkEnd w:id="264"/>
      <w:r w:rsidRPr="00806C96">
        <w:lastRenderedPageBreak/>
        <w:t>Health and safety</w:t>
      </w:r>
      <w:bookmarkEnd w:id="265"/>
      <w:bookmarkEnd w:id="266"/>
      <w:bookmarkEnd w:id="267"/>
      <w:bookmarkEnd w:id="268"/>
      <w:bookmarkEnd w:id="269"/>
      <w:bookmarkEnd w:id="270"/>
    </w:p>
    <w:p w14:paraId="58435A22" w14:textId="000F0B2E" w:rsidR="004552C5" w:rsidRPr="00806C96" w:rsidRDefault="004552C5" w:rsidP="006927A6">
      <w:pPr>
        <w:pStyle w:val="BodyText"/>
      </w:pPr>
      <w:bookmarkStart w:id="271" w:name="_Toc175079777"/>
      <w:r w:rsidRPr="00806C96">
        <w:t xml:space="preserve">A top priority for </w:t>
      </w:r>
      <w:r w:rsidR="00230258">
        <w:t>Suburban Rail Loop Authority</w:t>
      </w:r>
      <w:r w:rsidRPr="00806C96">
        <w:t xml:space="preserve"> is ensuring the safe delivery of Victoria’s biggest infrastructure project. </w:t>
      </w:r>
      <w:r w:rsidR="00230258">
        <w:t>Suburban Rail Loop Authority</w:t>
      </w:r>
      <w:r w:rsidRPr="00806C96">
        <w:t xml:space="preserve">’s </w:t>
      </w:r>
      <w:r w:rsidR="00556685">
        <w:t>Health and Safety</w:t>
      </w:r>
      <w:r w:rsidRPr="00806C96">
        <w:t xml:space="preserve"> Strategy </w:t>
      </w:r>
      <w:proofErr w:type="gramStart"/>
      <w:r w:rsidRPr="00806C96">
        <w:t>commits</w:t>
      </w:r>
      <w:proofErr w:type="gramEnd"/>
      <w:r w:rsidRPr="00806C96">
        <w:t xml:space="preserve"> </w:t>
      </w:r>
      <w:r w:rsidR="00230258">
        <w:t>Suburban Rail Loop Authority</w:t>
      </w:r>
      <w:r w:rsidRPr="00806C96">
        <w:t xml:space="preserve"> to strive to achieve unrivalled </w:t>
      </w:r>
      <w:r w:rsidR="00556685">
        <w:t>Health and Safety</w:t>
      </w:r>
      <w:r w:rsidRPr="00806C96">
        <w:t xml:space="preserve"> performance and outcomes by actively safeguarding and enhancing the wellbeing of our people, our industries and the communities we work in. </w:t>
      </w:r>
    </w:p>
    <w:p w14:paraId="2AE5A551" w14:textId="08E1C7E9" w:rsidR="004552C5" w:rsidRPr="00806C96" w:rsidRDefault="004552C5" w:rsidP="004B648A">
      <w:pPr>
        <w:pStyle w:val="Heading3"/>
        <w:numPr>
          <w:ilvl w:val="0"/>
          <w:numId w:val="0"/>
        </w:numPr>
      </w:pPr>
      <w:bookmarkStart w:id="272" w:name="_Toc212112804"/>
      <w:r w:rsidRPr="00806C96">
        <w:t xml:space="preserve">Health and safety of </w:t>
      </w:r>
      <w:r w:rsidR="00230258">
        <w:t>Suburban Rail Loop Authority</w:t>
      </w:r>
      <w:r w:rsidRPr="00806C96">
        <w:t>’s people</w:t>
      </w:r>
      <w:bookmarkEnd w:id="271"/>
      <w:bookmarkEnd w:id="272"/>
      <w:r w:rsidRPr="00806C96">
        <w:t xml:space="preserve"> </w:t>
      </w:r>
    </w:p>
    <w:p w14:paraId="4703DB88" w14:textId="1165CA05" w:rsidR="004552C5" w:rsidRPr="00806C96" w:rsidRDefault="004552C5" w:rsidP="004552C5">
      <w:pPr>
        <w:pStyle w:val="BodyText"/>
      </w:pPr>
      <w:bookmarkStart w:id="273" w:name="_Toc175079778"/>
      <w:r w:rsidRPr="00806C96">
        <w:t xml:space="preserve">In 2024-25, there were no recordable injuries to </w:t>
      </w:r>
      <w:r w:rsidR="00230258">
        <w:t>Suburban Rail Loop Authority</w:t>
      </w:r>
      <w:r w:rsidRPr="00806C96">
        <w:t xml:space="preserve">’s employees. The </w:t>
      </w:r>
      <w:proofErr w:type="gramStart"/>
      <w:r w:rsidRPr="00806C96">
        <w:t>All Injury</w:t>
      </w:r>
      <w:proofErr w:type="gramEnd"/>
      <w:r w:rsidRPr="00806C96">
        <w:t xml:space="preserve"> Frequency Rate (</w:t>
      </w:r>
      <w:proofErr w:type="spellStart"/>
      <w:r w:rsidRPr="00806C96">
        <w:t>AIFR</w:t>
      </w:r>
      <w:proofErr w:type="spellEnd"/>
      <w:r w:rsidRPr="00806C96">
        <w:t xml:space="preserve">) for </w:t>
      </w:r>
      <w:r w:rsidR="00230258">
        <w:t>Suburban Rail Loop Authority</w:t>
      </w:r>
      <w:r w:rsidRPr="00806C96">
        <w:t xml:space="preserve"> employees remained low at 2.97 injuries per million hours worked. </w:t>
      </w:r>
    </w:p>
    <w:p w14:paraId="7A09D8B4" w14:textId="329A6D2D" w:rsidR="004552C5" w:rsidRPr="00806C96" w:rsidRDefault="004552C5" w:rsidP="004552C5">
      <w:pPr>
        <w:pStyle w:val="BodyText"/>
      </w:pPr>
      <w:r w:rsidRPr="00806C96">
        <w:t xml:space="preserve">Key </w:t>
      </w:r>
      <w:r w:rsidR="00556685">
        <w:t>Health and Safety</w:t>
      </w:r>
      <w:r w:rsidRPr="00806C96">
        <w:t xml:space="preserve"> initiatives undertaken over 2024-25 included:</w:t>
      </w:r>
    </w:p>
    <w:p w14:paraId="66CB6B99" w14:textId="415D2FD7" w:rsidR="004552C5" w:rsidRPr="00806C96" w:rsidRDefault="004552C5" w:rsidP="006927A6">
      <w:pPr>
        <w:pStyle w:val="ListBullet"/>
      </w:pPr>
      <w:r w:rsidRPr="00806C96">
        <w:t xml:space="preserve">Development of the new </w:t>
      </w:r>
      <w:r w:rsidR="00556685">
        <w:t>Health and Safety</w:t>
      </w:r>
      <w:r w:rsidRPr="00806C96">
        <w:t xml:space="preserve"> Strategy 2025-2029 - continuing </w:t>
      </w:r>
      <w:r w:rsidR="00230258">
        <w:t>Suburban Rail Loop Authority</w:t>
      </w:r>
      <w:r w:rsidRPr="00806C96">
        <w:t xml:space="preserve">’s focus on unrivalled </w:t>
      </w:r>
      <w:r w:rsidR="00556685">
        <w:t>Health and Safety</w:t>
      </w:r>
      <w:r w:rsidRPr="00806C96">
        <w:t xml:space="preserve">. </w:t>
      </w:r>
    </w:p>
    <w:p w14:paraId="24EBB050" w14:textId="77777777" w:rsidR="004552C5" w:rsidRPr="00806C96" w:rsidRDefault="004552C5" w:rsidP="006927A6">
      <w:pPr>
        <w:pStyle w:val="ListBullet"/>
      </w:pPr>
      <w:r w:rsidRPr="00806C96">
        <w:t>Psychosocial training delivered.</w:t>
      </w:r>
    </w:p>
    <w:p w14:paraId="00D7BDD7" w14:textId="77777777" w:rsidR="004552C5" w:rsidRPr="00806C96" w:rsidRDefault="004552C5" w:rsidP="006927A6">
      <w:pPr>
        <w:pStyle w:val="ListBullet"/>
      </w:pPr>
      <w:r w:rsidRPr="00806C96">
        <w:t>Virtual Site Walks 2.0, with additional 3D modelling visualisation.</w:t>
      </w:r>
    </w:p>
    <w:p w14:paraId="6F9A8D3C" w14:textId="77777777" w:rsidR="004552C5" w:rsidRPr="00806C96" w:rsidRDefault="004552C5" w:rsidP="006927A6">
      <w:pPr>
        <w:pStyle w:val="ListBullet"/>
      </w:pPr>
      <w:r w:rsidRPr="00806C96">
        <w:t>Simulated Active Client Training at the Master Builders Association of Victoria.</w:t>
      </w:r>
    </w:p>
    <w:p w14:paraId="1729367B" w14:textId="11EAFF79" w:rsidR="004552C5" w:rsidRPr="00806C96" w:rsidRDefault="004552C5" w:rsidP="006927A6">
      <w:pPr>
        <w:pStyle w:val="ListBullet"/>
      </w:pPr>
      <w:r w:rsidRPr="00806C96">
        <w:t xml:space="preserve">Partnered with the Victoria Infrastructure Delivery Authority (VIDA) to launch the Major Infrastructure Safety Hub (MISH) within </w:t>
      </w:r>
      <w:r w:rsidR="00230258">
        <w:t>Suburban Rail Loop Authority</w:t>
      </w:r>
      <w:r w:rsidRPr="00806C96">
        <w:t xml:space="preserve">. </w:t>
      </w:r>
      <w:r w:rsidR="00712BEB" w:rsidRPr="00712BEB">
        <w:t xml:space="preserve">Major Infrastructure Safety Hub </w:t>
      </w:r>
      <w:r w:rsidRPr="00806C96">
        <w:t>is supporting the sharing of industry safety insights, research and lessons learnt.</w:t>
      </w:r>
    </w:p>
    <w:p w14:paraId="231BB91E" w14:textId="5C1B10C1" w:rsidR="004552C5" w:rsidRPr="00806C96" w:rsidRDefault="004552C5" w:rsidP="006927A6">
      <w:pPr>
        <w:pStyle w:val="ListBullet"/>
      </w:pPr>
      <w:r w:rsidRPr="00806C96">
        <w:t xml:space="preserve">98 per cent of staff completed </w:t>
      </w:r>
      <w:r w:rsidR="00556685">
        <w:t>Health and Safety</w:t>
      </w:r>
      <w:r w:rsidRPr="00806C96">
        <w:t xml:space="preserve"> induction training.</w:t>
      </w:r>
    </w:p>
    <w:p w14:paraId="799982B8" w14:textId="77777777" w:rsidR="004552C5" w:rsidRPr="00806C96" w:rsidRDefault="004552C5" w:rsidP="004B648A">
      <w:pPr>
        <w:pStyle w:val="Heading3"/>
        <w:numPr>
          <w:ilvl w:val="0"/>
          <w:numId w:val="0"/>
        </w:numPr>
      </w:pPr>
      <w:bookmarkStart w:id="274" w:name="_Toc212112805"/>
      <w:r w:rsidRPr="00806C96">
        <w:t>Embedding health and safety in project delivery</w:t>
      </w:r>
      <w:bookmarkEnd w:id="273"/>
      <w:bookmarkEnd w:id="274"/>
    </w:p>
    <w:p w14:paraId="1138D059" w14:textId="052C5C82" w:rsidR="004552C5" w:rsidRPr="00806C96" w:rsidRDefault="004552C5" w:rsidP="004552C5">
      <w:pPr>
        <w:pStyle w:val="BodyText"/>
      </w:pPr>
      <w:r w:rsidRPr="00806C96">
        <w:t xml:space="preserve">In 2024-25, </w:t>
      </w:r>
      <w:r w:rsidR="00230258">
        <w:t>Suburban Rail Loop Authority</w:t>
      </w:r>
      <w:r w:rsidRPr="00806C96">
        <w:t xml:space="preserve"> continued its role as an Active Client through proactive engagement with our industry partners.</w:t>
      </w:r>
    </w:p>
    <w:p w14:paraId="4B9D916A" w14:textId="767B9730" w:rsidR="004552C5" w:rsidRPr="00806C96" w:rsidRDefault="004552C5" w:rsidP="004552C5">
      <w:pPr>
        <w:pStyle w:val="BodyText"/>
      </w:pPr>
      <w:r w:rsidRPr="00806C96">
        <w:t xml:space="preserve">Eight recordable injuries to </w:t>
      </w:r>
      <w:r w:rsidR="005E1D99">
        <w:t>Suburban Rail Loop</w:t>
      </w:r>
      <w:r w:rsidRPr="00806C96">
        <w:t xml:space="preserve"> East’s industry partners’ workforce were recorded and </w:t>
      </w:r>
      <w:proofErr w:type="gramStart"/>
      <w:r w:rsidRPr="00806C96">
        <w:t xml:space="preserve">the </w:t>
      </w:r>
      <w:r w:rsidR="00712BEB" w:rsidRPr="00712BEB">
        <w:t>all</w:t>
      </w:r>
      <w:proofErr w:type="gramEnd"/>
      <w:r w:rsidR="00712BEB" w:rsidRPr="00712BEB">
        <w:t xml:space="preserve"> injury frequency rate</w:t>
      </w:r>
      <w:r w:rsidR="00712BEB" w:rsidRPr="00806C96">
        <w:t xml:space="preserve"> </w:t>
      </w:r>
      <w:r w:rsidRPr="00806C96">
        <w:t xml:space="preserve">remained low at 10.7 injuries per million hours worked. </w:t>
      </w:r>
    </w:p>
    <w:p w14:paraId="76E07A5A" w14:textId="6AC22B41" w:rsidR="004552C5" w:rsidRPr="00806C96" w:rsidRDefault="004552C5" w:rsidP="004552C5">
      <w:pPr>
        <w:pStyle w:val="BodyText"/>
      </w:pPr>
      <w:r w:rsidRPr="00806C96">
        <w:t xml:space="preserve">Key </w:t>
      </w:r>
      <w:r w:rsidR="00556685">
        <w:t>Health and Safety</w:t>
      </w:r>
      <w:r w:rsidRPr="00806C96">
        <w:t xml:space="preserve"> initiatives undertaken over 2024-25 included:</w:t>
      </w:r>
    </w:p>
    <w:p w14:paraId="1CC2CFA6" w14:textId="13BB0F15" w:rsidR="004552C5" w:rsidRPr="00806C96" w:rsidRDefault="004552C5" w:rsidP="006927A6">
      <w:pPr>
        <w:pStyle w:val="ListBullet"/>
      </w:pPr>
      <w:r w:rsidRPr="00806C96">
        <w:t xml:space="preserve">Awarded </w:t>
      </w:r>
      <w:r w:rsidR="005E1D99">
        <w:t>Suburban Rail Loop</w:t>
      </w:r>
      <w:r w:rsidRPr="00806C96">
        <w:t xml:space="preserve"> East work package contracts included Safety Lead Indicators relating to </w:t>
      </w:r>
      <w:r w:rsidR="00230258">
        <w:t>Suburban Rail Loop Authority</w:t>
      </w:r>
      <w:r w:rsidRPr="00806C96">
        <w:t xml:space="preserve">’s </w:t>
      </w:r>
      <w:r w:rsidR="00556685">
        <w:t>Health and Safety</w:t>
      </w:r>
      <w:r w:rsidRPr="00806C96">
        <w:t xml:space="preserve"> strategic pillars (Safety Leadership, Culture, Risk, Governance and Capability, and driving higher order solutions that are based on engineering and technology). </w:t>
      </w:r>
    </w:p>
    <w:p w14:paraId="78A4DE01" w14:textId="77777777" w:rsidR="004552C5" w:rsidRPr="00806C96" w:rsidRDefault="004552C5" w:rsidP="006927A6">
      <w:pPr>
        <w:pStyle w:val="ListBullet"/>
      </w:pPr>
      <w:r w:rsidRPr="00806C96">
        <w:t>Independent Safety Audits were completed across all works packages in delivery, with results indicating good application of client relations in safety management practices.</w:t>
      </w:r>
    </w:p>
    <w:p w14:paraId="67E5D03C" w14:textId="1630947F" w:rsidR="004552C5" w:rsidRPr="00806C96" w:rsidRDefault="00230258" w:rsidP="006927A6">
      <w:pPr>
        <w:pStyle w:val="ListBullet"/>
      </w:pPr>
      <w:r>
        <w:t>Suburban Rail Loop Authority</w:t>
      </w:r>
      <w:r w:rsidR="004552C5" w:rsidRPr="00806C96">
        <w:t>’s assurance program included 224 ‘</w:t>
      </w:r>
      <w:r w:rsidR="00556685">
        <w:t>Health and Safety</w:t>
      </w:r>
      <w:r w:rsidR="004552C5" w:rsidRPr="00806C96">
        <w:t xml:space="preserve"> site diaries’ and 139 ‘critical risk </w:t>
      </w:r>
      <w:proofErr w:type="gramStart"/>
      <w:r w:rsidR="004552C5" w:rsidRPr="00806C96">
        <w:t>inspections’</w:t>
      </w:r>
      <w:proofErr w:type="gramEnd"/>
      <w:r w:rsidR="004552C5" w:rsidRPr="00806C96">
        <w:t xml:space="preserve">. </w:t>
      </w:r>
    </w:p>
    <w:p w14:paraId="76728202" w14:textId="2FE6767A" w:rsidR="004552C5" w:rsidRPr="00806C96" w:rsidRDefault="00230258" w:rsidP="006927A6">
      <w:pPr>
        <w:pStyle w:val="ListBullet"/>
      </w:pPr>
      <w:r>
        <w:t>Suburban Rail Loop Authority</w:t>
      </w:r>
      <w:r w:rsidR="004552C5" w:rsidRPr="00806C96">
        <w:t xml:space="preserve">’s senior leaders participated in 37 ‘senior leader walks’ to maintain awareness and understanding of </w:t>
      </w:r>
      <w:r>
        <w:t>Suburban Rail Loop Authority</w:t>
      </w:r>
      <w:r w:rsidR="004552C5" w:rsidRPr="00806C96">
        <w:t>’s contractors’ works and activities.</w:t>
      </w:r>
    </w:p>
    <w:p w14:paraId="21F27C5E" w14:textId="77777777" w:rsidR="004552C5" w:rsidRPr="00806C96" w:rsidRDefault="004552C5" w:rsidP="006927A6">
      <w:pPr>
        <w:pStyle w:val="ListBullet"/>
      </w:pPr>
      <w:r w:rsidRPr="00806C96">
        <w:t xml:space="preserve">Development of a Finals Campaign safety initiative with Laing O’Rourke to support the safe completion of remaining Initial and Early Works activities. </w:t>
      </w:r>
    </w:p>
    <w:p w14:paraId="6E99DC84" w14:textId="77777777" w:rsidR="004552C5" w:rsidRPr="00806C96" w:rsidRDefault="004552C5" w:rsidP="004B648A">
      <w:pPr>
        <w:pStyle w:val="Heading3"/>
        <w:numPr>
          <w:ilvl w:val="0"/>
          <w:numId w:val="0"/>
        </w:numPr>
      </w:pPr>
      <w:bookmarkStart w:id="275" w:name="_Toc175079779"/>
      <w:bookmarkStart w:id="276" w:name="_Toc212112806"/>
      <w:r w:rsidRPr="00806C96">
        <w:lastRenderedPageBreak/>
        <w:t>Rail safety</w:t>
      </w:r>
      <w:bookmarkEnd w:id="275"/>
      <w:bookmarkEnd w:id="276"/>
      <w:r w:rsidRPr="00806C96">
        <w:t xml:space="preserve"> </w:t>
      </w:r>
    </w:p>
    <w:p w14:paraId="1FADA0E7" w14:textId="77777777" w:rsidR="004552C5" w:rsidRPr="00806C96" w:rsidRDefault="004552C5" w:rsidP="004552C5">
      <w:pPr>
        <w:pStyle w:val="BodyText"/>
      </w:pPr>
      <w:r w:rsidRPr="00806C96">
        <w:t>In December 2024, the Orange Book – which provides the code of practice for Victorian Traction Industry Electrical Safety Rules – was updated to allow for a 25 kV AC traction power configuration to be compliant under Victorian electrical legislation.</w:t>
      </w:r>
    </w:p>
    <w:p w14:paraId="63027596" w14:textId="5F177B38" w:rsidR="004552C5" w:rsidRDefault="004552C5" w:rsidP="004552C5">
      <w:pPr>
        <w:pStyle w:val="BodyText"/>
      </w:pPr>
      <w:r w:rsidRPr="00806C96">
        <w:t xml:space="preserve">This update was </w:t>
      </w:r>
      <w:proofErr w:type="gramStart"/>
      <w:r w:rsidRPr="00806C96">
        <w:t>as a result of</w:t>
      </w:r>
      <w:proofErr w:type="gramEnd"/>
      <w:r w:rsidRPr="00806C96">
        <w:t xml:space="preserve"> safety analysis undertaken by </w:t>
      </w:r>
      <w:r w:rsidR="00230258">
        <w:t>Suburban Rail Loop Authority</w:t>
      </w:r>
      <w:r w:rsidRPr="00806C96">
        <w:t>, in consultation with Energy Safe Victoria and the Victorian Railway and Tramway Electrical Safety Committee.</w:t>
      </w:r>
      <w:r w:rsidRPr="00806C96" w:rsidDel="00D44E89">
        <w:t xml:space="preserve"> </w:t>
      </w:r>
    </w:p>
    <w:p w14:paraId="7065FA1E" w14:textId="6228FD19" w:rsidR="004552C5" w:rsidRPr="00806C96" w:rsidRDefault="004552C5" w:rsidP="004B648A">
      <w:pPr>
        <w:pStyle w:val="Heading4"/>
        <w:numPr>
          <w:ilvl w:val="0"/>
          <w:numId w:val="0"/>
        </w:numPr>
      </w:pPr>
      <w:bookmarkStart w:id="277" w:name="_Toc112166054"/>
      <w:bookmarkStart w:id="278" w:name="_Toc112166190"/>
      <w:bookmarkStart w:id="279" w:name="_Toc136257673"/>
      <w:bookmarkStart w:id="280" w:name="_Toc141973814"/>
      <w:r w:rsidRPr="00806C96">
        <w:t>Health and safety metrics</w:t>
      </w:r>
      <w:bookmarkEnd w:id="277"/>
      <w:bookmarkEnd w:id="278"/>
      <w:bookmarkEnd w:id="279"/>
      <w:bookmarkEnd w:id="280"/>
      <w:r w:rsidRPr="00806C96">
        <w:t xml:space="preserve"> for </w:t>
      </w:r>
      <w:r w:rsidR="00230258">
        <w:t>Suburban Rail Loop Authority</w:t>
      </w:r>
      <w:r w:rsidRPr="00806C96">
        <w:t xml:space="preserve"> employees</w:t>
      </w:r>
    </w:p>
    <w:tbl>
      <w:tblPr>
        <w:tblStyle w:val="TableGrid"/>
        <w:tblW w:w="5000" w:type="pct"/>
        <w:tblLook w:val="06A0" w:firstRow="1" w:lastRow="0" w:firstColumn="1" w:lastColumn="0" w:noHBand="1" w:noVBand="1"/>
      </w:tblPr>
      <w:tblGrid>
        <w:gridCol w:w="4678"/>
        <w:gridCol w:w="1651"/>
        <w:gridCol w:w="1651"/>
        <w:gridCol w:w="1651"/>
      </w:tblGrid>
      <w:tr w:rsidR="00DF2714" w:rsidRPr="00806C96" w14:paraId="288183F7" w14:textId="77777777" w:rsidTr="00DF27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9" w:type="pct"/>
          </w:tcPr>
          <w:p w14:paraId="1339500E" w14:textId="77777777" w:rsidR="004552C5" w:rsidRPr="00806C96" w:rsidRDefault="004552C5" w:rsidP="00007866">
            <w:bookmarkStart w:id="281" w:name="ColumnTitle_7"/>
            <w:bookmarkStart w:id="282" w:name="_Toc112166055"/>
            <w:bookmarkStart w:id="283" w:name="_Toc112166191"/>
            <w:bookmarkStart w:id="284" w:name="_Toc136257674"/>
            <w:r w:rsidRPr="00806C96">
              <w:t>Indicator</w:t>
            </w:r>
          </w:p>
        </w:tc>
        <w:tc>
          <w:tcPr>
            <w:tcW w:w="857" w:type="pct"/>
            <w:shd w:val="clear" w:color="auto" w:fill="F2F9F6" w:themeFill="background2"/>
          </w:tcPr>
          <w:p w14:paraId="18C0E601" w14:textId="77777777" w:rsidR="004552C5" w:rsidRPr="00806C96" w:rsidRDefault="004552C5" w:rsidP="006927A6">
            <w:pPr>
              <w:ind w:left="-85"/>
              <w:cnfStyle w:val="100000000000" w:firstRow="1" w:lastRow="0" w:firstColumn="0" w:lastColumn="0" w:oddVBand="0" w:evenVBand="0" w:oddHBand="0" w:evenHBand="0" w:firstRowFirstColumn="0" w:firstRowLastColumn="0" w:lastRowFirstColumn="0" w:lastRowLastColumn="0"/>
            </w:pPr>
            <w:r w:rsidRPr="00806C96">
              <w:t>2024-25</w:t>
            </w:r>
          </w:p>
        </w:tc>
        <w:tc>
          <w:tcPr>
            <w:tcW w:w="857" w:type="pct"/>
          </w:tcPr>
          <w:p w14:paraId="3B4481B1" w14:textId="77777777" w:rsidR="004552C5" w:rsidRPr="00806C96" w:rsidRDefault="004552C5" w:rsidP="006927A6">
            <w:pPr>
              <w:ind w:left="-85"/>
              <w:cnfStyle w:val="100000000000" w:firstRow="1" w:lastRow="0" w:firstColumn="0" w:lastColumn="0" w:oddVBand="0" w:evenVBand="0" w:oddHBand="0" w:evenHBand="0" w:firstRowFirstColumn="0" w:firstRowLastColumn="0" w:lastRowFirstColumn="0" w:lastRowLastColumn="0"/>
            </w:pPr>
            <w:r w:rsidRPr="00806C96">
              <w:t>2023-24</w:t>
            </w:r>
          </w:p>
        </w:tc>
        <w:tc>
          <w:tcPr>
            <w:tcW w:w="857" w:type="pct"/>
          </w:tcPr>
          <w:p w14:paraId="4E302829" w14:textId="77777777" w:rsidR="004552C5" w:rsidRPr="00806C96" w:rsidRDefault="004552C5" w:rsidP="006927A6">
            <w:pPr>
              <w:ind w:left="-85"/>
              <w:cnfStyle w:val="100000000000" w:firstRow="1" w:lastRow="0" w:firstColumn="0" w:lastColumn="0" w:oddVBand="0" w:evenVBand="0" w:oddHBand="0" w:evenHBand="0" w:firstRowFirstColumn="0" w:firstRowLastColumn="0" w:lastRowFirstColumn="0" w:lastRowLastColumn="0"/>
            </w:pPr>
            <w:r w:rsidRPr="00806C96">
              <w:t>2022-23</w:t>
            </w:r>
          </w:p>
        </w:tc>
      </w:tr>
      <w:bookmarkEnd w:id="281"/>
      <w:tr w:rsidR="00DF2714" w:rsidRPr="00806C96" w14:paraId="55381583" w14:textId="77777777" w:rsidTr="00DF2714">
        <w:tc>
          <w:tcPr>
            <w:cnfStyle w:val="001000000000" w:firstRow="0" w:lastRow="0" w:firstColumn="1" w:lastColumn="0" w:oddVBand="0" w:evenVBand="0" w:oddHBand="0" w:evenHBand="0" w:firstRowFirstColumn="0" w:firstRowLastColumn="0" w:lastRowFirstColumn="0" w:lastRowLastColumn="0"/>
            <w:tcW w:w="2429" w:type="pct"/>
          </w:tcPr>
          <w:p w14:paraId="0BB050C2" w14:textId="1181E82B" w:rsidR="004552C5" w:rsidRPr="00806C96" w:rsidRDefault="004552C5" w:rsidP="00007866">
            <w:r w:rsidRPr="00806C96">
              <w:t>Assurance and governance activities</w:t>
            </w:r>
            <w:r w:rsidR="00DF2714">
              <w:t xml:space="preserve"> (</w:t>
            </w:r>
            <w:hyperlink w:anchor="BMRailSafety1" w:tooltip="Hyperlink to note 1 below" w:history="1">
              <w:r w:rsidR="00DF2714" w:rsidRPr="00DF2714">
                <w:rPr>
                  <w:rStyle w:val="Hyperlink"/>
                </w:rPr>
                <w:t>refer note 1</w:t>
              </w:r>
            </w:hyperlink>
            <w:r w:rsidR="00DF2714">
              <w:t>)</w:t>
            </w:r>
          </w:p>
        </w:tc>
        <w:tc>
          <w:tcPr>
            <w:tcW w:w="857" w:type="pct"/>
            <w:shd w:val="clear" w:color="auto" w:fill="F2F9F6" w:themeFill="background2"/>
          </w:tcPr>
          <w:p w14:paraId="0616D488"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426</w:t>
            </w:r>
          </w:p>
        </w:tc>
        <w:tc>
          <w:tcPr>
            <w:tcW w:w="857" w:type="pct"/>
          </w:tcPr>
          <w:p w14:paraId="34E425C5"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363</w:t>
            </w:r>
          </w:p>
        </w:tc>
        <w:tc>
          <w:tcPr>
            <w:tcW w:w="857" w:type="pct"/>
          </w:tcPr>
          <w:p w14:paraId="2F89D188"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111</w:t>
            </w:r>
          </w:p>
        </w:tc>
      </w:tr>
      <w:tr w:rsidR="00DF2714" w:rsidRPr="00806C96" w14:paraId="25DC24B8" w14:textId="77777777" w:rsidTr="00DF2714">
        <w:tc>
          <w:tcPr>
            <w:cnfStyle w:val="001000000000" w:firstRow="0" w:lastRow="0" w:firstColumn="1" w:lastColumn="0" w:oddVBand="0" w:evenVBand="0" w:oddHBand="0" w:evenHBand="0" w:firstRowFirstColumn="0" w:firstRowLastColumn="0" w:lastRowFirstColumn="0" w:lastRowLastColumn="0"/>
            <w:tcW w:w="2429" w:type="pct"/>
          </w:tcPr>
          <w:p w14:paraId="639E2AE3" w14:textId="77777777" w:rsidR="004552C5" w:rsidRPr="00806C96" w:rsidRDefault="004552C5" w:rsidP="00007866">
            <w:r w:rsidRPr="00806C96">
              <w:t>High potential incidents</w:t>
            </w:r>
          </w:p>
        </w:tc>
        <w:tc>
          <w:tcPr>
            <w:tcW w:w="857" w:type="pct"/>
            <w:shd w:val="clear" w:color="auto" w:fill="F2F9F6" w:themeFill="background2"/>
          </w:tcPr>
          <w:p w14:paraId="45E040AC"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857" w:type="pct"/>
          </w:tcPr>
          <w:p w14:paraId="471DEA24"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857" w:type="pct"/>
          </w:tcPr>
          <w:p w14:paraId="61AC30E1"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r>
      <w:tr w:rsidR="00DF2714" w:rsidRPr="00806C96" w14:paraId="4522AE24" w14:textId="77777777" w:rsidTr="00DF2714">
        <w:tc>
          <w:tcPr>
            <w:cnfStyle w:val="001000000000" w:firstRow="0" w:lastRow="0" w:firstColumn="1" w:lastColumn="0" w:oddVBand="0" w:evenVBand="0" w:oddHBand="0" w:evenHBand="0" w:firstRowFirstColumn="0" w:firstRowLastColumn="0" w:lastRowFirstColumn="0" w:lastRowLastColumn="0"/>
            <w:tcW w:w="2429" w:type="pct"/>
          </w:tcPr>
          <w:p w14:paraId="09797FCA" w14:textId="1A63A34F" w:rsidR="004552C5" w:rsidRPr="00806C96" w:rsidRDefault="00230258" w:rsidP="00007866">
            <w:r>
              <w:t>Suburban Rail Loop Authority</w:t>
            </w:r>
            <w:r w:rsidR="004552C5" w:rsidRPr="00806C96">
              <w:t xml:space="preserve"> (employer) Regulatory Notices</w:t>
            </w:r>
            <w:r w:rsidR="00DF2714">
              <w:t xml:space="preserve"> (</w:t>
            </w:r>
            <w:hyperlink w:anchor="BMRailSafety2" w:tooltip="Hyperlink to note 2 below" w:history="1">
              <w:r w:rsidR="00DF2714" w:rsidRPr="00DF2714">
                <w:rPr>
                  <w:rStyle w:val="Hyperlink"/>
                </w:rPr>
                <w:t>refer note 2</w:t>
              </w:r>
            </w:hyperlink>
            <w:r w:rsidR="00DF2714">
              <w:t>)</w:t>
            </w:r>
          </w:p>
        </w:tc>
        <w:tc>
          <w:tcPr>
            <w:tcW w:w="857" w:type="pct"/>
            <w:shd w:val="clear" w:color="auto" w:fill="F2F9F6" w:themeFill="background2"/>
          </w:tcPr>
          <w:p w14:paraId="15280CCD"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857" w:type="pct"/>
          </w:tcPr>
          <w:p w14:paraId="3C7FD297"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857" w:type="pct"/>
          </w:tcPr>
          <w:p w14:paraId="0EBEB497"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r>
      <w:tr w:rsidR="00DF2714" w:rsidRPr="00806C96" w14:paraId="46517C7F" w14:textId="77777777" w:rsidTr="00DF2714">
        <w:tc>
          <w:tcPr>
            <w:cnfStyle w:val="001000000000" w:firstRow="0" w:lastRow="0" w:firstColumn="1" w:lastColumn="0" w:oddVBand="0" w:evenVBand="0" w:oddHBand="0" w:evenHBand="0" w:firstRowFirstColumn="0" w:firstRowLastColumn="0" w:lastRowFirstColumn="0" w:lastRowLastColumn="0"/>
            <w:tcW w:w="2429" w:type="pct"/>
          </w:tcPr>
          <w:p w14:paraId="5E7F7823" w14:textId="7A79E572" w:rsidR="004552C5" w:rsidRPr="00806C96" w:rsidRDefault="004552C5" w:rsidP="00007866">
            <w:r w:rsidRPr="00806C96">
              <w:t>Incidence rate (VPS)</w:t>
            </w:r>
            <w:r w:rsidR="00DF2714">
              <w:t xml:space="preserve"> (</w:t>
            </w:r>
            <w:hyperlink w:anchor="BMRailSafety3" w:tooltip="Hyperlink to note 3 below" w:history="1">
              <w:r w:rsidR="00DF2714" w:rsidRPr="00DF2714">
                <w:rPr>
                  <w:rStyle w:val="Hyperlink"/>
                </w:rPr>
                <w:t>refer note 3</w:t>
              </w:r>
            </w:hyperlink>
            <w:r w:rsidR="00DF2714">
              <w:t>)</w:t>
            </w:r>
          </w:p>
        </w:tc>
        <w:tc>
          <w:tcPr>
            <w:tcW w:w="857" w:type="pct"/>
            <w:shd w:val="clear" w:color="auto" w:fill="F2F9F6" w:themeFill="background2"/>
          </w:tcPr>
          <w:p w14:paraId="5B30C77B"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3.11</w:t>
            </w:r>
          </w:p>
        </w:tc>
        <w:tc>
          <w:tcPr>
            <w:tcW w:w="857" w:type="pct"/>
          </w:tcPr>
          <w:p w14:paraId="7961A1AE"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1.33</w:t>
            </w:r>
          </w:p>
        </w:tc>
        <w:tc>
          <w:tcPr>
            <w:tcW w:w="857" w:type="pct"/>
          </w:tcPr>
          <w:p w14:paraId="318494E9"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1.1.1</w:t>
            </w:r>
          </w:p>
        </w:tc>
      </w:tr>
      <w:tr w:rsidR="00DF2714" w:rsidRPr="00806C96" w14:paraId="57708EC5" w14:textId="77777777" w:rsidTr="00DF2714">
        <w:tc>
          <w:tcPr>
            <w:cnfStyle w:val="001000000000" w:firstRow="0" w:lastRow="0" w:firstColumn="1" w:lastColumn="0" w:oddVBand="0" w:evenVBand="0" w:oddHBand="0" w:evenHBand="0" w:firstRowFirstColumn="0" w:firstRowLastColumn="0" w:lastRowFirstColumn="0" w:lastRowLastColumn="0"/>
            <w:tcW w:w="2429" w:type="pct"/>
          </w:tcPr>
          <w:p w14:paraId="3F21E369" w14:textId="77777777" w:rsidR="004552C5" w:rsidRPr="00806C96" w:rsidRDefault="004552C5" w:rsidP="00007866">
            <w:r w:rsidRPr="00806C96">
              <w:t>Lost time injury frequency rate (</w:t>
            </w:r>
            <w:proofErr w:type="spellStart"/>
            <w:r w:rsidRPr="00806C96">
              <w:t>LTIFR</w:t>
            </w:r>
            <w:proofErr w:type="spellEnd"/>
            <w:r w:rsidRPr="00806C96">
              <w:t>)</w:t>
            </w:r>
          </w:p>
        </w:tc>
        <w:tc>
          <w:tcPr>
            <w:tcW w:w="857" w:type="pct"/>
            <w:shd w:val="clear" w:color="auto" w:fill="F2F9F6" w:themeFill="background2"/>
          </w:tcPr>
          <w:p w14:paraId="121E13BB"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857" w:type="pct"/>
          </w:tcPr>
          <w:p w14:paraId="26E7A595"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857" w:type="pct"/>
          </w:tcPr>
          <w:p w14:paraId="1FC804E5"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r>
      <w:tr w:rsidR="00DF2714" w:rsidRPr="00806C96" w14:paraId="462D3895" w14:textId="77777777" w:rsidTr="00DF2714">
        <w:tc>
          <w:tcPr>
            <w:cnfStyle w:val="001000000000" w:firstRow="0" w:lastRow="0" w:firstColumn="1" w:lastColumn="0" w:oddVBand="0" w:evenVBand="0" w:oddHBand="0" w:evenHBand="0" w:firstRowFirstColumn="0" w:firstRowLastColumn="0" w:lastRowFirstColumn="0" w:lastRowLastColumn="0"/>
            <w:tcW w:w="2429" w:type="pct"/>
          </w:tcPr>
          <w:p w14:paraId="142203A5" w14:textId="0CE60316" w:rsidR="004552C5" w:rsidRPr="00806C96" w:rsidRDefault="004552C5" w:rsidP="00007866">
            <w:r w:rsidRPr="00806C96">
              <w:t>Total recordable injury frequency rate (</w:t>
            </w:r>
            <w:proofErr w:type="spellStart"/>
            <w:r w:rsidRPr="00806C96">
              <w:t>TRIFR</w:t>
            </w:r>
            <w:proofErr w:type="spellEnd"/>
            <w:r w:rsidRPr="00806C96">
              <w:t>)</w:t>
            </w:r>
            <w:r w:rsidR="00DF2714">
              <w:t xml:space="preserve"> (</w:t>
            </w:r>
            <w:hyperlink w:anchor="BMRailSafety4" w:tooltip="Hyperlink to note 4 below" w:history="1">
              <w:r w:rsidR="00DF2714" w:rsidRPr="00DF2714">
                <w:rPr>
                  <w:rStyle w:val="Hyperlink"/>
                </w:rPr>
                <w:t>refer note 4</w:t>
              </w:r>
            </w:hyperlink>
            <w:r w:rsidR="00DF2714">
              <w:t>)</w:t>
            </w:r>
          </w:p>
        </w:tc>
        <w:tc>
          <w:tcPr>
            <w:tcW w:w="857" w:type="pct"/>
            <w:shd w:val="clear" w:color="auto" w:fill="F2F9F6" w:themeFill="background2"/>
          </w:tcPr>
          <w:p w14:paraId="77F28FE1"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857" w:type="pct"/>
          </w:tcPr>
          <w:p w14:paraId="2F869AC2"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857" w:type="pct"/>
          </w:tcPr>
          <w:p w14:paraId="59EBCD3B"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0</w:t>
            </w:r>
          </w:p>
        </w:tc>
      </w:tr>
      <w:tr w:rsidR="00DF2714" w:rsidRPr="00806C96" w14:paraId="061A4AD0" w14:textId="77777777" w:rsidTr="00DF2714">
        <w:tc>
          <w:tcPr>
            <w:cnfStyle w:val="001000000000" w:firstRow="0" w:lastRow="0" w:firstColumn="1" w:lastColumn="0" w:oddVBand="0" w:evenVBand="0" w:oddHBand="0" w:evenHBand="0" w:firstRowFirstColumn="0" w:firstRowLastColumn="0" w:lastRowFirstColumn="0" w:lastRowLastColumn="0"/>
            <w:tcW w:w="2429" w:type="pct"/>
          </w:tcPr>
          <w:p w14:paraId="4FE09866" w14:textId="77777777" w:rsidR="004552C5" w:rsidRPr="00806C96" w:rsidRDefault="004552C5" w:rsidP="00007866">
            <w:r w:rsidRPr="00806C96">
              <w:t>Average cost per worker compensation claim</w:t>
            </w:r>
          </w:p>
        </w:tc>
        <w:tc>
          <w:tcPr>
            <w:tcW w:w="857" w:type="pct"/>
            <w:shd w:val="clear" w:color="auto" w:fill="F2F9F6" w:themeFill="background2"/>
          </w:tcPr>
          <w:p w14:paraId="76436CF3"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$15,591</w:t>
            </w:r>
          </w:p>
        </w:tc>
        <w:tc>
          <w:tcPr>
            <w:tcW w:w="857" w:type="pct"/>
          </w:tcPr>
          <w:p w14:paraId="13B795B3" w14:textId="7B340C53"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$14,669</w:t>
            </w:r>
            <w:r w:rsidR="00DF2714">
              <w:t xml:space="preserve"> </w:t>
            </w:r>
            <w:r w:rsidR="00DF2714">
              <w:br/>
              <w:t>(</w:t>
            </w:r>
            <w:hyperlink w:anchor="BMRailSafety5" w:tooltip="Hyperlink to note 5 below" w:history="1">
              <w:r w:rsidR="00DF2714" w:rsidRPr="00024C4D">
                <w:rPr>
                  <w:rStyle w:val="Hyperlink"/>
                </w:rPr>
                <w:t>refer note 5</w:t>
              </w:r>
            </w:hyperlink>
            <w:r w:rsidR="00DF2714">
              <w:t>)</w:t>
            </w:r>
          </w:p>
        </w:tc>
        <w:tc>
          <w:tcPr>
            <w:tcW w:w="857" w:type="pct"/>
          </w:tcPr>
          <w:p w14:paraId="04F6AB67" w14:textId="77777777" w:rsidR="004552C5" w:rsidRPr="00806C96" w:rsidRDefault="004552C5" w:rsidP="006927A6">
            <w:pPr>
              <w:ind w:left="-85"/>
              <w:cnfStyle w:val="000000000000" w:firstRow="0" w:lastRow="0" w:firstColumn="0" w:lastColumn="0" w:oddVBand="0" w:evenVBand="0" w:oddHBand="0" w:evenHBand="0" w:firstRowFirstColumn="0" w:firstRowLastColumn="0" w:lastRowFirstColumn="0" w:lastRowLastColumn="0"/>
            </w:pPr>
            <w:r w:rsidRPr="00806C96">
              <w:t>N/A</w:t>
            </w:r>
          </w:p>
        </w:tc>
      </w:tr>
    </w:tbl>
    <w:p w14:paraId="39B4D079" w14:textId="77777777" w:rsidR="004552C5" w:rsidRPr="00806C96" w:rsidRDefault="004552C5" w:rsidP="004552C5">
      <w:pPr>
        <w:pStyle w:val="BodyText"/>
      </w:pPr>
      <w:r w:rsidRPr="00806C96">
        <w:t>Notes:</w:t>
      </w:r>
    </w:p>
    <w:p w14:paraId="68AE93A9" w14:textId="625C6A1E" w:rsidR="004552C5" w:rsidRPr="00806C96" w:rsidRDefault="004552C5" w:rsidP="00E7654B">
      <w:pPr>
        <w:pStyle w:val="ListNumber"/>
        <w:numPr>
          <w:ilvl w:val="0"/>
          <w:numId w:val="11"/>
        </w:numPr>
      </w:pPr>
      <w:bookmarkStart w:id="285" w:name="BMRailSafety1"/>
      <w:bookmarkStart w:id="286" w:name="_Toc112166056"/>
      <w:bookmarkStart w:id="287" w:name="_Toc112166192"/>
      <w:bookmarkEnd w:id="282"/>
      <w:bookmarkEnd w:id="283"/>
      <w:bookmarkEnd w:id="284"/>
      <w:bookmarkEnd w:id="285"/>
      <w:r w:rsidRPr="00806C96">
        <w:t>‘Assurance and governance activities’ capture the number of ‘critical risk inspections’ and ‘office and site inspections’ conducted during the reporting period. Please note that in 2024-25, ‘</w:t>
      </w:r>
      <w:r w:rsidR="00556685">
        <w:t>Health and Safety</w:t>
      </w:r>
      <w:r w:rsidRPr="00806C96">
        <w:t xml:space="preserve"> walks’ have been combined with ‘assurance and governance’ into a single category ’</w:t>
      </w:r>
      <w:r w:rsidR="00230258">
        <w:t>Suburban Rail Loop Authority</w:t>
      </w:r>
      <w:r w:rsidRPr="00806C96">
        <w:t xml:space="preserve"> Assurance and Governance activities’. </w:t>
      </w:r>
    </w:p>
    <w:p w14:paraId="0C63B535" w14:textId="0CBCFF96" w:rsidR="004552C5" w:rsidRPr="00806C96" w:rsidRDefault="004552C5" w:rsidP="00E7654B">
      <w:pPr>
        <w:pStyle w:val="ListNumber"/>
        <w:numPr>
          <w:ilvl w:val="0"/>
          <w:numId w:val="11"/>
        </w:numPr>
      </w:pPr>
      <w:bookmarkStart w:id="288" w:name="BMRailSafety2"/>
      <w:bookmarkEnd w:id="288"/>
      <w:r w:rsidRPr="00806C96">
        <w:t xml:space="preserve">‘Regulatory notices’ are notices issued to </w:t>
      </w:r>
      <w:r w:rsidR="00230258">
        <w:t>Suburban Rail Loop Authority</w:t>
      </w:r>
      <w:r w:rsidRPr="00806C96">
        <w:t xml:space="preserve"> by WorkSafe or </w:t>
      </w:r>
      <w:proofErr w:type="spellStart"/>
      <w:r w:rsidRPr="00806C96">
        <w:t>ONRSR</w:t>
      </w:r>
      <w:proofErr w:type="spellEnd"/>
      <w:r w:rsidRPr="00806C96">
        <w:t>.</w:t>
      </w:r>
    </w:p>
    <w:p w14:paraId="682B5A90" w14:textId="361D0123" w:rsidR="004552C5" w:rsidRPr="00806C96" w:rsidRDefault="004552C5" w:rsidP="00E7654B">
      <w:pPr>
        <w:pStyle w:val="ListNumber"/>
        <w:numPr>
          <w:ilvl w:val="0"/>
          <w:numId w:val="11"/>
        </w:numPr>
      </w:pPr>
      <w:bookmarkStart w:id="289" w:name="BMRailSafety3"/>
      <w:bookmarkEnd w:id="289"/>
      <w:r w:rsidRPr="00806C96">
        <w:t xml:space="preserve">‘Incidence rate’ is calculated as: (number of incidents [divided by] number of </w:t>
      </w:r>
      <w:r w:rsidR="00712BEB">
        <w:t>full-time equivalents</w:t>
      </w:r>
      <w:r w:rsidRPr="00806C96">
        <w:t xml:space="preserve">) [multiplied by] 100 </w:t>
      </w:r>
      <w:r w:rsidR="00712BEB">
        <w:t>full-time equivalents</w:t>
      </w:r>
      <w:r w:rsidRPr="00806C96">
        <w:t xml:space="preserve">. Note ‘incidents’ exclude COVID-19 cases, environmental and ‘report only’ consequence types. Further, the methodology for calculating this indicator has been revised, with </w:t>
      </w:r>
      <w:r w:rsidR="00712BEB">
        <w:t>full-time equivalents</w:t>
      </w:r>
      <w:r w:rsidRPr="00806C96">
        <w:t xml:space="preserve"> rather than hours worked now the denominator (as per relevant guidance). The increase in the incidence rate for 2024-25 was due to </w:t>
      </w:r>
      <w:r w:rsidR="00230258">
        <w:t>Suburban Rail Loop Authority</w:t>
      </w:r>
      <w:r w:rsidRPr="00806C96">
        <w:t xml:space="preserve"> running several initiatives, such as launching an online incident notification form, raising safety awareness and fostering a more mature incident reporting culture within the organisation.</w:t>
      </w:r>
    </w:p>
    <w:p w14:paraId="623E3BE0" w14:textId="77777777" w:rsidR="004552C5" w:rsidRPr="00806C96" w:rsidRDefault="004552C5" w:rsidP="00E7654B">
      <w:pPr>
        <w:pStyle w:val="ListNumber"/>
        <w:numPr>
          <w:ilvl w:val="0"/>
          <w:numId w:val="11"/>
        </w:numPr>
      </w:pPr>
      <w:bookmarkStart w:id="290" w:name="BMRailSafety4"/>
      <w:bookmarkEnd w:id="290"/>
      <w:r w:rsidRPr="00806C96">
        <w:t>‘Total recordable injury frequency rate’ is calculated as: (number of recordable injuries [divided by] number of hours of works) [multiplied by] 1,000,000 hours. In 2024-25, there were no recorded injuries.</w:t>
      </w:r>
    </w:p>
    <w:p w14:paraId="088BD9FE" w14:textId="77777777" w:rsidR="004552C5" w:rsidRDefault="004552C5" w:rsidP="00E7654B">
      <w:pPr>
        <w:pStyle w:val="ListNumber"/>
        <w:numPr>
          <w:ilvl w:val="0"/>
          <w:numId w:val="11"/>
        </w:numPr>
      </w:pPr>
      <w:bookmarkStart w:id="291" w:name="BMRailSafety5"/>
      <w:bookmarkEnd w:id="291"/>
      <w:r w:rsidRPr="00806C96">
        <w:t xml:space="preserve">Two </w:t>
      </w:r>
      <w:proofErr w:type="spellStart"/>
      <w:r w:rsidRPr="00806C96">
        <w:t>WorkCover</w:t>
      </w:r>
      <w:proofErr w:type="spellEnd"/>
      <w:r w:rsidRPr="00806C96">
        <w:t xml:space="preserve"> claims were registered in 2023-24 but determined in 2024-25. This figure was therefore not available to be included in the 2023-24 annual report.</w:t>
      </w:r>
    </w:p>
    <w:p w14:paraId="2F69A348" w14:textId="7660ADE9" w:rsidR="00E7654B" w:rsidRPr="00806C96" w:rsidRDefault="00E7654B" w:rsidP="00AA5645">
      <w:pPr>
        <w:pStyle w:val="Heading1"/>
      </w:pPr>
      <w:bookmarkStart w:id="292" w:name="_Toc212112807"/>
      <w:r>
        <w:lastRenderedPageBreak/>
        <w:t>2</w:t>
      </w:r>
      <w:r w:rsidR="00AA5645">
        <w:t>.</w:t>
      </w:r>
      <w:r>
        <w:t xml:space="preserve"> Disclosures</w:t>
      </w:r>
      <w:bookmarkEnd w:id="292"/>
    </w:p>
    <w:p w14:paraId="62F33F62" w14:textId="77777777" w:rsidR="004552C5" w:rsidRPr="00806C96" w:rsidRDefault="004552C5" w:rsidP="004B648A">
      <w:pPr>
        <w:pStyle w:val="Heading2"/>
        <w:numPr>
          <w:ilvl w:val="0"/>
          <w:numId w:val="0"/>
        </w:numPr>
      </w:pPr>
      <w:bookmarkStart w:id="293" w:name="_Toc136257675"/>
      <w:bookmarkStart w:id="294" w:name="_Toc144328035"/>
      <w:bookmarkStart w:id="295" w:name="_Ref212053348"/>
      <w:bookmarkStart w:id="296" w:name="_Ref212054074"/>
      <w:bookmarkStart w:id="297" w:name="_Toc212112808"/>
      <w:bookmarkStart w:id="298" w:name="_Toc141973816"/>
      <w:bookmarkStart w:id="299" w:name="_Toc175079781"/>
      <w:bookmarkStart w:id="300" w:name="_Toc175079837"/>
      <w:r w:rsidRPr="00806C96">
        <w:t>Local Jobs First</w:t>
      </w:r>
      <w:bookmarkEnd w:id="286"/>
      <w:bookmarkEnd w:id="287"/>
      <w:bookmarkEnd w:id="293"/>
      <w:bookmarkEnd w:id="294"/>
      <w:bookmarkEnd w:id="295"/>
      <w:bookmarkEnd w:id="296"/>
      <w:bookmarkEnd w:id="297"/>
      <w:r w:rsidRPr="00806C96">
        <w:t xml:space="preserve"> </w:t>
      </w:r>
      <w:bookmarkEnd w:id="298"/>
      <w:bookmarkEnd w:id="299"/>
      <w:bookmarkEnd w:id="300"/>
    </w:p>
    <w:p w14:paraId="28D38638" w14:textId="77777777" w:rsidR="004552C5" w:rsidRPr="00806C96" w:rsidRDefault="004552C5" w:rsidP="004552C5">
      <w:pPr>
        <w:pStyle w:val="BodyText"/>
      </w:pPr>
      <w:r w:rsidRPr="00806C96">
        <w:t>The Local Jobs First (</w:t>
      </w:r>
      <w:proofErr w:type="spellStart"/>
      <w:r w:rsidRPr="00806C96">
        <w:t>LJF</w:t>
      </w:r>
      <w:proofErr w:type="spellEnd"/>
      <w:r w:rsidRPr="00806C96">
        <w:t xml:space="preserve">) policy supports Victorian businesses and workers by ensuring small and medium size enterprises are given a full and fair opportunity to compete for both large and small government contracts. This helps create job opportunities, including for apprentices, trainees and cadets.  </w:t>
      </w:r>
    </w:p>
    <w:p w14:paraId="55D0D03C" w14:textId="66AE8798" w:rsidR="004552C5" w:rsidRPr="00806C96" w:rsidRDefault="004552C5" w:rsidP="004552C5">
      <w:pPr>
        <w:pStyle w:val="BodyText"/>
      </w:pPr>
      <w:r w:rsidRPr="00806C96">
        <w:t xml:space="preserve">The </w:t>
      </w:r>
      <w:r w:rsidR="00712BEB">
        <w:t>Local Jobs First</w:t>
      </w:r>
      <w:r w:rsidRPr="00806C96">
        <w:t xml:space="preserve"> policy comprises the Victorian Industry Participation Policy (</w:t>
      </w:r>
      <w:proofErr w:type="spellStart"/>
      <w:r w:rsidRPr="00806C96">
        <w:t>VIPP</w:t>
      </w:r>
      <w:proofErr w:type="spellEnd"/>
      <w:r w:rsidRPr="00806C96">
        <w:t>) and the Major Projects Skills Guarantee (</w:t>
      </w:r>
      <w:proofErr w:type="spellStart"/>
      <w:r w:rsidRPr="00806C96">
        <w:t>MPSG</w:t>
      </w:r>
      <w:proofErr w:type="spellEnd"/>
      <w:r w:rsidRPr="00806C96">
        <w:t xml:space="preserve">). Victorian Government bodies are required to apply the </w:t>
      </w:r>
      <w:r w:rsidR="00712BEB">
        <w:t>Local Jobs First</w:t>
      </w:r>
      <w:r w:rsidRPr="00806C96">
        <w:t xml:space="preserve"> policy in all projects valued at $3 million or more in metropolitan Melbourne or state-wide projects, and $1 million or more for projects in regional Victoria.  </w:t>
      </w:r>
    </w:p>
    <w:p w14:paraId="46D168FC" w14:textId="1168B9C1" w:rsidR="004552C5" w:rsidRPr="00806C96" w:rsidRDefault="004552C5" w:rsidP="004552C5">
      <w:pPr>
        <w:pStyle w:val="BodyText"/>
      </w:pPr>
      <w:bookmarkStart w:id="301" w:name="_Toc112166057"/>
      <w:bookmarkStart w:id="302" w:name="_Toc112166193"/>
      <w:bookmarkStart w:id="303" w:name="_Toc136257676"/>
      <w:bookmarkStart w:id="304" w:name="_Toc141973817"/>
      <w:bookmarkStart w:id="305" w:name="_Toc175079782"/>
      <w:r w:rsidRPr="00806C96">
        <w:t xml:space="preserve">Victoria’s </w:t>
      </w:r>
      <w:r w:rsidR="00712BEB" w:rsidRPr="00712BEB">
        <w:t>Major Projects Skills Guarantee</w:t>
      </w:r>
      <w:r w:rsidRPr="00806C96">
        <w:t xml:space="preserve"> requires construction projects to commit to a minimum of 10 per cent of total estimated labour hours to be worked by registered Victorian apprentices, trainees and cadets. </w:t>
      </w:r>
    </w:p>
    <w:p w14:paraId="6AB5678E" w14:textId="77777777" w:rsidR="004552C5" w:rsidRPr="00806C96" w:rsidRDefault="004552C5" w:rsidP="004B648A">
      <w:pPr>
        <w:pStyle w:val="Heading3"/>
        <w:numPr>
          <w:ilvl w:val="0"/>
          <w:numId w:val="0"/>
        </w:numPr>
      </w:pPr>
      <w:bookmarkStart w:id="306" w:name="_Toc212112809"/>
      <w:r w:rsidRPr="00806C96">
        <w:t>Local Jobs First – Strategic projects</w:t>
      </w:r>
      <w:bookmarkEnd w:id="301"/>
      <w:bookmarkEnd w:id="302"/>
      <w:bookmarkEnd w:id="303"/>
      <w:bookmarkEnd w:id="304"/>
      <w:bookmarkEnd w:id="305"/>
      <w:bookmarkEnd w:id="306"/>
    </w:p>
    <w:p w14:paraId="4C52B4E3" w14:textId="38A0D0FC" w:rsidR="004552C5" w:rsidRPr="00806C96" w:rsidRDefault="004552C5" w:rsidP="004552C5">
      <w:pPr>
        <w:pStyle w:val="BodyText"/>
      </w:pPr>
      <w:r w:rsidRPr="00806C96">
        <w:t xml:space="preserve">For projects valued at over $50 million, known as Strategic Projects, the </w:t>
      </w:r>
      <w:r w:rsidR="00712BEB">
        <w:t>Victorian Industry Participation Policy</w:t>
      </w:r>
      <w:r w:rsidRPr="00806C96">
        <w:t xml:space="preserve"> requires bidders to commit to a level of local content that meets or exceeds the minimum level set by the Minister for Industry. </w:t>
      </w:r>
    </w:p>
    <w:p w14:paraId="1BF23D70" w14:textId="7FE23F8F" w:rsidR="004552C5" w:rsidRPr="00806C96" w:rsidRDefault="004552C5" w:rsidP="004552C5">
      <w:pPr>
        <w:pStyle w:val="BodyText"/>
      </w:pPr>
      <w:r w:rsidRPr="00806C96">
        <w:t xml:space="preserve">The </w:t>
      </w:r>
      <w:r w:rsidR="00712BEB">
        <w:t>Major Projects Skills Guarantee</w:t>
      </w:r>
      <w:r w:rsidRPr="00806C96">
        <w:t xml:space="preserve"> applies to all construction projects valued at $20 million or more. </w:t>
      </w:r>
    </w:p>
    <w:p w14:paraId="372BA46A" w14:textId="7442F9FA" w:rsidR="004552C5" w:rsidRPr="00806C96" w:rsidRDefault="004552C5" w:rsidP="004552C5">
      <w:pPr>
        <w:pStyle w:val="BodyText"/>
      </w:pPr>
      <w:r w:rsidRPr="00806C96">
        <w:t xml:space="preserve">One </w:t>
      </w:r>
      <w:r w:rsidR="00712BEB">
        <w:t>Local Jobs First</w:t>
      </w:r>
      <w:r w:rsidRPr="00806C96">
        <w:t xml:space="preserve"> – Strategic project commenced in the reporting year (below); no such projects were completed.</w:t>
      </w:r>
    </w:p>
    <w:p w14:paraId="204F4F3A" w14:textId="77777777" w:rsidR="004552C5" w:rsidRPr="00806C96" w:rsidRDefault="004552C5" w:rsidP="004B648A">
      <w:pPr>
        <w:pStyle w:val="Heading3"/>
        <w:numPr>
          <w:ilvl w:val="0"/>
          <w:numId w:val="0"/>
        </w:numPr>
      </w:pPr>
      <w:bookmarkStart w:id="307" w:name="_Ref212052531"/>
      <w:bookmarkStart w:id="308" w:name="_Toc212112810"/>
      <w:bookmarkStart w:id="309" w:name="_Hlk200459280"/>
      <w:r w:rsidRPr="00806C96">
        <w:t>Tunnels North – Terra Verde</w:t>
      </w:r>
      <w:bookmarkEnd w:id="307"/>
      <w:bookmarkEnd w:id="308"/>
    </w:p>
    <w:bookmarkEnd w:id="309"/>
    <w:p w14:paraId="1D9F19F2" w14:textId="28E9DF32" w:rsidR="004552C5" w:rsidRPr="00806C96" w:rsidRDefault="004552C5" w:rsidP="004552C5">
      <w:pPr>
        <w:pStyle w:val="BodyText"/>
      </w:pPr>
      <w:r w:rsidRPr="00806C96">
        <w:t>The Tunnels North contract was awarded to Terra Verde in November 2024, valued at approximately $1.7</w:t>
      </w:r>
      <w:r w:rsidR="00712BEB">
        <w:t> </w:t>
      </w:r>
      <w:r w:rsidRPr="00806C96">
        <w:t xml:space="preserve">billion. The project is based in metropolitan Melbourne and is subject to both the </w:t>
      </w:r>
      <w:r w:rsidR="00712BEB">
        <w:t>Victorian Industry Participation Policy</w:t>
      </w:r>
      <w:r w:rsidRPr="00806C96">
        <w:t xml:space="preserve"> and the </w:t>
      </w:r>
      <w:r w:rsidR="00712BEB">
        <w:t>Major Projects Skills Guarantee</w:t>
      </w:r>
      <w:r w:rsidRPr="00806C96">
        <w:t>. The commitments made are:</w:t>
      </w:r>
    </w:p>
    <w:p w14:paraId="7BB32364" w14:textId="0E141A88" w:rsidR="004552C5" w:rsidRPr="00806C96" w:rsidRDefault="004552C5" w:rsidP="006927A6">
      <w:pPr>
        <w:pStyle w:val="ListBullet"/>
      </w:pPr>
      <w:r w:rsidRPr="00806C96">
        <w:t xml:space="preserve">92.05 per cent local content for the entire scope of works, excluding </w:t>
      </w:r>
      <w:r w:rsidR="00DB3F06">
        <w:t>tunnel boring machines</w:t>
      </w:r>
      <w:r w:rsidRPr="00806C96">
        <w:t xml:space="preserve"> (minimum commitment 92 per cent)</w:t>
      </w:r>
    </w:p>
    <w:p w14:paraId="2261A24D" w14:textId="77777777" w:rsidR="004552C5" w:rsidRPr="00806C96" w:rsidRDefault="004552C5" w:rsidP="006927A6">
      <w:pPr>
        <w:pStyle w:val="ListBullet"/>
      </w:pPr>
      <w:r w:rsidRPr="00806C96">
        <w:t>91.40 per cent local content for steel products (minimum commitment 90 per cent)</w:t>
      </w:r>
    </w:p>
    <w:p w14:paraId="169C17E7" w14:textId="597EE716" w:rsidR="004552C5" w:rsidRPr="00806C96" w:rsidRDefault="00712BEB" w:rsidP="006927A6">
      <w:pPr>
        <w:pStyle w:val="ListBullet"/>
      </w:pPr>
      <w:r>
        <w:t>Major Projects Skills Guarantee</w:t>
      </w:r>
      <w:r w:rsidR="004552C5" w:rsidRPr="00806C96">
        <w:t xml:space="preserve"> total labour hours of 179,534 to be created for apprentices, trainees and cadets</w:t>
      </w:r>
    </w:p>
    <w:p w14:paraId="7D4DA7AB" w14:textId="2493E318" w:rsidR="004552C5" w:rsidRPr="00806C96" w:rsidRDefault="00712BEB" w:rsidP="006927A6">
      <w:pPr>
        <w:pStyle w:val="ListBullet"/>
      </w:pPr>
      <w:r>
        <w:t>Major Projects Skills Guarantee</w:t>
      </w:r>
      <w:r w:rsidR="004552C5" w:rsidRPr="00806C96">
        <w:t xml:space="preserve"> total labour hours of 91,072 total labour hours to be retained for apprentices, trainees and cadets</w:t>
      </w:r>
    </w:p>
    <w:p w14:paraId="27265883" w14:textId="231DF73F" w:rsidR="004552C5" w:rsidRPr="00806C96" w:rsidRDefault="00712BEB" w:rsidP="006927A6">
      <w:pPr>
        <w:pStyle w:val="ListBullet"/>
      </w:pPr>
      <w:r>
        <w:t>Major Projects Skills Guarantee</w:t>
      </w:r>
      <w:r w:rsidR="004552C5" w:rsidRPr="00806C96">
        <w:t xml:space="preserve"> total estimated labour hours of 11 per cent to be performed by apprentices, trainees and cadets, representing a commitment to exceed the requirement by one percentage point</w:t>
      </w:r>
    </w:p>
    <w:p w14:paraId="051E6A24" w14:textId="77777777" w:rsidR="004552C5" w:rsidRPr="00806C96" w:rsidDel="007E0E10" w:rsidRDefault="004552C5" w:rsidP="006927A6">
      <w:pPr>
        <w:pStyle w:val="ListBullet"/>
      </w:pPr>
      <w:r w:rsidRPr="00806C96">
        <w:t>471 small to medium sized businesses engaged, captured in the Terra Verde Local Industry Development Plan.</w:t>
      </w:r>
    </w:p>
    <w:p w14:paraId="7ADAA4AA" w14:textId="77777777" w:rsidR="004552C5" w:rsidRPr="00806C96" w:rsidRDefault="004552C5" w:rsidP="004B648A">
      <w:pPr>
        <w:pStyle w:val="Heading3"/>
        <w:numPr>
          <w:ilvl w:val="0"/>
          <w:numId w:val="0"/>
        </w:numPr>
      </w:pPr>
      <w:bookmarkStart w:id="310" w:name="_Toc212112811"/>
      <w:bookmarkStart w:id="311" w:name="_Toc112166058"/>
      <w:bookmarkStart w:id="312" w:name="_Toc112166194"/>
      <w:bookmarkStart w:id="313" w:name="_Toc136257677"/>
      <w:bookmarkStart w:id="314" w:name="_Toc141973818"/>
      <w:bookmarkStart w:id="315" w:name="_Toc175079783"/>
      <w:r w:rsidRPr="00806C96">
        <w:t>Local Jobs First – Standard projects</w:t>
      </w:r>
      <w:bookmarkEnd w:id="310"/>
      <w:r w:rsidRPr="00806C96">
        <w:t xml:space="preserve"> </w:t>
      </w:r>
      <w:bookmarkEnd w:id="311"/>
      <w:bookmarkEnd w:id="312"/>
      <w:bookmarkEnd w:id="313"/>
      <w:bookmarkEnd w:id="314"/>
      <w:bookmarkEnd w:id="315"/>
    </w:p>
    <w:p w14:paraId="30EC19CD" w14:textId="7BFBADF9" w:rsidR="004552C5" w:rsidRPr="00806C96" w:rsidRDefault="004552C5" w:rsidP="004552C5">
      <w:pPr>
        <w:pStyle w:val="BodyText"/>
      </w:pPr>
      <w:bookmarkStart w:id="316" w:name="_Toc112166059"/>
      <w:bookmarkStart w:id="317" w:name="_Toc112166195"/>
      <w:bookmarkStart w:id="318" w:name="_Toc136257678"/>
      <w:bookmarkStart w:id="319" w:name="_Toc141973819"/>
      <w:r w:rsidRPr="00806C96">
        <w:t xml:space="preserve">During 2024-25, </w:t>
      </w:r>
      <w:r w:rsidR="00230258">
        <w:t>Suburban Rail Loop Authority</w:t>
      </w:r>
      <w:r w:rsidRPr="00806C96">
        <w:t xml:space="preserve"> commenced three new </w:t>
      </w:r>
      <w:r w:rsidR="00712BEB">
        <w:t>Local Jobs First</w:t>
      </w:r>
      <w:r w:rsidRPr="00806C96">
        <w:t xml:space="preserve"> – Standard projects with contract values totalling $11.80 million.</w:t>
      </w:r>
    </w:p>
    <w:p w14:paraId="6CA693AE" w14:textId="77777777" w:rsidR="004552C5" w:rsidRPr="00806C96" w:rsidRDefault="004552C5" w:rsidP="00712BEB">
      <w:pPr>
        <w:pStyle w:val="BodyText"/>
        <w:keepNext/>
      </w:pPr>
      <w:r w:rsidRPr="00806C96">
        <w:lastRenderedPageBreak/>
        <w:t>The commitments made are:</w:t>
      </w:r>
    </w:p>
    <w:p w14:paraId="4D7C5B9E" w14:textId="77777777" w:rsidR="004552C5" w:rsidRPr="00806C96" w:rsidRDefault="004552C5" w:rsidP="006927A6">
      <w:pPr>
        <w:pStyle w:val="ListBullet"/>
      </w:pPr>
      <w:r w:rsidRPr="00806C96">
        <w:t>Victorian jobs created: 10,950 hours</w:t>
      </w:r>
    </w:p>
    <w:p w14:paraId="36D39B55" w14:textId="77777777" w:rsidR="004552C5" w:rsidRPr="00806C96" w:rsidRDefault="004552C5" w:rsidP="006927A6">
      <w:pPr>
        <w:pStyle w:val="ListBullet"/>
      </w:pPr>
      <w:r w:rsidRPr="00806C96">
        <w:t>Victorian jobs retained: 16,498 hours</w:t>
      </w:r>
    </w:p>
    <w:p w14:paraId="6EFAEB09" w14:textId="77777777" w:rsidR="004552C5" w:rsidRPr="00806C96" w:rsidRDefault="004552C5" w:rsidP="006927A6">
      <w:pPr>
        <w:pStyle w:val="ListBullet"/>
      </w:pPr>
      <w:r w:rsidRPr="00806C96">
        <w:t>Australian and New Zealand (ANZ) jobs retained: 4,160 hours</w:t>
      </w:r>
    </w:p>
    <w:p w14:paraId="2B17AC56" w14:textId="77777777" w:rsidR="004552C5" w:rsidRPr="00806C96" w:rsidRDefault="004552C5" w:rsidP="006927A6">
      <w:pPr>
        <w:pStyle w:val="ListBullet"/>
      </w:pPr>
      <w:r w:rsidRPr="00806C96">
        <w:t>small to medium sized businesses engaged: 13</w:t>
      </w:r>
    </w:p>
    <w:p w14:paraId="463B20A8" w14:textId="2FF15AF0" w:rsidR="004552C5" w:rsidRPr="00806C96" w:rsidRDefault="004552C5" w:rsidP="004552C5">
      <w:pPr>
        <w:pStyle w:val="BodyText"/>
      </w:pPr>
      <w:r w:rsidRPr="00806C96">
        <w:t xml:space="preserve">During 2024-25, </w:t>
      </w:r>
      <w:r w:rsidR="00230258">
        <w:t>Suburban Rail Loop Authority</w:t>
      </w:r>
      <w:r w:rsidRPr="00806C96">
        <w:t xml:space="preserve"> completed two </w:t>
      </w:r>
      <w:r w:rsidR="00712BEB">
        <w:t>Local Jobs First</w:t>
      </w:r>
      <w:r w:rsidRPr="00806C96">
        <w:t xml:space="preserve"> – Standard projects. The value of the two contracts was $11.6m.</w:t>
      </w:r>
    </w:p>
    <w:p w14:paraId="65609676" w14:textId="77777777" w:rsidR="004552C5" w:rsidRPr="00806C96" w:rsidRDefault="004552C5" w:rsidP="004552C5">
      <w:pPr>
        <w:pStyle w:val="BodyText"/>
      </w:pPr>
      <w:r w:rsidRPr="00806C96">
        <w:t>The commitments made were:</w:t>
      </w:r>
    </w:p>
    <w:p w14:paraId="45790702" w14:textId="77777777" w:rsidR="004552C5" w:rsidRPr="00806C96" w:rsidRDefault="004552C5" w:rsidP="006927A6">
      <w:pPr>
        <w:pStyle w:val="ListBullet"/>
      </w:pPr>
      <w:r w:rsidRPr="00806C96">
        <w:t>Victorian cadet jobs created: 3,012 hours</w:t>
      </w:r>
    </w:p>
    <w:p w14:paraId="4F0E9EE8" w14:textId="77777777" w:rsidR="004552C5" w:rsidRPr="00806C96" w:rsidRDefault="004552C5" w:rsidP="006927A6">
      <w:pPr>
        <w:pStyle w:val="ListBullet"/>
      </w:pPr>
      <w:r w:rsidRPr="00806C96">
        <w:t>Victorian cadet jobs retained: 5,020 hours</w:t>
      </w:r>
    </w:p>
    <w:p w14:paraId="7EF3198C" w14:textId="77777777" w:rsidR="004552C5" w:rsidRPr="00806C96" w:rsidRDefault="004552C5" w:rsidP="006927A6">
      <w:pPr>
        <w:pStyle w:val="ListBullet"/>
      </w:pPr>
      <w:r w:rsidRPr="00806C96">
        <w:t>Victorian jobs created: 8,563 hours</w:t>
      </w:r>
    </w:p>
    <w:p w14:paraId="4F2805F2" w14:textId="77777777" w:rsidR="004552C5" w:rsidRPr="00806C96" w:rsidRDefault="004552C5" w:rsidP="006927A6">
      <w:pPr>
        <w:pStyle w:val="ListBullet"/>
      </w:pPr>
      <w:r w:rsidRPr="00806C96">
        <w:t xml:space="preserve">Victorian jobs retained: 60,067 hours </w:t>
      </w:r>
    </w:p>
    <w:p w14:paraId="4D78F8F1" w14:textId="636F8D78" w:rsidR="004552C5" w:rsidRPr="00806C96" w:rsidRDefault="00712BEB" w:rsidP="006927A6">
      <w:pPr>
        <w:pStyle w:val="ListBullet"/>
      </w:pPr>
      <w:r>
        <w:t>Australian and New Zealand</w:t>
      </w:r>
      <w:r w:rsidR="004552C5" w:rsidRPr="00806C96">
        <w:t xml:space="preserve"> cadet jobs created: 460 hours</w:t>
      </w:r>
    </w:p>
    <w:p w14:paraId="34F32233" w14:textId="2AD3FC08" w:rsidR="004552C5" w:rsidRPr="00806C96" w:rsidRDefault="00712BEB" w:rsidP="006927A6">
      <w:pPr>
        <w:pStyle w:val="ListBullet"/>
      </w:pPr>
      <w:r>
        <w:t>Australian and New Zealand</w:t>
      </w:r>
      <w:r w:rsidR="004552C5" w:rsidRPr="00806C96">
        <w:t xml:space="preserve"> jobs created: 263 hours</w:t>
      </w:r>
    </w:p>
    <w:p w14:paraId="6E73C089" w14:textId="270211AB" w:rsidR="004552C5" w:rsidRPr="00806C96" w:rsidRDefault="00712BEB" w:rsidP="006927A6">
      <w:pPr>
        <w:pStyle w:val="ListBullet"/>
      </w:pPr>
      <w:r>
        <w:t>Australian and New Zealand</w:t>
      </w:r>
      <w:r w:rsidR="004552C5" w:rsidRPr="00806C96">
        <w:t xml:space="preserve"> jobs retained: 835 hours</w:t>
      </w:r>
    </w:p>
    <w:p w14:paraId="69AE48F2" w14:textId="77777777" w:rsidR="004552C5" w:rsidRPr="00806C96" w:rsidRDefault="004552C5" w:rsidP="006927A6">
      <w:pPr>
        <w:pStyle w:val="ListBullet"/>
      </w:pPr>
      <w:r w:rsidRPr="00806C96">
        <w:t>small to medium sized businesses engaged: 23.</w:t>
      </w:r>
    </w:p>
    <w:p w14:paraId="5E314B72" w14:textId="77777777" w:rsidR="004552C5" w:rsidRPr="00806C96" w:rsidRDefault="004552C5" w:rsidP="004552C5">
      <w:pPr>
        <w:pStyle w:val="BodyText"/>
      </w:pPr>
      <w:r w:rsidRPr="00806C96">
        <w:t>The following outputs were achieved:</w:t>
      </w:r>
    </w:p>
    <w:p w14:paraId="242844F5" w14:textId="77777777" w:rsidR="004552C5" w:rsidRPr="00806C96" w:rsidRDefault="004552C5" w:rsidP="006927A6">
      <w:pPr>
        <w:pStyle w:val="ListBullet"/>
      </w:pPr>
      <w:r w:rsidRPr="00806C96">
        <w:t xml:space="preserve">Victorian cadet jobs created: 900 hours </w:t>
      </w:r>
    </w:p>
    <w:p w14:paraId="37EA3E1A" w14:textId="77777777" w:rsidR="004552C5" w:rsidRPr="00806C96" w:rsidRDefault="004552C5" w:rsidP="006927A6">
      <w:pPr>
        <w:pStyle w:val="ListBullet"/>
      </w:pPr>
      <w:r w:rsidRPr="00806C96">
        <w:t xml:space="preserve">Victorian cadet jobs retained: 2,350 hours </w:t>
      </w:r>
    </w:p>
    <w:p w14:paraId="305D2FC8" w14:textId="77777777" w:rsidR="004552C5" w:rsidRPr="00806C96" w:rsidRDefault="004552C5" w:rsidP="006927A6">
      <w:pPr>
        <w:pStyle w:val="ListBullet"/>
      </w:pPr>
      <w:r w:rsidRPr="00806C96">
        <w:t xml:space="preserve">Victorian jobs created: 900 hours </w:t>
      </w:r>
    </w:p>
    <w:p w14:paraId="01FED850" w14:textId="77777777" w:rsidR="004552C5" w:rsidRPr="00806C96" w:rsidRDefault="004552C5" w:rsidP="006927A6">
      <w:pPr>
        <w:pStyle w:val="ListBullet"/>
      </w:pPr>
      <w:r w:rsidRPr="00806C96">
        <w:t xml:space="preserve">Victorian jobs retained: 35,116 hours </w:t>
      </w:r>
    </w:p>
    <w:p w14:paraId="28BD2192" w14:textId="02B00FAB" w:rsidR="004552C5" w:rsidRPr="00806C96" w:rsidRDefault="00712BEB" w:rsidP="006927A6">
      <w:pPr>
        <w:pStyle w:val="ListBullet"/>
      </w:pPr>
      <w:r>
        <w:t>Australian and New Zealand</w:t>
      </w:r>
      <w:r w:rsidR="004552C5" w:rsidRPr="00806C96">
        <w:t xml:space="preserve"> jobs retained: 320 hours</w:t>
      </w:r>
    </w:p>
    <w:p w14:paraId="7ABDB3D5" w14:textId="77777777" w:rsidR="004552C5" w:rsidRPr="00806C96" w:rsidRDefault="004552C5" w:rsidP="006927A6">
      <w:pPr>
        <w:pStyle w:val="ListBullet"/>
      </w:pPr>
      <w:r w:rsidRPr="00806C96">
        <w:t>small to medium sized businesses engaged: 5.</w:t>
      </w:r>
    </w:p>
    <w:p w14:paraId="5AA8E265" w14:textId="316BC721" w:rsidR="004552C5" w:rsidRPr="00806C96" w:rsidRDefault="004552C5" w:rsidP="004552C5">
      <w:pPr>
        <w:pStyle w:val="BodyText"/>
      </w:pPr>
      <w:r w:rsidRPr="00806C96">
        <w:t xml:space="preserve">Note: expenditure under these two contracts was materially less than initially envisaged. The lower volume of work required to complete the projects impacted </w:t>
      </w:r>
      <w:r w:rsidR="00712BEB">
        <w:t>Local Jobs First</w:t>
      </w:r>
      <w:r w:rsidRPr="00806C96">
        <w:t xml:space="preserve"> outputs.</w:t>
      </w:r>
    </w:p>
    <w:p w14:paraId="1C022BD0" w14:textId="77777777" w:rsidR="004552C5" w:rsidRPr="00806C96" w:rsidRDefault="004552C5" w:rsidP="004B648A">
      <w:pPr>
        <w:pStyle w:val="Heading2"/>
        <w:numPr>
          <w:ilvl w:val="0"/>
          <w:numId w:val="0"/>
        </w:numPr>
      </w:pPr>
      <w:bookmarkStart w:id="320" w:name="_Toc112166061"/>
      <w:bookmarkStart w:id="321" w:name="_Toc112166197"/>
      <w:bookmarkStart w:id="322" w:name="_Toc136257680"/>
      <w:bookmarkStart w:id="323" w:name="_Toc144328036"/>
      <w:bookmarkStart w:id="324" w:name="_Toc212112812"/>
      <w:bookmarkStart w:id="325" w:name="_Toc141973821"/>
      <w:bookmarkStart w:id="326" w:name="_Toc175079785"/>
      <w:bookmarkStart w:id="327" w:name="_Toc175079838"/>
      <w:bookmarkEnd w:id="316"/>
      <w:bookmarkEnd w:id="317"/>
      <w:bookmarkEnd w:id="318"/>
      <w:bookmarkEnd w:id="319"/>
      <w:r w:rsidRPr="00806C96">
        <w:t xml:space="preserve">Social </w:t>
      </w:r>
      <w:bookmarkEnd w:id="320"/>
      <w:bookmarkEnd w:id="321"/>
      <w:bookmarkEnd w:id="322"/>
      <w:bookmarkEnd w:id="323"/>
      <w:r w:rsidRPr="00806C96">
        <w:t>procurement</w:t>
      </w:r>
      <w:bookmarkEnd w:id="324"/>
      <w:r w:rsidRPr="00806C96">
        <w:t xml:space="preserve"> </w:t>
      </w:r>
      <w:bookmarkEnd w:id="325"/>
      <w:bookmarkEnd w:id="326"/>
      <w:bookmarkEnd w:id="327"/>
    </w:p>
    <w:p w14:paraId="1A578C5A" w14:textId="4940D458" w:rsidR="004552C5" w:rsidRPr="00806C96" w:rsidRDefault="00230258" w:rsidP="004552C5">
      <w:pPr>
        <w:pStyle w:val="BodyText"/>
      </w:pPr>
      <w:bookmarkStart w:id="328" w:name="_Toc175079786"/>
      <w:bookmarkStart w:id="329" w:name="_Toc175079839"/>
      <w:r>
        <w:t>Suburban Rail Loop Authority</w:t>
      </w:r>
      <w:r w:rsidR="004552C5" w:rsidRPr="00806C96">
        <w:t>’s Social Procurement Strategy 2023-25 prioritised the following objectives from Victoria’s Social Procurement Framework:</w:t>
      </w:r>
    </w:p>
    <w:p w14:paraId="2BB01E9B" w14:textId="77777777" w:rsidR="004552C5" w:rsidRPr="00806C96" w:rsidRDefault="004552C5" w:rsidP="006927A6">
      <w:pPr>
        <w:pStyle w:val="ListBullet"/>
      </w:pPr>
      <w:r w:rsidRPr="00806C96">
        <w:t xml:space="preserve">opportunities for Victorian Aboriginal people </w:t>
      </w:r>
    </w:p>
    <w:p w14:paraId="1E92E5D8" w14:textId="77777777" w:rsidR="004552C5" w:rsidRPr="00806C96" w:rsidRDefault="004552C5" w:rsidP="006927A6">
      <w:pPr>
        <w:pStyle w:val="ListBullet"/>
      </w:pPr>
      <w:r w:rsidRPr="00806C96">
        <w:t xml:space="preserve">opportunities for Victorians with disability </w:t>
      </w:r>
    </w:p>
    <w:p w14:paraId="04885887" w14:textId="77777777" w:rsidR="004552C5" w:rsidRPr="00806C96" w:rsidRDefault="004552C5" w:rsidP="006927A6">
      <w:pPr>
        <w:pStyle w:val="ListBullet"/>
      </w:pPr>
      <w:r w:rsidRPr="00806C96">
        <w:t xml:space="preserve">opportunities for Victorian priority jobseekers </w:t>
      </w:r>
    </w:p>
    <w:p w14:paraId="7DB8EA56" w14:textId="77777777" w:rsidR="004552C5" w:rsidRPr="00806C96" w:rsidRDefault="004552C5" w:rsidP="006927A6">
      <w:pPr>
        <w:pStyle w:val="ListBullet"/>
      </w:pPr>
      <w:r w:rsidRPr="00806C96">
        <w:t>women’s equality and safety</w:t>
      </w:r>
    </w:p>
    <w:p w14:paraId="3A02E765" w14:textId="77777777" w:rsidR="004552C5" w:rsidRPr="00806C96" w:rsidRDefault="004552C5" w:rsidP="006927A6">
      <w:pPr>
        <w:pStyle w:val="ListBullet"/>
      </w:pPr>
      <w:r w:rsidRPr="00806C96">
        <w:t>environmentally sustainable outputs</w:t>
      </w:r>
    </w:p>
    <w:p w14:paraId="1C73D4CD" w14:textId="77777777" w:rsidR="004552C5" w:rsidRPr="00806C96" w:rsidRDefault="004552C5" w:rsidP="006927A6">
      <w:pPr>
        <w:pStyle w:val="ListBullet"/>
      </w:pPr>
      <w:r w:rsidRPr="00806C96">
        <w:t>implementation of the Victorian Government’s Climate Change Policy Objectives.</w:t>
      </w:r>
    </w:p>
    <w:p w14:paraId="22B77E69" w14:textId="5BF4804B" w:rsidR="004552C5" w:rsidRPr="00806C96" w:rsidRDefault="004552C5" w:rsidP="004552C5">
      <w:pPr>
        <w:pStyle w:val="BodyText"/>
      </w:pPr>
      <w:r w:rsidRPr="00806C96">
        <w:t xml:space="preserve">During 2024-25, </w:t>
      </w:r>
      <w:r w:rsidR="00230258">
        <w:t>Suburban Rail Loop Authority</w:t>
      </w:r>
      <w:r w:rsidRPr="00806C96">
        <w:t xml:space="preserve"> continued to work with its work package delivery partners – Laing O’Rourke, Suburban Connect and Terra Verde – to provide supplier and employment opportunities that generate social value, including:  </w:t>
      </w:r>
    </w:p>
    <w:p w14:paraId="747955FD" w14:textId="3FBF13A1" w:rsidR="004552C5" w:rsidRPr="00806C96" w:rsidRDefault="004552C5" w:rsidP="006927A6">
      <w:pPr>
        <w:pStyle w:val="ListBullet"/>
      </w:pPr>
      <w:r w:rsidRPr="00806C96">
        <w:lastRenderedPageBreak/>
        <w:t xml:space="preserve">Engaging Aboriginal businesses as suppliers of civil construction </w:t>
      </w:r>
      <w:proofErr w:type="gramStart"/>
      <w:r w:rsidRPr="00806C96">
        <w:t>works,</w:t>
      </w:r>
      <w:proofErr w:type="gramEnd"/>
      <w:r w:rsidRPr="00806C96">
        <w:t xml:space="preserve"> temporary power and sustainable workwear and industrial </w:t>
      </w:r>
      <w:r w:rsidR="00712BEB">
        <w:t>personal protective equipment</w:t>
      </w:r>
      <w:r w:rsidRPr="00806C96">
        <w:t>.</w:t>
      </w:r>
    </w:p>
    <w:p w14:paraId="6DE4AE90" w14:textId="77777777" w:rsidR="004552C5" w:rsidRPr="00806C96" w:rsidRDefault="004552C5" w:rsidP="006927A6">
      <w:pPr>
        <w:pStyle w:val="ListBullet"/>
      </w:pPr>
      <w:r w:rsidRPr="00806C96">
        <w:t>Engaging social enterprises to supply goods and services including gardening, maintenance, office cleaning, sanitary products and labour hire, all while providing employment for priority jobseekers, including people with disability, apprentices and trainees.</w:t>
      </w:r>
    </w:p>
    <w:p w14:paraId="7909BAA0" w14:textId="7C786EA4" w:rsidR="004552C5" w:rsidRPr="00806C96" w:rsidRDefault="004552C5" w:rsidP="006927A6">
      <w:pPr>
        <w:pStyle w:val="ListBullet"/>
      </w:pPr>
      <w:r w:rsidRPr="00806C96">
        <w:t xml:space="preserve">Recruiting for the world’s first all-women </w:t>
      </w:r>
      <w:r w:rsidR="00556685">
        <w:t>tunnel boring machine</w:t>
      </w:r>
      <w:r w:rsidRPr="00806C96">
        <w:t xml:space="preserve"> crew. Of the almost 900 expressions of interest, more than 100 were from women new to construction and tunnelling. </w:t>
      </w:r>
    </w:p>
    <w:p w14:paraId="0549971F" w14:textId="77777777" w:rsidR="004552C5" w:rsidRPr="00806C96" w:rsidRDefault="004552C5" w:rsidP="006927A6">
      <w:pPr>
        <w:pStyle w:val="ListBullet"/>
      </w:pPr>
      <w:r w:rsidRPr="00806C96">
        <w:t>Providing industry entry pathways to a diverse group of cadets and trainees as part a 10-day Tools of the Trade program at the Victorian Tunnelling Centre, hosted by Suburban Connect.</w:t>
      </w:r>
    </w:p>
    <w:p w14:paraId="733731A3" w14:textId="0E886D05" w:rsidR="004552C5" w:rsidRPr="00806C96" w:rsidRDefault="00230258" w:rsidP="004552C5">
      <w:pPr>
        <w:pStyle w:val="BodyText"/>
      </w:pPr>
      <w:r>
        <w:t>Suburban Rail Loop Authority</w:t>
      </w:r>
      <w:r w:rsidR="004552C5" w:rsidRPr="00806C96">
        <w:t xml:space="preserve">’s </w:t>
      </w:r>
      <w:r w:rsidR="005E1D99">
        <w:t>Suburban Rail Loop</w:t>
      </w:r>
      <w:r w:rsidR="004552C5" w:rsidRPr="00806C96">
        <w:t xml:space="preserve"> East delivery partners are meeting or exceeding targets for:</w:t>
      </w:r>
    </w:p>
    <w:p w14:paraId="27782EF4" w14:textId="77777777" w:rsidR="004552C5" w:rsidRPr="00806C96" w:rsidRDefault="004552C5" w:rsidP="006927A6">
      <w:pPr>
        <w:pStyle w:val="ListBullet"/>
      </w:pPr>
      <w:r w:rsidRPr="00806C96">
        <w:t>employing Victorians who have been underrepresented in the industry, with 509,506 hours worked by women, 84,320 hours by Aboriginal People living in Victoria and 302,179 hours worked by Victorian Priority Jobseekers</w:t>
      </w:r>
    </w:p>
    <w:p w14:paraId="48AE207B" w14:textId="77777777" w:rsidR="004552C5" w:rsidRPr="00806C96" w:rsidRDefault="004552C5" w:rsidP="006927A6">
      <w:pPr>
        <w:pStyle w:val="ListBullet"/>
      </w:pPr>
      <w:r w:rsidRPr="00806C96">
        <w:t>expenditure with certified Victorian Social Benefit Suppliers, with procurement from 46 certified Aboriginal-owned and managed businesses, 27 social enterprises and one Australian Disability Enterprise on the project.</w:t>
      </w:r>
    </w:p>
    <w:p w14:paraId="5B20E05B" w14:textId="77777777" w:rsidR="004552C5" w:rsidRPr="00806C96" w:rsidRDefault="004552C5" w:rsidP="004552C5">
      <w:pPr>
        <w:pStyle w:val="BodyText"/>
      </w:pPr>
      <w:r w:rsidRPr="00806C96">
        <w:t>Note data is up to the end of June 2025.</w:t>
      </w:r>
    </w:p>
    <w:p w14:paraId="174BDC73" w14:textId="77777777" w:rsidR="004552C5" w:rsidRPr="00806C96" w:rsidRDefault="004552C5" w:rsidP="004B648A">
      <w:pPr>
        <w:pStyle w:val="Heading2"/>
        <w:numPr>
          <w:ilvl w:val="0"/>
          <w:numId w:val="0"/>
        </w:numPr>
      </w:pPr>
      <w:bookmarkStart w:id="330" w:name="_Ref212052843"/>
      <w:bookmarkStart w:id="331" w:name="_Toc212112813"/>
      <w:r w:rsidRPr="00806C96">
        <w:t>Disclosure of consultancy expenditure</w:t>
      </w:r>
      <w:bookmarkEnd w:id="328"/>
      <w:bookmarkEnd w:id="329"/>
      <w:bookmarkEnd w:id="330"/>
      <w:bookmarkEnd w:id="331"/>
    </w:p>
    <w:p w14:paraId="5454F600" w14:textId="77777777" w:rsidR="004552C5" w:rsidRPr="00806C96" w:rsidRDefault="004552C5" w:rsidP="004552C5">
      <w:pPr>
        <w:pStyle w:val="BodyText"/>
      </w:pPr>
      <w:bookmarkStart w:id="332" w:name="_Toc112166064"/>
      <w:bookmarkStart w:id="333" w:name="_Toc112166200"/>
      <w:bookmarkStart w:id="334" w:name="_Toc136257683"/>
      <w:r w:rsidRPr="00806C96">
        <w:t>In the context of annual reporting, a consultant is defined as a specific category of contractor: primarily engaged to perform a discrete task to facilitate decision-making through the delivery of expert analysis and advice or the creation of written reports or other intellectual outputs.</w:t>
      </w:r>
    </w:p>
    <w:p w14:paraId="5A6E501D" w14:textId="40321EC7" w:rsidR="004552C5" w:rsidRPr="00806C96" w:rsidRDefault="004552C5" w:rsidP="004552C5">
      <w:pPr>
        <w:pStyle w:val="BodyText"/>
      </w:pPr>
      <w:r w:rsidRPr="00806C96">
        <w:t xml:space="preserve">Details of consultancy engagements in the period 1 July 2024 to 30 June 2025 valued at $10,000 (excluding GST) or higher can be found on </w:t>
      </w:r>
      <w:hyperlink r:id="rId38" w:tooltip="Hyperlink to Suburban Rail Loop Authority’s website" w:history="1">
        <w:r w:rsidR="00230258" w:rsidRPr="00712BEB">
          <w:rPr>
            <w:rStyle w:val="Hyperlink"/>
          </w:rPr>
          <w:t>Suburban Rail Loop Authority</w:t>
        </w:r>
        <w:r w:rsidRPr="00712BEB">
          <w:rPr>
            <w:rStyle w:val="Hyperlink"/>
          </w:rPr>
          <w:t>’s website</w:t>
        </w:r>
      </w:hyperlink>
      <w:r w:rsidR="00712BEB">
        <w:rPr>
          <w:rStyle w:val="FootnoteReference"/>
        </w:rPr>
        <w:footnoteReference w:id="5"/>
      </w:r>
      <w:r w:rsidRPr="00806C96">
        <w:t>.</w:t>
      </w:r>
    </w:p>
    <w:p w14:paraId="55045AE0" w14:textId="77777777" w:rsidR="004552C5" w:rsidRPr="00806C96" w:rsidRDefault="004552C5" w:rsidP="004552C5">
      <w:pPr>
        <w:pStyle w:val="BodyText"/>
      </w:pPr>
      <w:r w:rsidRPr="00806C96">
        <w:t>For the period 1 July 2024 to 30 June 2025, there were no consultancy engagements valued at less than $10,000 (excluding GST).</w:t>
      </w:r>
    </w:p>
    <w:p w14:paraId="231F2442" w14:textId="77777777" w:rsidR="004552C5" w:rsidRPr="00806C96" w:rsidRDefault="004552C5" w:rsidP="004B648A">
      <w:pPr>
        <w:pStyle w:val="Heading2"/>
        <w:numPr>
          <w:ilvl w:val="0"/>
          <w:numId w:val="0"/>
        </w:numPr>
      </w:pPr>
      <w:bookmarkStart w:id="335" w:name="_Toc112166065"/>
      <w:bookmarkStart w:id="336" w:name="_Toc112166201"/>
      <w:bookmarkStart w:id="337" w:name="_Toc136257684"/>
      <w:bookmarkStart w:id="338" w:name="_Toc141973825"/>
      <w:bookmarkStart w:id="339" w:name="_Toc144328039"/>
      <w:bookmarkStart w:id="340" w:name="_Toc175079787"/>
      <w:bookmarkStart w:id="341" w:name="_Toc175079840"/>
      <w:bookmarkStart w:id="342" w:name="_Toc212112814"/>
      <w:bookmarkStart w:id="343" w:name="_Ref212545634"/>
      <w:bookmarkEnd w:id="332"/>
      <w:bookmarkEnd w:id="333"/>
      <w:bookmarkEnd w:id="334"/>
      <w:r w:rsidRPr="00806C96">
        <w:t>Disclosure of major contracts</w:t>
      </w:r>
      <w:bookmarkEnd w:id="335"/>
      <w:bookmarkEnd w:id="336"/>
      <w:bookmarkEnd w:id="337"/>
      <w:bookmarkEnd w:id="338"/>
      <w:bookmarkEnd w:id="339"/>
      <w:bookmarkEnd w:id="340"/>
      <w:bookmarkEnd w:id="341"/>
      <w:bookmarkEnd w:id="342"/>
      <w:bookmarkEnd w:id="343"/>
    </w:p>
    <w:p w14:paraId="7CBECC7E" w14:textId="0F85FEBE" w:rsidR="004552C5" w:rsidRPr="00806C96" w:rsidRDefault="004552C5" w:rsidP="004552C5">
      <w:pPr>
        <w:pStyle w:val="BodyText"/>
      </w:pPr>
      <w:bookmarkStart w:id="344" w:name="_Toc112166066"/>
      <w:bookmarkStart w:id="345" w:name="_Toc112166202"/>
      <w:bookmarkStart w:id="346" w:name="_Toc136257685"/>
      <w:r w:rsidRPr="00806C96">
        <w:t xml:space="preserve">In line with Victorian Government Purchasing Board directives and guidelines, </w:t>
      </w:r>
      <w:r w:rsidR="00230258">
        <w:t>Suburban Rail Loop Authority</w:t>
      </w:r>
      <w:r w:rsidRPr="00806C96">
        <w:t xml:space="preserve"> has disclosed all contracts exceeding a value of $10 million (including GST) awarded in the year ending 30 June 2025.</w:t>
      </w:r>
    </w:p>
    <w:p w14:paraId="3EB7F9C8" w14:textId="15063445" w:rsidR="004552C5" w:rsidRPr="00806C96" w:rsidRDefault="004552C5" w:rsidP="004552C5">
      <w:pPr>
        <w:pStyle w:val="BodyText"/>
      </w:pPr>
      <w:r w:rsidRPr="00806C96">
        <w:t xml:space="preserve">Details of these contracts are available at </w:t>
      </w:r>
      <w:hyperlink r:id="rId39" w:tooltip="Hyperlink to Victorian Government Buying for Victoria Tenders website" w:history="1">
        <w:r w:rsidR="00A85236">
          <w:rPr>
            <w:rStyle w:val="Hyperlink"/>
          </w:rPr>
          <w:t>Victorian Government Buying for Victoria Tenders website</w:t>
        </w:r>
      </w:hyperlink>
      <w:r w:rsidR="00A85236">
        <w:rPr>
          <w:rStyle w:val="FootnoteReference"/>
          <w:color w:val="0000FF"/>
          <w:u w:val="single"/>
        </w:rPr>
        <w:footnoteReference w:id="6"/>
      </w:r>
      <w:r w:rsidRPr="00806C96">
        <w:t>.</w:t>
      </w:r>
    </w:p>
    <w:p w14:paraId="32F638CF" w14:textId="77777777" w:rsidR="004552C5" w:rsidRPr="00806C96" w:rsidRDefault="004552C5" w:rsidP="004552C5">
      <w:pPr>
        <w:pStyle w:val="BodyText"/>
      </w:pPr>
      <w:r w:rsidRPr="00806C96">
        <w:t xml:space="preserve">Contractual details have not been disclosed where disclosure is exempt under the </w:t>
      </w:r>
      <w:r w:rsidRPr="00806C96">
        <w:rPr>
          <w:i/>
        </w:rPr>
        <w:t>Freedom of Information Act 1982</w:t>
      </w:r>
      <w:r w:rsidRPr="00806C96">
        <w:t xml:space="preserve"> (FOI Act) and/or government guidelines.</w:t>
      </w:r>
    </w:p>
    <w:p w14:paraId="2AEE3E28" w14:textId="77777777" w:rsidR="004552C5" w:rsidRPr="00806C96" w:rsidRDefault="004552C5" w:rsidP="004B648A">
      <w:pPr>
        <w:pStyle w:val="Heading2"/>
        <w:numPr>
          <w:ilvl w:val="0"/>
          <w:numId w:val="0"/>
        </w:numPr>
      </w:pPr>
      <w:bookmarkStart w:id="347" w:name="_Toc141973826"/>
      <w:bookmarkStart w:id="348" w:name="_Toc144328040"/>
      <w:bookmarkStart w:id="349" w:name="_Toc175079788"/>
      <w:bookmarkStart w:id="350" w:name="_Toc175079841"/>
      <w:bookmarkStart w:id="351" w:name="_Ref212052865"/>
      <w:bookmarkStart w:id="352" w:name="_Toc212112815"/>
      <w:r w:rsidRPr="00806C96">
        <w:t>Emergency procurement</w:t>
      </w:r>
      <w:bookmarkEnd w:id="347"/>
      <w:bookmarkEnd w:id="348"/>
      <w:bookmarkEnd w:id="349"/>
      <w:bookmarkEnd w:id="350"/>
      <w:bookmarkEnd w:id="351"/>
      <w:bookmarkEnd w:id="352"/>
    </w:p>
    <w:p w14:paraId="10D36006" w14:textId="3711EABF" w:rsidR="004552C5" w:rsidRPr="00806C96" w:rsidRDefault="004552C5" w:rsidP="004552C5">
      <w:pPr>
        <w:pStyle w:val="BodyText"/>
      </w:pPr>
      <w:r w:rsidRPr="00806C96">
        <w:t xml:space="preserve">During 2024-25, </w:t>
      </w:r>
      <w:r w:rsidR="00230258">
        <w:t>Suburban Rail Loop Authority</w:t>
      </w:r>
      <w:r w:rsidRPr="00806C96">
        <w:t xml:space="preserve"> did not start or conclude any emergency procurements.</w:t>
      </w:r>
    </w:p>
    <w:p w14:paraId="18177157" w14:textId="77777777" w:rsidR="004552C5" w:rsidRPr="00806C96" w:rsidRDefault="004552C5" w:rsidP="00B83833">
      <w:pPr>
        <w:pStyle w:val="Heading2"/>
        <w:numPr>
          <w:ilvl w:val="0"/>
          <w:numId w:val="0"/>
        </w:numPr>
        <w:spacing w:after="120"/>
      </w:pPr>
      <w:bookmarkStart w:id="353" w:name="_Toc175079789"/>
      <w:bookmarkStart w:id="354" w:name="_Toc175079842"/>
      <w:bookmarkStart w:id="355" w:name="_Ref212052874"/>
      <w:bookmarkStart w:id="356" w:name="_Toc212112816"/>
      <w:r w:rsidRPr="00806C96">
        <w:lastRenderedPageBreak/>
        <w:t>Disclosure of procurement complaints</w:t>
      </w:r>
      <w:bookmarkEnd w:id="353"/>
      <w:bookmarkEnd w:id="354"/>
      <w:bookmarkEnd w:id="355"/>
      <w:bookmarkEnd w:id="356"/>
    </w:p>
    <w:p w14:paraId="5663E20F" w14:textId="2D459960" w:rsidR="004552C5" w:rsidRPr="00806C96" w:rsidRDefault="004552C5" w:rsidP="00B83833">
      <w:pPr>
        <w:pStyle w:val="BodyText"/>
        <w:spacing w:before="120" w:line="264" w:lineRule="auto"/>
      </w:pPr>
      <w:r w:rsidRPr="00806C96">
        <w:t>Under the Governance Policy of the Victorian Government Purchasing Board (</w:t>
      </w:r>
      <w:proofErr w:type="spellStart"/>
      <w:r w:rsidRPr="00806C96">
        <w:t>VGPB</w:t>
      </w:r>
      <w:proofErr w:type="spellEnd"/>
      <w:r w:rsidRPr="00806C96">
        <w:t xml:space="preserve">), </w:t>
      </w:r>
      <w:r w:rsidR="00230258">
        <w:t>Suburban Rail Loop Authority</w:t>
      </w:r>
      <w:r w:rsidRPr="00806C96">
        <w:t xml:space="preserve"> must disclose any formal complaints relating to the procurement of goods and services received through its procurement complaints management system.</w:t>
      </w:r>
    </w:p>
    <w:p w14:paraId="50E42FEA" w14:textId="0FAF77C6" w:rsidR="004552C5" w:rsidRPr="00160189" w:rsidRDefault="00230258" w:rsidP="00B83833">
      <w:pPr>
        <w:pStyle w:val="BodyText"/>
        <w:spacing w:line="264" w:lineRule="auto"/>
      </w:pPr>
      <w:r>
        <w:t>Suburban Rail Loop Authority</w:t>
      </w:r>
      <w:r w:rsidR="004552C5" w:rsidRPr="00806C96">
        <w:t xml:space="preserve"> did not receive any formal procurement complaints in 2024-25.</w:t>
      </w:r>
    </w:p>
    <w:p w14:paraId="5D0F155F" w14:textId="77777777" w:rsidR="004552C5" w:rsidRPr="00806C96" w:rsidRDefault="004552C5" w:rsidP="00B83833">
      <w:pPr>
        <w:pStyle w:val="Heading2"/>
        <w:numPr>
          <w:ilvl w:val="0"/>
          <w:numId w:val="0"/>
        </w:numPr>
        <w:spacing w:after="120"/>
      </w:pPr>
      <w:bookmarkStart w:id="357" w:name="_Ref212052900"/>
      <w:bookmarkStart w:id="358" w:name="_Toc212112817"/>
      <w:bookmarkStart w:id="359" w:name="_Toc112166067"/>
      <w:bookmarkStart w:id="360" w:name="_Toc112166203"/>
      <w:bookmarkStart w:id="361" w:name="_Toc136257686"/>
      <w:bookmarkStart w:id="362" w:name="_Toc141973828"/>
      <w:bookmarkStart w:id="363" w:name="_Toc144328042"/>
      <w:bookmarkEnd w:id="344"/>
      <w:bookmarkEnd w:id="345"/>
      <w:bookmarkEnd w:id="346"/>
      <w:r w:rsidRPr="00806C96">
        <w:t>Disclosure of grants and transfer payments</w:t>
      </w:r>
      <w:bookmarkEnd w:id="357"/>
      <w:bookmarkEnd w:id="358"/>
      <w:r w:rsidRPr="00806C96">
        <w:t xml:space="preserve"> </w:t>
      </w:r>
    </w:p>
    <w:p w14:paraId="26B3D6E6" w14:textId="68823638" w:rsidR="004552C5" w:rsidRPr="00806C96" w:rsidRDefault="004552C5" w:rsidP="00B83833">
      <w:pPr>
        <w:pStyle w:val="BodyText"/>
        <w:spacing w:before="120" w:line="264" w:lineRule="auto"/>
      </w:pPr>
      <w:r w:rsidRPr="00806C96">
        <w:t xml:space="preserve">In 2024-25, </w:t>
      </w:r>
      <w:r w:rsidR="00230258">
        <w:t>Suburban Rail Loop Authority</w:t>
      </w:r>
      <w:r w:rsidRPr="00806C96">
        <w:t xml:space="preserve"> did not issue any new grants or transfer payments.</w:t>
      </w:r>
    </w:p>
    <w:p w14:paraId="5C47F2EB" w14:textId="77777777" w:rsidR="004552C5" w:rsidRPr="00806C96" w:rsidRDefault="004552C5" w:rsidP="00B83833">
      <w:pPr>
        <w:pStyle w:val="BodyText"/>
        <w:spacing w:line="264" w:lineRule="auto"/>
      </w:pPr>
      <w:r w:rsidRPr="00806C96">
        <w:t xml:space="preserve">Two financial claims, totalling $55,568 (excluding GST), were paid in relation to grants offered in November 2022. </w:t>
      </w:r>
    </w:p>
    <w:tbl>
      <w:tblPr>
        <w:tblStyle w:val="TableGrid"/>
        <w:tblW w:w="5000" w:type="pct"/>
        <w:tblLook w:val="06A0" w:firstRow="1" w:lastRow="0" w:firstColumn="1" w:lastColumn="0" w:noHBand="1" w:noVBand="1"/>
      </w:tblPr>
      <w:tblGrid>
        <w:gridCol w:w="7150"/>
        <w:gridCol w:w="2481"/>
      </w:tblGrid>
      <w:tr w:rsidR="004552C5" w:rsidRPr="00806C96" w14:paraId="76946385" w14:textId="77777777" w:rsidTr="00024C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12" w:type="pct"/>
          </w:tcPr>
          <w:p w14:paraId="4F3F1882" w14:textId="77777777" w:rsidR="004552C5" w:rsidRPr="00806C96" w:rsidRDefault="004552C5" w:rsidP="00007866">
            <w:bookmarkStart w:id="364" w:name="ColumnTitle_8"/>
            <w:bookmarkStart w:id="365" w:name="_Toc175079791"/>
            <w:bookmarkStart w:id="366" w:name="_Toc175079844"/>
            <w:r w:rsidRPr="00806C96">
              <w:t>Recipient</w:t>
            </w:r>
          </w:p>
        </w:tc>
        <w:tc>
          <w:tcPr>
            <w:tcW w:w="1288" w:type="pct"/>
          </w:tcPr>
          <w:p w14:paraId="429C05B9" w14:textId="657E7648" w:rsidR="004552C5" w:rsidRPr="00806C96" w:rsidRDefault="004552C5" w:rsidP="00024C4D">
            <w:pPr>
              <w:ind w:left="-85"/>
              <w:cnfStyle w:val="100000000000" w:firstRow="1" w:lastRow="0" w:firstColumn="0" w:lastColumn="0" w:oddVBand="0" w:evenVBand="0" w:oddHBand="0" w:evenHBand="0" w:firstRowFirstColumn="0" w:firstRowLastColumn="0" w:lastRowFirstColumn="0" w:lastRowLastColumn="0"/>
            </w:pPr>
            <w:r w:rsidRPr="00806C96">
              <w:t>Payment</w:t>
            </w:r>
          </w:p>
        </w:tc>
      </w:tr>
      <w:bookmarkEnd w:id="364"/>
      <w:tr w:rsidR="004552C5" w:rsidRPr="00806C96" w14:paraId="040D3E4A" w14:textId="77777777" w:rsidTr="00024C4D">
        <w:tc>
          <w:tcPr>
            <w:cnfStyle w:val="001000000000" w:firstRow="0" w:lastRow="0" w:firstColumn="1" w:lastColumn="0" w:oddVBand="0" w:evenVBand="0" w:oddHBand="0" w:evenHBand="0" w:firstRowFirstColumn="0" w:firstRowLastColumn="0" w:lastRowFirstColumn="0" w:lastRowLastColumn="0"/>
            <w:tcW w:w="3712" w:type="pct"/>
          </w:tcPr>
          <w:p w14:paraId="35BAD2F0" w14:textId="77777777" w:rsidR="004552C5" w:rsidRPr="00806C96" w:rsidRDefault="004552C5" w:rsidP="00007866">
            <w:r w:rsidRPr="00806C96">
              <w:t>Clayton Football and Netball Club</w:t>
            </w:r>
          </w:p>
        </w:tc>
        <w:tc>
          <w:tcPr>
            <w:tcW w:w="1288" w:type="pct"/>
          </w:tcPr>
          <w:p w14:paraId="5B3B1122" w14:textId="732DA40E" w:rsidR="004552C5" w:rsidRPr="00806C96" w:rsidRDefault="00024C4D" w:rsidP="00024C4D">
            <w:pPr>
              <w:ind w:left="-85"/>
              <w:cnfStyle w:val="000000000000" w:firstRow="0" w:lastRow="0" w:firstColumn="0" w:lastColumn="0" w:oddVBand="0" w:evenVBand="0" w:oddHBand="0" w:evenHBand="0" w:firstRowFirstColumn="0" w:firstRowLastColumn="0" w:lastRowFirstColumn="0" w:lastRowLastColumn="0"/>
            </w:pPr>
            <w:r>
              <w:t>$</w:t>
            </w:r>
            <w:r w:rsidR="004552C5" w:rsidRPr="00806C96">
              <w:t>5,568</w:t>
            </w:r>
          </w:p>
        </w:tc>
      </w:tr>
      <w:tr w:rsidR="004552C5" w:rsidRPr="00806C96" w14:paraId="04E623B6" w14:textId="77777777" w:rsidTr="00024C4D">
        <w:tc>
          <w:tcPr>
            <w:cnfStyle w:val="001000000000" w:firstRow="0" w:lastRow="0" w:firstColumn="1" w:lastColumn="0" w:oddVBand="0" w:evenVBand="0" w:oddHBand="0" w:evenHBand="0" w:firstRowFirstColumn="0" w:firstRowLastColumn="0" w:lastRowFirstColumn="0" w:lastRowLastColumn="0"/>
            <w:tcW w:w="3712" w:type="pct"/>
          </w:tcPr>
          <w:p w14:paraId="0B1B56CE" w14:textId="77777777" w:rsidR="004552C5" w:rsidRPr="00806C96" w:rsidRDefault="004552C5" w:rsidP="00007866">
            <w:r w:rsidRPr="00806C96">
              <w:t>Cheltenham Football Club Incorporated</w:t>
            </w:r>
          </w:p>
        </w:tc>
        <w:tc>
          <w:tcPr>
            <w:tcW w:w="1288" w:type="pct"/>
          </w:tcPr>
          <w:p w14:paraId="32DDDFF9" w14:textId="38FBACFD" w:rsidR="004552C5" w:rsidRPr="00806C96" w:rsidRDefault="00024C4D" w:rsidP="00024C4D">
            <w:pPr>
              <w:ind w:left="-85"/>
              <w:cnfStyle w:val="000000000000" w:firstRow="0" w:lastRow="0" w:firstColumn="0" w:lastColumn="0" w:oddVBand="0" w:evenVBand="0" w:oddHBand="0" w:evenHBand="0" w:firstRowFirstColumn="0" w:firstRowLastColumn="0" w:lastRowFirstColumn="0" w:lastRowLastColumn="0"/>
            </w:pPr>
            <w:r>
              <w:t>$</w:t>
            </w:r>
            <w:r w:rsidR="004552C5" w:rsidRPr="00806C96">
              <w:t>50,000</w:t>
            </w:r>
          </w:p>
        </w:tc>
      </w:tr>
    </w:tbl>
    <w:p w14:paraId="0BF49ED7" w14:textId="2FA02762" w:rsidR="004552C5" w:rsidRPr="00806C96" w:rsidRDefault="00230258" w:rsidP="00B83833">
      <w:pPr>
        <w:pStyle w:val="BodyText"/>
        <w:spacing w:line="264" w:lineRule="auto"/>
      </w:pPr>
      <w:r>
        <w:t>Suburban Rail Loop Authority</w:t>
      </w:r>
      <w:r w:rsidR="004552C5" w:rsidRPr="00806C96">
        <w:t xml:space="preserve">’s website provides a description of the purpose and nature of </w:t>
      </w:r>
      <w:hyperlink r:id="rId40" w:tooltip="Hyperlink to Suburban Rail Loop Authority's Community Project Fund Grants web page" w:history="1">
        <w:r w:rsidR="004552C5" w:rsidRPr="005C643E">
          <w:rPr>
            <w:rStyle w:val="Hyperlink"/>
          </w:rPr>
          <w:t>Community Project Fund grants</w:t>
        </w:r>
      </w:hyperlink>
      <w:r w:rsidR="005C643E">
        <w:rPr>
          <w:rStyle w:val="FootnoteReference"/>
          <w:color w:val="0000FF"/>
          <w:u w:val="single"/>
        </w:rPr>
        <w:footnoteReference w:id="7"/>
      </w:r>
      <w:r w:rsidR="004552C5" w:rsidRPr="00806C96">
        <w:t>.</w:t>
      </w:r>
    </w:p>
    <w:p w14:paraId="427E478A" w14:textId="65920BCF" w:rsidR="004552C5" w:rsidRPr="00806C96" w:rsidRDefault="004552C5" w:rsidP="00B83833">
      <w:pPr>
        <w:pStyle w:val="Heading2"/>
        <w:numPr>
          <w:ilvl w:val="0"/>
          <w:numId w:val="0"/>
        </w:numPr>
        <w:spacing w:after="120"/>
      </w:pPr>
      <w:bookmarkStart w:id="367" w:name="_Ref212052892"/>
      <w:bookmarkStart w:id="368" w:name="_Toc212112818"/>
      <w:r w:rsidRPr="00806C96">
        <w:t>Government advertising expenditure</w:t>
      </w:r>
      <w:bookmarkEnd w:id="367"/>
      <w:bookmarkEnd w:id="368"/>
    </w:p>
    <w:p w14:paraId="018B6422" w14:textId="77777777" w:rsidR="004552C5" w:rsidRDefault="004552C5" w:rsidP="00B83833">
      <w:pPr>
        <w:pStyle w:val="BodyText"/>
        <w:spacing w:before="120"/>
      </w:pPr>
      <w:r w:rsidRPr="00806C96">
        <w:t>In 2024-25, there were no government advertising campaigns with a total media spend of $100,000 or greater (excluding GST).</w:t>
      </w:r>
    </w:p>
    <w:p w14:paraId="7D22B5AB" w14:textId="344A3A27" w:rsidR="00B83833" w:rsidRPr="00806C96" w:rsidRDefault="00B83833" w:rsidP="00B83833">
      <w:pPr>
        <w:pStyle w:val="Heading2"/>
        <w:numPr>
          <w:ilvl w:val="0"/>
          <w:numId w:val="0"/>
        </w:numPr>
        <w:spacing w:after="120"/>
      </w:pPr>
      <w:bookmarkStart w:id="369" w:name="_Ref212053256"/>
      <w:bookmarkStart w:id="370" w:name="_Toc212112819"/>
      <w:r>
        <w:t>Review and study expenses</w:t>
      </w:r>
      <w:bookmarkEnd w:id="369"/>
      <w:bookmarkEnd w:id="370"/>
    </w:p>
    <w:bookmarkEnd w:id="365"/>
    <w:bookmarkEnd w:id="366"/>
    <w:p w14:paraId="523E4057" w14:textId="77777777" w:rsidR="004552C5" w:rsidRDefault="004552C5" w:rsidP="00B83833">
      <w:pPr>
        <w:pStyle w:val="BodyText"/>
        <w:spacing w:before="120"/>
      </w:pPr>
      <w:r w:rsidRPr="00806C96">
        <w:t>During 2024-25, one piece of work constituting a review or study was ongoing:</w:t>
      </w:r>
    </w:p>
    <w:tbl>
      <w:tblPr>
        <w:tblStyle w:val="TableGridLeftAligned"/>
        <w:tblW w:w="5000" w:type="pct"/>
        <w:tblLayout w:type="fixed"/>
        <w:tblLook w:val="06A0" w:firstRow="1" w:lastRow="0" w:firstColumn="1" w:lastColumn="0" w:noHBand="1" w:noVBand="1"/>
      </w:tblPr>
      <w:tblGrid>
        <w:gridCol w:w="1276"/>
        <w:gridCol w:w="1418"/>
        <w:gridCol w:w="1418"/>
        <w:gridCol w:w="1843"/>
        <w:gridCol w:w="1135"/>
        <w:gridCol w:w="1275"/>
        <w:gridCol w:w="1266"/>
      </w:tblGrid>
      <w:tr w:rsidR="00024C4D" w:rsidRPr="00EB2ABA" w14:paraId="6BD6ED3F" w14:textId="77777777" w:rsidTr="00B838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2" w:type="pct"/>
            <w:vAlign w:val="bottom"/>
          </w:tcPr>
          <w:p w14:paraId="4396C0AA" w14:textId="77777777" w:rsidR="00024C4D" w:rsidRPr="00024C4D" w:rsidRDefault="00024C4D" w:rsidP="00B83833">
            <w:pPr>
              <w:pStyle w:val="TableBodyText"/>
              <w:rPr>
                <w:sz w:val="18"/>
                <w:szCs w:val="20"/>
              </w:rPr>
            </w:pPr>
            <w:bookmarkStart w:id="371" w:name="ColumnTitle_9"/>
            <w:r w:rsidRPr="00024C4D">
              <w:rPr>
                <w:sz w:val="18"/>
                <w:szCs w:val="20"/>
              </w:rPr>
              <w:t>Review and study expenses</w:t>
            </w:r>
          </w:p>
          <w:p w14:paraId="7A355465" w14:textId="096A2309" w:rsidR="00024C4D" w:rsidRPr="00EB2ABA" w:rsidRDefault="00024C4D" w:rsidP="00B83833">
            <w:pPr>
              <w:pStyle w:val="TableBodyText"/>
              <w:rPr>
                <w:sz w:val="18"/>
                <w:szCs w:val="20"/>
              </w:rPr>
            </w:pPr>
            <w:r w:rsidRPr="00024C4D">
              <w:rPr>
                <w:sz w:val="18"/>
                <w:szCs w:val="20"/>
              </w:rPr>
              <w:t>Name of the review</w:t>
            </w:r>
          </w:p>
        </w:tc>
        <w:tc>
          <w:tcPr>
            <w:tcW w:w="736" w:type="pct"/>
            <w:vAlign w:val="bottom"/>
          </w:tcPr>
          <w:p w14:paraId="6AF39CED" w14:textId="63661A7A" w:rsidR="00024C4D" w:rsidRPr="00EB2ABA" w:rsidRDefault="00024C4D" w:rsidP="00B83833">
            <w:pPr>
              <w:pStyle w:val="TableBodyText"/>
              <w:cnfStyle w:val="100000000000" w:firstRow="1" w:lastRow="0" w:firstColumn="0" w:lastColumn="0" w:oddVBand="0" w:evenVBand="0" w:oddHBand="0" w:evenHBand="0" w:firstRowFirstColumn="0" w:firstRowLastColumn="0" w:lastRowFirstColumn="0" w:lastRowLastColumn="0"/>
              <w:rPr>
                <w:sz w:val="18"/>
                <w:szCs w:val="20"/>
              </w:rPr>
            </w:pPr>
            <w:r w:rsidRPr="00024C4D">
              <w:rPr>
                <w:sz w:val="18"/>
                <w:szCs w:val="20"/>
              </w:rPr>
              <w:t>Reason for review/study</w:t>
            </w:r>
          </w:p>
        </w:tc>
        <w:tc>
          <w:tcPr>
            <w:tcW w:w="736" w:type="pct"/>
            <w:vAlign w:val="bottom"/>
          </w:tcPr>
          <w:p w14:paraId="1ED82237" w14:textId="6ADE2B9E" w:rsidR="00024C4D" w:rsidRPr="00EB2ABA" w:rsidRDefault="00024C4D" w:rsidP="00B83833">
            <w:pPr>
              <w:pStyle w:val="TableBodyText"/>
              <w:cnfStyle w:val="100000000000" w:firstRow="1" w:lastRow="0" w:firstColumn="0" w:lastColumn="0" w:oddVBand="0" w:evenVBand="0" w:oddHBand="0" w:evenHBand="0" w:firstRowFirstColumn="0" w:firstRowLastColumn="0" w:lastRowFirstColumn="0" w:lastRowLastColumn="0"/>
              <w:rPr>
                <w:sz w:val="18"/>
                <w:szCs w:val="20"/>
              </w:rPr>
            </w:pPr>
            <w:r w:rsidRPr="00024C4D">
              <w:rPr>
                <w:sz w:val="18"/>
                <w:szCs w:val="20"/>
              </w:rPr>
              <w:t>Terms of reference/ scope</w:t>
            </w:r>
          </w:p>
        </w:tc>
        <w:tc>
          <w:tcPr>
            <w:tcW w:w="957" w:type="pct"/>
            <w:vAlign w:val="bottom"/>
          </w:tcPr>
          <w:p w14:paraId="64A56408" w14:textId="6C4AE201" w:rsidR="00024C4D" w:rsidRPr="00EB2ABA" w:rsidRDefault="00024C4D" w:rsidP="00B83833">
            <w:pPr>
              <w:pStyle w:val="TableBodyText"/>
              <w:cnfStyle w:val="100000000000" w:firstRow="1" w:lastRow="0" w:firstColumn="0" w:lastColumn="0" w:oddVBand="0" w:evenVBand="0" w:oddHBand="0" w:evenHBand="0" w:firstRowFirstColumn="0" w:firstRowLastColumn="0" w:lastRowFirstColumn="0" w:lastRowLastColumn="0"/>
              <w:rPr>
                <w:sz w:val="18"/>
                <w:szCs w:val="20"/>
              </w:rPr>
            </w:pPr>
            <w:r w:rsidRPr="00024C4D">
              <w:rPr>
                <w:sz w:val="18"/>
                <w:szCs w:val="20"/>
              </w:rPr>
              <w:t>Anticipated outcomes</w:t>
            </w:r>
          </w:p>
        </w:tc>
        <w:tc>
          <w:tcPr>
            <w:tcW w:w="589" w:type="pct"/>
            <w:vAlign w:val="bottom"/>
          </w:tcPr>
          <w:p w14:paraId="37FB6EC2" w14:textId="42FE9CD8" w:rsidR="00024C4D" w:rsidRPr="00EB2ABA" w:rsidRDefault="00024C4D" w:rsidP="00B83833">
            <w:pPr>
              <w:pStyle w:val="TableBodyText"/>
              <w:cnfStyle w:val="100000000000" w:firstRow="1" w:lastRow="0" w:firstColumn="0" w:lastColumn="0" w:oddVBand="0" w:evenVBand="0" w:oddHBand="0" w:evenHBand="0" w:firstRowFirstColumn="0" w:firstRowLastColumn="0" w:lastRowFirstColumn="0" w:lastRowLastColumn="0"/>
              <w:rPr>
                <w:sz w:val="18"/>
                <w:szCs w:val="20"/>
              </w:rPr>
            </w:pPr>
            <w:r w:rsidRPr="00024C4D">
              <w:rPr>
                <w:sz w:val="18"/>
                <w:szCs w:val="20"/>
              </w:rPr>
              <w:t>Estimated cost for the year (excl</w:t>
            </w:r>
            <w:r>
              <w:rPr>
                <w:sz w:val="18"/>
                <w:szCs w:val="20"/>
              </w:rPr>
              <w:t>uding</w:t>
            </w:r>
            <w:r w:rsidRPr="00024C4D">
              <w:rPr>
                <w:sz w:val="18"/>
                <w:szCs w:val="20"/>
              </w:rPr>
              <w:t>. GST)</w:t>
            </w:r>
          </w:p>
        </w:tc>
        <w:tc>
          <w:tcPr>
            <w:tcW w:w="662" w:type="pct"/>
            <w:vAlign w:val="bottom"/>
          </w:tcPr>
          <w:p w14:paraId="43D4D8E0" w14:textId="65318B0A" w:rsidR="00024C4D" w:rsidRPr="00EB2ABA" w:rsidRDefault="00024C4D" w:rsidP="00B83833">
            <w:pPr>
              <w:pStyle w:val="TableBodyText"/>
              <w:cnfStyle w:val="100000000000" w:firstRow="1" w:lastRow="0" w:firstColumn="0" w:lastColumn="0" w:oddVBand="0" w:evenVBand="0" w:oddHBand="0" w:evenHBand="0" w:firstRowFirstColumn="0" w:firstRowLastColumn="0" w:lastRowFirstColumn="0" w:lastRowLastColumn="0"/>
              <w:rPr>
                <w:sz w:val="18"/>
                <w:szCs w:val="20"/>
              </w:rPr>
            </w:pPr>
            <w:r w:rsidRPr="00024C4D">
              <w:rPr>
                <w:sz w:val="18"/>
                <w:szCs w:val="20"/>
              </w:rPr>
              <w:t>Final cost if completed (incl previous years) (excl</w:t>
            </w:r>
            <w:r>
              <w:rPr>
                <w:sz w:val="18"/>
                <w:szCs w:val="20"/>
              </w:rPr>
              <w:t>uding</w:t>
            </w:r>
            <w:r w:rsidRPr="00024C4D">
              <w:rPr>
                <w:sz w:val="18"/>
                <w:szCs w:val="20"/>
              </w:rPr>
              <w:t xml:space="preserve"> GST)</w:t>
            </w:r>
          </w:p>
        </w:tc>
        <w:tc>
          <w:tcPr>
            <w:tcW w:w="657" w:type="pct"/>
            <w:vAlign w:val="bottom"/>
          </w:tcPr>
          <w:p w14:paraId="5790DF64" w14:textId="2598A402" w:rsidR="00024C4D" w:rsidRPr="00EB2ABA" w:rsidRDefault="00024C4D" w:rsidP="00B83833">
            <w:pPr>
              <w:pStyle w:val="TableBodyText"/>
              <w:cnfStyle w:val="100000000000" w:firstRow="1" w:lastRow="0" w:firstColumn="0" w:lastColumn="0" w:oddVBand="0" w:evenVBand="0" w:oddHBand="0" w:evenHBand="0" w:firstRowFirstColumn="0" w:firstRowLastColumn="0" w:lastRowFirstColumn="0" w:lastRowLastColumn="0"/>
              <w:rPr>
                <w:sz w:val="18"/>
                <w:szCs w:val="20"/>
              </w:rPr>
            </w:pPr>
            <w:r w:rsidRPr="00024C4D">
              <w:rPr>
                <w:sz w:val="18"/>
                <w:szCs w:val="20"/>
              </w:rPr>
              <w:t>Publicly available and URL</w:t>
            </w:r>
          </w:p>
        </w:tc>
      </w:tr>
      <w:bookmarkEnd w:id="371"/>
      <w:tr w:rsidR="00024C4D" w:rsidRPr="00A85236" w14:paraId="6712A806" w14:textId="77777777" w:rsidTr="00A85236">
        <w:tc>
          <w:tcPr>
            <w:cnfStyle w:val="001000000000" w:firstRow="0" w:lastRow="0" w:firstColumn="1" w:lastColumn="0" w:oddVBand="0" w:evenVBand="0" w:oddHBand="0" w:evenHBand="0" w:firstRowFirstColumn="0" w:firstRowLastColumn="0" w:lastRowFirstColumn="0" w:lastRowLastColumn="0"/>
            <w:tcW w:w="662" w:type="pct"/>
          </w:tcPr>
          <w:p w14:paraId="2F5875A3" w14:textId="02E0E209" w:rsidR="00024C4D" w:rsidRPr="00EB2ABA" w:rsidRDefault="00024C4D" w:rsidP="00024C4D">
            <w:pPr>
              <w:pStyle w:val="TableBodyText"/>
              <w:rPr>
                <w:sz w:val="18"/>
                <w:szCs w:val="20"/>
              </w:rPr>
            </w:pPr>
            <w:r w:rsidRPr="00024C4D">
              <w:rPr>
                <w:sz w:val="18"/>
                <w:szCs w:val="20"/>
              </w:rPr>
              <w:t>Independent Environmental Auditor (IEA) – Audits</w:t>
            </w:r>
          </w:p>
        </w:tc>
        <w:tc>
          <w:tcPr>
            <w:tcW w:w="736" w:type="pct"/>
          </w:tcPr>
          <w:p w14:paraId="6FA5A97B" w14:textId="6A6656DB" w:rsidR="00024C4D" w:rsidRPr="00EB2ABA" w:rsidRDefault="00024C4D" w:rsidP="00024C4D">
            <w:pPr>
              <w:pStyle w:val="TableBodyText"/>
              <w:cnfStyle w:val="000000000000" w:firstRow="0" w:lastRow="0" w:firstColumn="0" w:lastColumn="0" w:oddVBand="0" w:evenVBand="0" w:oddHBand="0" w:evenHBand="0" w:firstRowFirstColumn="0" w:firstRowLastColumn="0" w:lastRowFirstColumn="0" w:lastRowLastColumn="0"/>
              <w:rPr>
                <w:sz w:val="18"/>
                <w:szCs w:val="20"/>
              </w:rPr>
            </w:pPr>
            <w:r w:rsidRPr="00024C4D">
              <w:rPr>
                <w:sz w:val="18"/>
                <w:szCs w:val="20"/>
              </w:rPr>
              <w:t>To audit compliance with the Suburban Rail Loop East Environmental Management Framework (EMF)</w:t>
            </w:r>
          </w:p>
        </w:tc>
        <w:tc>
          <w:tcPr>
            <w:tcW w:w="736" w:type="pct"/>
          </w:tcPr>
          <w:p w14:paraId="4163C786" w14:textId="05F4AC4F" w:rsidR="00024C4D" w:rsidRPr="00EB2ABA" w:rsidRDefault="00024C4D" w:rsidP="00024C4D">
            <w:pPr>
              <w:pStyle w:val="TableBodyText"/>
              <w:cnfStyle w:val="000000000000" w:firstRow="0" w:lastRow="0" w:firstColumn="0" w:lastColumn="0" w:oddVBand="0" w:evenVBand="0" w:oddHBand="0" w:evenHBand="0" w:firstRowFirstColumn="0" w:firstRowLastColumn="0" w:lastRowFirstColumn="0" w:lastRowLastColumn="0"/>
              <w:rPr>
                <w:sz w:val="18"/>
                <w:szCs w:val="20"/>
              </w:rPr>
            </w:pPr>
            <w:r w:rsidRPr="00024C4D">
              <w:rPr>
                <w:sz w:val="18"/>
                <w:szCs w:val="20"/>
              </w:rPr>
              <w:t>Compliance checks of each Suburban Rail Loop East Environmental Performance Requirement</w:t>
            </w:r>
          </w:p>
        </w:tc>
        <w:tc>
          <w:tcPr>
            <w:tcW w:w="957" w:type="pct"/>
          </w:tcPr>
          <w:p w14:paraId="3E651D6E" w14:textId="1DC3675C" w:rsidR="00024C4D" w:rsidRPr="00024C4D" w:rsidRDefault="00024C4D" w:rsidP="00024C4D">
            <w:pPr>
              <w:pStyle w:val="TableBullet"/>
              <w:cnfStyle w:val="000000000000" w:firstRow="0" w:lastRow="0" w:firstColumn="0" w:lastColumn="0" w:oddVBand="0" w:evenVBand="0" w:oddHBand="0" w:evenHBand="0" w:firstRowFirstColumn="0" w:firstRowLastColumn="0" w:lastRowFirstColumn="0" w:lastRowLastColumn="0"/>
              <w:rPr>
                <w:sz w:val="18"/>
                <w:szCs w:val="20"/>
              </w:rPr>
            </w:pPr>
            <w:r w:rsidRPr="00024C4D">
              <w:rPr>
                <w:sz w:val="18"/>
                <w:szCs w:val="20"/>
              </w:rPr>
              <w:t xml:space="preserve">Consideration of compliance by contractors and Suburban Rail Loop Authority with the </w:t>
            </w:r>
            <w:r w:rsidR="00A85236" w:rsidRPr="00A85236">
              <w:rPr>
                <w:sz w:val="18"/>
                <w:szCs w:val="20"/>
              </w:rPr>
              <w:t>Environmental Management Framework</w:t>
            </w:r>
            <w:r w:rsidRPr="00024C4D">
              <w:rPr>
                <w:sz w:val="18"/>
                <w:szCs w:val="20"/>
              </w:rPr>
              <w:t>.</w:t>
            </w:r>
          </w:p>
          <w:p w14:paraId="4826DBA7" w14:textId="77777777" w:rsidR="00024C4D" w:rsidRPr="00024C4D" w:rsidRDefault="00024C4D" w:rsidP="00024C4D">
            <w:pPr>
              <w:pStyle w:val="TableBullet"/>
              <w:cnfStyle w:val="000000000000" w:firstRow="0" w:lastRow="0" w:firstColumn="0" w:lastColumn="0" w:oddVBand="0" w:evenVBand="0" w:oddHBand="0" w:evenHBand="0" w:firstRowFirstColumn="0" w:firstRowLastColumn="0" w:lastRowFirstColumn="0" w:lastRowLastColumn="0"/>
              <w:rPr>
                <w:sz w:val="18"/>
                <w:szCs w:val="20"/>
              </w:rPr>
            </w:pPr>
            <w:r w:rsidRPr="00024C4D">
              <w:rPr>
                <w:sz w:val="18"/>
                <w:szCs w:val="18"/>
              </w:rPr>
              <w:t>Identification</w:t>
            </w:r>
            <w:r w:rsidRPr="00024C4D">
              <w:rPr>
                <w:sz w:val="18"/>
                <w:szCs w:val="20"/>
              </w:rPr>
              <w:t xml:space="preserve"> of any non-conformances.</w:t>
            </w:r>
          </w:p>
          <w:p w14:paraId="1F1FD95C" w14:textId="2A94ACF3" w:rsidR="00024C4D" w:rsidRPr="00EB2ABA" w:rsidRDefault="00024C4D" w:rsidP="00024C4D">
            <w:pPr>
              <w:pStyle w:val="TableBullet"/>
              <w:cnfStyle w:val="000000000000" w:firstRow="0" w:lastRow="0" w:firstColumn="0" w:lastColumn="0" w:oddVBand="0" w:evenVBand="0" w:oddHBand="0" w:evenHBand="0" w:firstRowFirstColumn="0" w:firstRowLastColumn="0" w:lastRowFirstColumn="0" w:lastRowLastColumn="0"/>
              <w:rPr>
                <w:sz w:val="18"/>
                <w:szCs w:val="20"/>
              </w:rPr>
            </w:pPr>
            <w:r w:rsidRPr="00024C4D">
              <w:rPr>
                <w:sz w:val="18"/>
                <w:szCs w:val="20"/>
              </w:rPr>
              <w:t>Identification of any areas for improvement.</w:t>
            </w:r>
          </w:p>
        </w:tc>
        <w:tc>
          <w:tcPr>
            <w:tcW w:w="589" w:type="pct"/>
          </w:tcPr>
          <w:p w14:paraId="23E2708C" w14:textId="3C01A83B" w:rsidR="00024C4D" w:rsidRPr="00EB2ABA" w:rsidRDefault="00024C4D" w:rsidP="00024C4D">
            <w:pPr>
              <w:pStyle w:val="TableBodyText"/>
              <w:cnfStyle w:val="000000000000" w:firstRow="0" w:lastRow="0" w:firstColumn="0" w:lastColumn="0" w:oddVBand="0" w:evenVBand="0" w:oddHBand="0" w:evenHBand="0" w:firstRowFirstColumn="0" w:firstRowLastColumn="0" w:lastRowFirstColumn="0" w:lastRowLastColumn="0"/>
              <w:rPr>
                <w:sz w:val="18"/>
                <w:szCs w:val="20"/>
              </w:rPr>
            </w:pPr>
            <w:r w:rsidRPr="00024C4D">
              <w:rPr>
                <w:sz w:val="18"/>
                <w:szCs w:val="20"/>
              </w:rPr>
              <w:t>$489,097</w:t>
            </w:r>
            <w:r w:rsidR="00A85236">
              <w:rPr>
                <w:sz w:val="18"/>
                <w:szCs w:val="20"/>
              </w:rPr>
              <w:t xml:space="preserve"> (</w:t>
            </w:r>
            <w:hyperlink w:anchor="BMGovtAdvert" w:tooltip="Hyperlink to note below" w:history="1">
              <w:r w:rsidR="00A85236" w:rsidRPr="00A85236">
                <w:rPr>
                  <w:rStyle w:val="Hyperlink"/>
                  <w:sz w:val="18"/>
                  <w:szCs w:val="20"/>
                </w:rPr>
                <w:t>see note below</w:t>
              </w:r>
            </w:hyperlink>
            <w:r w:rsidR="00A85236">
              <w:rPr>
                <w:sz w:val="18"/>
                <w:szCs w:val="20"/>
              </w:rPr>
              <w:t>)</w:t>
            </w:r>
          </w:p>
        </w:tc>
        <w:tc>
          <w:tcPr>
            <w:tcW w:w="662" w:type="pct"/>
          </w:tcPr>
          <w:p w14:paraId="41046155" w14:textId="5085CAB8" w:rsidR="00024C4D" w:rsidRPr="00EB2ABA" w:rsidRDefault="00024C4D" w:rsidP="00024C4D">
            <w:pPr>
              <w:pStyle w:val="TableBodyText"/>
              <w:cnfStyle w:val="000000000000" w:firstRow="0" w:lastRow="0" w:firstColumn="0" w:lastColumn="0" w:oddVBand="0" w:evenVBand="0" w:oddHBand="0" w:evenHBand="0" w:firstRowFirstColumn="0" w:firstRowLastColumn="0" w:lastRowFirstColumn="0" w:lastRowLastColumn="0"/>
              <w:rPr>
                <w:sz w:val="18"/>
                <w:szCs w:val="20"/>
              </w:rPr>
            </w:pPr>
            <w:r w:rsidRPr="00024C4D">
              <w:rPr>
                <w:sz w:val="18"/>
                <w:szCs w:val="20"/>
              </w:rPr>
              <w:t>Ongoing</w:t>
            </w:r>
          </w:p>
        </w:tc>
        <w:tc>
          <w:tcPr>
            <w:tcW w:w="657" w:type="pct"/>
          </w:tcPr>
          <w:p w14:paraId="6016D5BD" w14:textId="0528B2F5" w:rsidR="00024C4D" w:rsidRPr="00A85236" w:rsidRDefault="00A85236" w:rsidP="00024C4D">
            <w:pPr>
              <w:pStyle w:val="TableBodyText"/>
              <w:cnfStyle w:val="000000000000" w:firstRow="0" w:lastRow="0" w:firstColumn="0" w:lastColumn="0" w:oddVBand="0" w:evenVBand="0" w:oddHBand="0" w:evenHBand="0" w:firstRowFirstColumn="0" w:firstRowLastColumn="0" w:lastRowFirstColumn="0" w:lastRowLastColumn="0"/>
              <w:rPr>
                <w:sz w:val="18"/>
                <w:szCs w:val="18"/>
              </w:rPr>
            </w:pPr>
            <w:hyperlink r:id="rId41" w:tooltip="Hyperlink to Independent Environmental Auditor Findings Summary Reports - Victoria’s Big Build website" w:history="1">
              <w:r>
                <w:rPr>
                  <w:rStyle w:val="Hyperlink"/>
                  <w:sz w:val="18"/>
                  <w:szCs w:val="18"/>
                </w:rPr>
                <w:t>Independent Environmental Auditor Findings Summary Reports - Victoria’s Big Build</w:t>
              </w:r>
            </w:hyperlink>
            <w:r>
              <w:rPr>
                <w:rStyle w:val="FootnoteReference"/>
                <w:sz w:val="18"/>
                <w:szCs w:val="18"/>
              </w:rPr>
              <w:footnoteReference w:id="8"/>
            </w:r>
            <w:r w:rsidRPr="00A85236">
              <w:rPr>
                <w:sz w:val="18"/>
                <w:szCs w:val="18"/>
              </w:rPr>
              <w:t xml:space="preserve"> </w:t>
            </w:r>
          </w:p>
        </w:tc>
      </w:tr>
    </w:tbl>
    <w:p w14:paraId="1AE2FAB5" w14:textId="77777777" w:rsidR="004552C5" w:rsidRPr="00806C96" w:rsidRDefault="004552C5" w:rsidP="00B83833">
      <w:pPr>
        <w:pStyle w:val="NotesHeading"/>
        <w:spacing w:after="0"/>
      </w:pPr>
      <w:r w:rsidRPr="00806C96">
        <w:t xml:space="preserve">Notes: </w:t>
      </w:r>
    </w:p>
    <w:p w14:paraId="10B8A29C" w14:textId="6C61051E" w:rsidR="004552C5" w:rsidRPr="00806C96" w:rsidRDefault="004552C5" w:rsidP="00B83833">
      <w:pPr>
        <w:pStyle w:val="ListBullet"/>
        <w:spacing w:before="0"/>
      </w:pPr>
      <w:bookmarkStart w:id="372" w:name="BMGovtAdvert"/>
      <w:bookmarkEnd w:id="372"/>
      <w:r w:rsidRPr="00806C96">
        <w:t>Cost for monthly and quarterly audits and six-monthly summary.</w:t>
      </w:r>
    </w:p>
    <w:p w14:paraId="1642FEA2" w14:textId="77777777" w:rsidR="004552C5" w:rsidRPr="00806C96" w:rsidRDefault="004552C5" w:rsidP="004B648A">
      <w:pPr>
        <w:pStyle w:val="Heading2"/>
        <w:numPr>
          <w:ilvl w:val="0"/>
          <w:numId w:val="0"/>
        </w:numPr>
      </w:pPr>
      <w:bookmarkStart w:id="373" w:name="_Toc175079792"/>
      <w:bookmarkStart w:id="374" w:name="_Toc175079845"/>
      <w:bookmarkStart w:id="375" w:name="_Ref212053262"/>
      <w:bookmarkStart w:id="376" w:name="_Toc212112820"/>
      <w:bookmarkEnd w:id="359"/>
      <w:bookmarkEnd w:id="360"/>
      <w:bookmarkEnd w:id="361"/>
      <w:bookmarkEnd w:id="362"/>
      <w:bookmarkEnd w:id="363"/>
      <w:r w:rsidRPr="00806C96">
        <w:lastRenderedPageBreak/>
        <w:t>Information and communication technology expenditure</w:t>
      </w:r>
      <w:bookmarkEnd w:id="373"/>
      <w:bookmarkEnd w:id="374"/>
      <w:bookmarkEnd w:id="375"/>
      <w:bookmarkEnd w:id="376"/>
    </w:p>
    <w:p w14:paraId="232F5D07" w14:textId="0DC22F53" w:rsidR="004552C5" w:rsidRPr="00806C96" w:rsidRDefault="00230258" w:rsidP="004552C5">
      <w:pPr>
        <w:pStyle w:val="BodyText"/>
      </w:pPr>
      <w:r>
        <w:t>Suburban Rail Loop Authority</w:t>
      </w:r>
      <w:r w:rsidR="004552C5" w:rsidRPr="00806C96">
        <w:t xml:space="preserve"> had total Information and Communication Technology (ICT) expenditure of $28.4 million for the reporting period.</w:t>
      </w:r>
    </w:p>
    <w:tbl>
      <w:tblPr>
        <w:tblStyle w:val="TableGrid"/>
        <w:tblW w:w="5000" w:type="pct"/>
        <w:tblLook w:val="06A0" w:firstRow="1" w:lastRow="0" w:firstColumn="1" w:lastColumn="0" w:noHBand="1" w:noVBand="1"/>
      </w:tblPr>
      <w:tblGrid>
        <w:gridCol w:w="3705"/>
        <w:gridCol w:w="2814"/>
        <w:gridCol w:w="1481"/>
        <w:gridCol w:w="1631"/>
      </w:tblGrid>
      <w:tr w:rsidR="00024C4D" w:rsidRPr="00806C96" w14:paraId="493E6E86" w14:textId="77777777" w:rsidTr="00751E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3" w:type="pct"/>
            <w:vAlign w:val="bottom"/>
          </w:tcPr>
          <w:p w14:paraId="11F5B24B" w14:textId="56F17865" w:rsidR="00024C4D" w:rsidRPr="00806C96" w:rsidRDefault="00024C4D" w:rsidP="00024C4D">
            <w:pPr>
              <w:rPr>
                <w:b w:val="0"/>
              </w:rPr>
            </w:pPr>
            <w:bookmarkStart w:id="377" w:name="ColumnTitle_10"/>
            <w:r w:rsidRPr="0011095D">
              <w:t>Business as usual I</w:t>
            </w:r>
            <w:r>
              <w:t>nformation and Communication Technology</w:t>
            </w:r>
            <w:r w:rsidRPr="0011095D">
              <w:t xml:space="preserve"> expenditure</w:t>
            </w:r>
          </w:p>
        </w:tc>
        <w:tc>
          <w:tcPr>
            <w:tcW w:w="1461" w:type="pct"/>
            <w:vAlign w:val="bottom"/>
          </w:tcPr>
          <w:p w14:paraId="19C5A883" w14:textId="0EC5D7B8" w:rsidR="00FB4B8A" w:rsidRPr="00806C96" w:rsidRDefault="00024C4D" w:rsidP="00FB4B8A">
            <w:pPr>
              <w:ind w:left="-85"/>
              <w:cnfStyle w:val="100000000000" w:firstRow="1" w:lastRow="0" w:firstColumn="0" w:lastColumn="0" w:oddVBand="0" w:evenVBand="0" w:oddHBand="0" w:evenHBand="0" w:firstRowFirstColumn="0" w:firstRowLastColumn="0" w:lastRowFirstColumn="0" w:lastRowLastColumn="0"/>
              <w:rPr>
                <w:b w:val="0"/>
              </w:rPr>
            </w:pPr>
            <w:r w:rsidRPr="00810E7A">
              <w:t>Non-business as usual I</w:t>
            </w:r>
            <w:r>
              <w:t xml:space="preserve">nformation </w:t>
            </w:r>
            <w:proofErr w:type="gramStart"/>
            <w:r>
              <w:t>and  Communication</w:t>
            </w:r>
            <w:proofErr w:type="gramEnd"/>
            <w:r>
              <w:t xml:space="preserve"> Technology </w:t>
            </w:r>
            <w:r w:rsidRPr="00810E7A">
              <w:t>expenditure (</w:t>
            </w:r>
            <w:proofErr w:type="spellStart"/>
            <w:r w:rsidRPr="00810E7A">
              <w:t>A+B</w:t>
            </w:r>
            <w:proofErr w:type="spellEnd"/>
            <w:r w:rsidRPr="00810E7A">
              <w:t>)</w:t>
            </w:r>
          </w:p>
        </w:tc>
        <w:tc>
          <w:tcPr>
            <w:tcW w:w="769" w:type="pct"/>
            <w:vAlign w:val="bottom"/>
          </w:tcPr>
          <w:p w14:paraId="4EDE6515" w14:textId="3677EDE0" w:rsidR="00FB4B8A" w:rsidRPr="00806C96" w:rsidRDefault="00024C4D" w:rsidP="00FB4B8A">
            <w:pPr>
              <w:ind w:left="-85"/>
              <w:cnfStyle w:val="100000000000" w:firstRow="1" w:lastRow="0" w:firstColumn="0" w:lastColumn="0" w:oddVBand="0" w:evenVBand="0" w:oddHBand="0" w:evenHBand="0" w:firstRowFirstColumn="0" w:firstRowLastColumn="0" w:lastRowFirstColumn="0" w:lastRowLastColumn="0"/>
              <w:rPr>
                <w:b w:val="0"/>
              </w:rPr>
            </w:pPr>
            <w:r>
              <w:t>Operational expenditure (A)</w:t>
            </w:r>
          </w:p>
        </w:tc>
        <w:tc>
          <w:tcPr>
            <w:tcW w:w="847" w:type="pct"/>
            <w:vAlign w:val="bottom"/>
          </w:tcPr>
          <w:p w14:paraId="44D8B903" w14:textId="4315C7F8" w:rsidR="00FB4B8A" w:rsidRPr="00806C96" w:rsidRDefault="00024C4D" w:rsidP="00FB4B8A">
            <w:pPr>
              <w:ind w:left="-85"/>
              <w:cnfStyle w:val="100000000000" w:firstRow="1" w:lastRow="0" w:firstColumn="0" w:lastColumn="0" w:oddVBand="0" w:evenVBand="0" w:oddHBand="0" w:evenHBand="0" w:firstRowFirstColumn="0" w:firstRowLastColumn="0" w:lastRowFirstColumn="0" w:lastRowLastColumn="0"/>
              <w:rPr>
                <w:b w:val="0"/>
              </w:rPr>
            </w:pPr>
            <w:r>
              <w:t>Capital expenditure (B)</w:t>
            </w:r>
          </w:p>
        </w:tc>
      </w:tr>
      <w:bookmarkEnd w:id="377"/>
      <w:tr w:rsidR="00024C4D" w:rsidRPr="00806C96" w14:paraId="355AD896" w14:textId="77777777" w:rsidTr="00024C4D">
        <w:tc>
          <w:tcPr>
            <w:cnfStyle w:val="001000000000" w:firstRow="0" w:lastRow="0" w:firstColumn="1" w:lastColumn="0" w:oddVBand="0" w:evenVBand="0" w:oddHBand="0" w:evenHBand="0" w:firstRowFirstColumn="0" w:firstRowLastColumn="0" w:lastRowFirstColumn="0" w:lastRowLastColumn="0"/>
            <w:tcW w:w="1923" w:type="pct"/>
          </w:tcPr>
          <w:p w14:paraId="10F676C4" w14:textId="7618AFEB" w:rsidR="00024C4D" w:rsidRPr="00806C96" w:rsidRDefault="00FB4B8A" w:rsidP="00024C4D">
            <w:r>
              <w:rPr>
                <w:b/>
              </w:rPr>
              <w:t>$</w:t>
            </w:r>
            <w:r w:rsidR="00024C4D" w:rsidRPr="00806C96">
              <w:rPr>
                <w:b/>
              </w:rPr>
              <w:t>17.5</w:t>
            </w:r>
            <w:r>
              <w:rPr>
                <w:b/>
              </w:rPr>
              <w:t xml:space="preserve"> million</w:t>
            </w:r>
          </w:p>
        </w:tc>
        <w:tc>
          <w:tcPr>
            <w:tcW w:w="1461" w:type="pct"/>
          </w:tcPr>
          <w:p w14:paraId="5A3705F5" w14:textId="209D84DC" w:rsidR="00024C4D" w:rsidRPr="00806C96" w:rsidRDefault="00FB4B8A" w:rsidP="00024C4D">
            <w:pPr>
              <w:ind w:left="-85"/>
              <w:cnfStyle w:val="000000000000" w:firstRow="0" w:lastRow="0" w:firstColumn="0" w:lastColumn="0" w:oddVBand="0" w:evenVBand="0" w:oddHBand="0" w:evenHBand="0" w:firstRowFirstColumn="0" w:firstRowLastColumn="0" w:lastRowFirstColumn="0" w:lastRowLastColumn="0"/>
            </w:pPr>
            <w:r>
              <w:rPr>
                <w:b/>
              </w:rPr>
              <w:t>$</w:t>
            </w:r>
            <w:r w:rsidR="00024C4D" w:rsidRPr="00806C96">
              <w:rPr>
                <w:b/>
              </w:rPr>
              <w:t>10.9</w:t>
            </w:r>
            <w:r>
              <w:rPr>
                <w:b/>
              </w:rPr>
              <w:t xml:space="preserve"> million</w:t>
            </w:r>
          </w:p>
        </w:tc>
        <w:tc>
          <w:tcPr>
            <w:tcW w:w="769" w:type="pct"/>
          </w:tcPr>
          <w:p w14:paraId="0BEC7028" w14:textId="018FA1C3" w:rsidR="00024C4D" w:rsidRPr="00806C96" w:rsidRDefault="00FB4B8A" w:rsidP="00024C4D">
            <w:pPr>
              <w:ind w:left="-85"/>
              <w:cnfStyle w:val="000000000000" w:firstRow="0" w:lastRow="0" w:firstColumn="0" w:lastColumn="0" w:oddVBand="0" w:evenVBand="0" w:oddHBand="0" w:evenHBand="0" w:firstRowFirstColumn="0" w:firstRowLastColumn="0" w:lastRowFirstColumn="0" w:lastRowLastColumn="0"/>
            </w:pPr>
            <w:r>
              <w:rPr>
                <w:b/>
              </w:rPr>
              <w:t>$</w:t>
            </w:r>
            <w:r w:rsidR="00024C4D" w:rsidRPr="00806C96">
              <w:rPr>
                <w:b/>
              </w:rPr>
              <w:t>6.3</w:t>
            </w:r>
            <w:r>
              <w:rPr>
                <w:b/>
              </w:rPr>
              <w:t xml:space="preserve"> million</w:t>
            </w:r>
          </w:p>
        </w:tc>
        <w:tc>
          <w:tcPr>
            <w:tcW w:w="847" w:type="pct"/>
          </w:tcPr>
          <w:p w14:paraId="08977471" w14:textId="772A3219" w:rsidR="00024C4D" w:rsidRPr="00806C96" w:rsidRDefault="00FB4B8A" w:rsidP="00024C4D">
            <w:pPr>
              <w:ind w:left="-85"/>
              <w:cnfStyle w:val="000000000000" w:firstRow="0" w:lastRow="0" w:firstColumn="0" w:lastColumn="0" w:oddVBand="0" w:evenVBand="0" w:oddHBand="0" w:evenHBand="0" w:firstRowFirstColumn="0" w:firstRowLastColumn="0" w:lastRowFirstColumn="0" w:lastRowLastColumn="0"/>
              <w:rPr>
                <w:b/>
              </w:rPr>
            </w:pPr>
            <w:r>
              <w:rPr>
                <w:b/>
              </w:rPr>
              <w:t>$</w:t>
            </w:r>
            <w:r w:rsidR="00024C4D" w:rsidRPr="00806C96">
              <w:rPr>
                <w:b/>
              </w:rPr>
              <w:t>4.6</w:t>
            </w:r>
            <w:r>
              <w:rPr>
                <w:b/>
              </w:rPr>
              <w:t xml:space="preserve"> million</w:t>
            </w:r>
          </w:p>
        </w:tc>
      </w:tr>
    </w:tbl>
    <w:p w14:paraId="7933BB8B" w14:textId="0E705720" w:rsidR="004552C5" w:rsidRPr="00806C96" w:rsidRDefault="004552C5" w:rsidP="004B648A">
      <w:pPr>
        <w:pStyle w:val="Heading2"/>
        <w:numPr>
          <w:ilvl w:val="0"/>
          <w:numId w:val="0"/>
        </w:numPr>
      </w:pPr>
      <w:bookmarkStart w:id="378" w:name="_Toc112166068"/>
      <w:bookmarkStart w:id="379" w:name="_Toc112166204"/>
      <w:bookmarkStart w:id="380" w:name="_Toc136257687"/>
      <w:bookmarkStart w:id="381" w:name="_Toc144328043"/>
      <w:bookmarkStart w:id="382" w:name="_Toc141973829"/>
      <w:bookmarkStart w:id="383" w:name="_Toc175079793"/>
      <w:bookmarkStart w:id="384" w:name="_Toc175079846"/>
      <w:bookmarkStart w:id="385" w:name="_Ref212053340"/>
      <w:bookmarkStart w:id="386" w:name="_Toc212112821"/>
      <w:r w:rsidRPr="00806C96">
        <w:t>Environmental performance</w:t>
      </w:r>
      <w:bookmarkEnd w:id="378"/>
      <w:bookmarkEnd w:id="379"/>
      <w:bookmarkEnd w:id="380"/>
      <w:bookmarkEnd w:id="381"/>
      <w:bookmarkEnd w:id="382"/>
      <w:bookmarkEnd w:id="383"/>
      <w:bookmarkEnd w:id="384"/>
      <w:bookmarkEnd w:id="385"/>
      <w:bookmarkEnd w:id="386"/>
    </w:p>
    <w:p w14:paraId="50AEC785" w14:textId="6988B152" w:rsidR="004552C5" w:rsidRPr="00806C96" w:rsidRDefault="004552C5" w:rsidP="004552C5">
      <w:pPr>
        <w:pStyle w:val="BodyText"/>
      </w:pPr>
      <w:r w:rsidRPr="00806C96">
        <w:t xml:space="preserve">For the purposes of reporting against Financial Reporting Direction 24, </w:t>
      </w:r>
      <w:r w:rsidR="00230258">
        <w:t>Suburban Rail Loop Authority</w:t>
      </w:r>
      <w:r w:rsidRPr="00806C96">
        <w:t xml:space="preserve"> is a tier 3B organisation</w:t>
      </w:r>
      <w:r w:rsidRPr="00806C96">
        <w:rPr>
          <w:vertAlign w:val="superscript"/>
        </w:rPr>
        <w:footnoteReference w:id="9"/>
      </w:r>
      <w:r w:rsidRPr="00806C96">
        <w:t>.</w:t>
      </w:r>
    </w:p>
    <w:p w14:paraId="5C291541" w14:textId="0314BA1B" w:rsidR="004552C5" w:rsidRPr="00806C96" w:rsidRDefault="00230258" w:rsidP="004552C5">
      <w:pPr>
        <w:pStyle w:val="BodyText"/>
      </w:pPr>
      <w:r>
        <w:t>Suburban Rail Loop Authority</w:t>
      </w:r>
      <w:r w:rsidR="004552C5" w:rsidRPr="00806C96">
        <w:t xml:space="preserve">’s office space is managed by the Department of Government Services (DGS), which provided the office-based electricity and gas usage data below. </w:t>
      </w:r>
      <w:r>
        <w:t>Suburban Rail Loop Authority</w:t>
      </w:r>
      <w:r w:rsidR="004552C5" w:rsidRPr="00806C96">
        <w:t xml:space="preserve">’s fleet is managed by </w:t>
      </w:r>
      <w:proofErr w:type="spellStart"/>
      <w:r w:rsidR="004552C5" w:rsidRPr="00806C96">
        <w:t>VicFleet</w:t>
      </w:r>
      <w:proofErr w:type="spellEnd"/>
      <w:r w:rsidR="004552C5" w:rsidRPr="00806C96">
        <w:t>, which provided the vehicle and petrol consumption data.</w:t>
      </w:r>
    </w:p>
    <w:p w14:paraId="2F213395" w14:textId="5E09B22A" w:rsidR="004552C5" w:rsidRPr="00806C96" w:rsidRDefault="00230258" w:rsidP="004552C5">
      <w:pPr>
        <w:pStyle w:val="BodyText"/>
        <w:rPr>
          <w:b/>
        </w:rPr>
      </w:pPr>
      <w:r>
        <w:t>Suburban Rail Loop Authority</w:t>
      </w:r>
      <w:r w:rsidR="004552C5" w:rsidRPr="00806C96">
        <w:t xml:space="preserve"> is committed to minimising its environmental footprint and works collaboratively with </w:t>
      </w:r>
      <w:r w:rsidR="00A85236" w:rsidRPr="00A85236">
        <w:t xml:space="preserve">Department of Government Services </w:t>
      </w:r>
      <w:r w:rsidR="004552C5" w:rsidRPr="00806C96">
        <w:t xml:space="preserve">and </w:t>
      </w:r>
      <w:proofErr w:type="spellStart"/>
      <w:r w:rsidR="004552C5" w:rsidRPr="00806C96">
        <w:t>VicFleet</w:t>
      </w:r>
      <w:proofErr w:type="spellEnd"/>
      <w:r w:rsidR="004552C5" w:rsidRPr="00806C96">
        <w:t xml:space="preserve"> to enhance environmental performance.</w:t>
      </w:r>
    </w:p>
    <w:p w14:paraId="27C4B438" w14:textId="77777777" w:rsidR="004552C5" w:rsidRPr="00806C96" w:rsidRDefault="004552C5" w:rsidP="00AD7A78">
      <w:pPr>
        <w:pStyle w:val="BodyTextBold"/>
      </w:pPr>
      <w:r w:rsidRPr="00806C96">
        <w:t>Electricity production and consumption</w:t>
      </w:r>
    </w:p>
    <w:tbl>
      <w:tblPr>
        <w:tblStyle w:val="TableGrid"/>
        <w:tblW w:w="5000" w:type="pct"/>
        <w:tblLook w:val="06A0" w:firstRow="1" w:lastRow="0" w:firstColumn="1" w:lastColumn="0" w:noHBand="1" w:noVBand="1"/>
      </w:tblPr>
      <w:tblGrid>
        <w:gridCol w:w="1134"/>
        <w:gridCol w:w="4087"/>
        <w:gridCol w:w="1938"/>
        <w:gridCol w:w="1237"/>
        <w:gridCol w:w="1235"/>
      </w:tblGrid>
      <w:tr w:rsidR="004552C5" w:rsidRPr="00806C96" w14:paraId="371D92CB" w14:textId="77777777" w:rsidTr="00AD7A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tcPr>
          <w:p w14:paraId="4042A10F" w14:textId="77777777" w:rsidR="004552C5" w:rsidRPr="00806C96" w:rsidRDefault="004552C5" w:rsidP="00007866">
            <w:bookmarkStart w:id="387" w:name="ColumnTitle_11"/>
            <w:bookmarkStart w:id="388" w:name="_Hlk199836957"/>
            <w:r w:rsidRPr="00806C96">
              <w:t>Reference</w:t>
            </w:r>
          </w:p>
        </w:tc>
        <w:tc>
          <w:tcPr>
            <w:tcW w:w="2122" w:type="pct"/>
          </w:tcPr>
          <w:p w14:paraId="572998AF" w14:textId="77777777" w:rsidR="004552C5" w:rsidRPr="00806C96" w:rsidRDefault="004552C5" w:rsidP="00024C4D">
            <w:pPr>
              <w:ind w:left="-85"/>
              <w:jc w:val="left"/>
              <w:cnfStyle w:val="100000000000" w:firstRow="1" w:lastRow="0" w:firstColumn="0" w:lastColumn="0" w:oddVBand="0" w:evenVBand="0" w:oddHBand="0" w:evenHBand="0" w:firstRowFirstColumn="0" w:firstRowLastColumn="0" w:lastRowFirstColumn="0" w:lastRowLastColumn="0"/>
            </w:pPr>
            <w:r w:rsidRPr="00806C96">
              <w:t>Indicator</w:t>
            </w:r>
          </w:p>
        </w:tc>
        <w:tc>
          <w:tcPr>
            <w:tcW w:w="1006" w:type="pct"/>
          </w:tcPr>
          <w:p w14:paraId="71D3626A"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Unit</w:t>
            </w:r>
          </w:p>
        </w:tc>
        <w:tc>
          <w:tcPr>
            <w:tcW w:w="642" w:type="pct"/>
            <w:shd w:val="clear" w:color="auto" w:fill="F2F9F6" w:themeFill="background2"/>
          </w:tcPr>
          <w:p w14:paraId="55736B7A"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2024-25</w:t>
            </w:r>
          </w:p>
        </w:tc>
        <w:tc>
          <w:tcPr>
            <w:tcW w:w="641" w:type="pct"/>
          </w:tcPr>
          <w:p w14:paraId="47EF019C"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2023-24</w:t>
            </w:r>
          </w:p>
        </w:tc>
      </w:tr>
      <w:bookmarkEnd w:id="387"/>
      <w:tr w:rsidR="004552C5" w:rsidRPr="00806C96" w14:paraId="580B6432"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0495366A" w14:textId="77777777" w:rsidR="004552C5" w:rsidRPr="00806C96" w:rsidRDefault="004552C5" w:rsidP="00007866">
            <w:r w:rsidRPr="00806C96">
              <w:t>EL1.1</w:t>
            </w:r>
          </w:p>
        </w:tc>
        <w:tc>
          <w:tcPr>
            <w:tcW w:w="2122" w:type="pct"/>
          </w:tcPr>
          <w:p w14:paraId="6B552A9D" w14:textId="77777777" w:rsidR="004552C5" w:rsidRPr="00806C96" w:rsidRDefault="004552C5" w:rsidP="00024C4D">
            <w:pPr>
              <w:ind w:left="-85"/>
              <w:jc w:val="left"/>
              <w:cnfStyle w:val="000000000000" w:firstRow="0" w:lastRow="0" w:firstColumn="0" w:lastColumn="0" w:oddVBand="0" w:evenVBand="0" w:oddHBand="0" w:evenHBand="0" w:firstRowFirstColumn="0" w:firstRowLastColumn="0" w:lastRowFirstColumn="0" w:lastRowLastColumn="0"/>
            </w:pPr>
            <w:r w:rsidRPr="00806C96">
              <w:t xml:space="preserve">Electricity purchased directly through an electricity retailer </w:t>
            </w:r>
          </w:p>
        </w:tc>
        <w:tc>
          <w:tcPr>
            <w:tcW w:w="1006" w:type="pct"/>
          </w:tcPr>
          <w:p w14:paraId="3D50CC63"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Megawatt hours (MWh)</w:t>
            </w:r>
          </w:p>
        </w:tc>
        <w:tc>
          <w:tcPr>
            <w:tcW w:w="642" w:type="pct"/>
            <w:shd w:val="clear" w:color="auto" w:fill="F2F9F6" w:themeFill="background2"/>
          </w:tcPr>
          <w:p w14:paraId="5FBDB579"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612</w:t>
            </w:r>
          </w:p>
        </w:tc>
        <w:tc>
          <w:tcPr>
            <w:tcW w:w="641" w:type="pct"/>
          </w:tcPr>
          <w:p w14:paraId="0BE7D60D"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490</w:t>
            </w:r>
          </w:p>
        </w:tc>
      </w:tr>
      <w:tr w:rsidR="004552C5" w:rsidRPr="00806C96" w14:paraId="38DB212C"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480FCA33" w14:textId="77777777" w:rsidR="004552C5" w:rsidRPr="00806C96" w:rsidRDefault="004552C5" w:rsidP="00007866">
            <w:r w:rsidRPr="00806C96">
              <w:t>EL1.2</w:t>
            </w:r>
          </w:p>
        </w:tc>
        <w:tc>
          <w:tcPr>
            <w:tcW w:w="2122" w:type="pct"/>
          </w:tcPr>
          <w:p w14:paraId="20CCDFEB" w14:textId="77777777" w:rsidR="004552C5" w:rsidRPr="00806C96" w:rsidRDefault="004552C5" w:rsidP="00024C4D">
            <w:pPr>
              <w:ind w:left="-85"/>
              <w:jc w:val="left"/>
              <w:cnfStyle w:val="000000000000" w:firstRow="0" w:lastRow="0" w:firstColumn="0" w:lastColumn="0" w:oddVBand="0" w:evenVBand="0" w:oddHBand="0" w:evenHBand="0" w:firstRowFirstColumn="0" w:firstRowLastColumn="0" w:lastRowFirstColumn="0" w:lastRowLastColumn="0"/>
            </w:pPr>
            <w:r w:rsidRPr="00806C96">
              <w:t xml:space="preserve">Electricity directly purchased </w:t>
            </w:r>
          </w:p>
        </w:tc>
        <w:tc>
          <w:tcPr>
            <w:tcW w:w="1006" w:type="pct"/>
          </w:tcPr>
          <w:p w14:paraId="6EB70898"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MWh</w:t>
            </w:r>
          </w:p>
        </w:tc>
        <w:tc>
          <w:tcPr>
            <w:tcW w:w="642" w:type="pct"/>
            <w:shd w:val="clear" w:color="auto" w:fill="F2F9F6" w:themeFill="background2"/>
          </w:tcPr>
          <w:p w14:paraId="7ED1A155"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387</w:t>
            </w:r>
          </w:p>
        </w:tc>
        <w:tc>
          <w:tcPr>
            <w:tcW w:w="641" w:type="pct"/>
          </w:tcPr>
          <w:p w14:paraId="4B272C4B"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439</w:t>
            </w:r>
          </w:p>
        </w:tc>
      </w:tr>
      <w:tr w:rsidR="004552C5" w:rsidRPr="00806C96" w14:paraId="0E64E26F"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49946C5A" w14:textId="77777777" w:rsidR="004552C5" w:rsidRPr="00806C96" w:rsidRDefault="004552C5" w:rsidP="00007866">
            <w:r w:rsidRPr="00806C96">
              <w:t>EL1</w:t>
            </w:r>
          </w:p>
        </w:tc>
        <w:tc>
          <w:tcPr>
            <w:tcW w:w="2122" w:type="pct"/>
          </w:tcPr>
          <w:p w14:paraId="5E0D8A97" w14:textId="77777777" w:rsidR="004552C5" w:rsidRPr="00806C96" w:rsidRDefault="004552C5" w:rsidP="00024C4D">
            <w:pPr>
              <w:ind w:left="-85"/>
              <w:jc w:val="left"/>
              <w:cnfStyle w:val="000000000000" w:firstRow="0" w:lastRow="0" w:firstColumn="0" w:lastColumn="0" w:oddVBand="0" w:evenVBand="0" w:oddHBand="0" w:evenHBand="0" w:firstRowFirstColumn="0" w:firstRowLastColumn="0" w:lastRowFirstColumn="0" w:lastRowLastColumn="0"/>
            </w:pPr>
            <w:r w:rsidRPr="00806C96">
              <w:t>Total electricity consumption (EL1.1 + EL1.2)</w:t>
            </w:r>
          </w:p>
        </w:tc>
        <w:tc>
          <w:tcPr>
            <w:tcW w:w="1006" w:type="pct"/>
          </w:tcPr>
          <w:p w14:paraId="488AB126"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MWh</w:t>
            </w:r>
          </w:p>
        </w:tc>
        <w:tc>
          <w:tcPr>
            <w:tcW w:w="642" w:type="pct"/>
            <w:shd w:val="clear" w:color="auto" w:fill="F2F9F6" w:themeFill="background2"/>
          </w:tcPr>
          <w:p w14:paraId="0BBAE709"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1,000</w:t>
            </w:r>
          </w:p>
        </w:tc>
        <w:tc>
          <w:tcPr>
            <w:tcW w:w="641" w:type="pct"/>
          </w:tcPr>
          <w:p w14:paraId="1C3DEAC9"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929</w:t>
            </w:r>
          </w:p>
        </w:tc>
      </w:tr>
      <w:tr w:rsidR="004552C5" w:rsidRPr="00806C96" w14:paraId="07619561"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4F4F85C1" w14:textId="77777777" w:rsidR="004552C5" w:rsidRPr="00806C96" w:rsidRDefault="004552C5" w:rsidP="00007866">
            <w:r w:rsidRPr="00806C96">
              <w:t>EL2</w:t>
            </w:r>
          </w:p>
        </w:tc>
        <w:tc>
          <w:tcPr>
            <w:tcW w:w="2122" w:type="pct"/>
          </w:tcPr>
          <w:p w14:paraId="38CB1741" w14:textId="77777777" w:rsidR="004552C5" w:rsidRPr="00806C96" w:rsidRDefault="004552C5" w:rsidP="00024C4D">
            <w:pPr>
              <w:ind w:left="-85"/>
              <w:jc w:val="left"/>
              <w:cnfStyle w:val="000000000000" w:firstRow="0" w:lastRow="0" w:firstColumn="0" w:lastColumn="0" w:oddVBand="0" w:evenVBand="0" w:oddHBand="0" w:evenHBand="0" w:firstRowFirstColumn="0" w:firstRowLastColumn="0" w:lastRowFirstColumn="0" w:lastRowLastColumn="0"/>
            </w:pPr>
            <w:r w:rsidRPr="00806C96">
              <w:t>On-site electricity generated</w:t>
            </w:r>
          </w:p>
        </w:tc>
        <w:tc>
          <w:tcPr>
            <w:tcW w:w="1006" w:type="pct"/>
          </w:tcPr>
          <w:p w14:paraId="6247DFCB"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MWh</w:t>
            </w:r>
          </w:p>
        </w:tc>
        <w:tc>
          <w:tcPr>
            <w:tcW w:w="642" w:type="pct"/>
            <w:shd w:val="clear" w:color="auto" w:fill="F2F9F6" w:themeFill="background2"/>
          </w:tcPr>
          <w:p w14:paraId="7A615E03"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641" w:type="pct"/>
          </w:tcPr>
          <w:p w14:paraId="04608F2E"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0</w:t>
            </w:r>
          </w:p>
        </w:tc>
      </w:tr>
      <w:tr w:rsidR="004552C5" w:rsidRPr="00806C96" w14:paraId="1866B4F1"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45AC7085" w14:textId="77777777" w:rsidR="004552C5" w:rsidRPr="00806C96" w:rsidRDefault="004552C5" w:rsidP="00007866">
            <w:r w:rsidRPr="00806C96">
              <w:t>EL3</w:t>
            </w:r>
          </w:p>
        </w:tc>
        <w:tc>
          <w:tcPr>
            <w:tcW w:w="2122" w:type="pct"/>
          </w:tcPr>
          <w:p w14:paraId="036586B2" w14:textId="77777777" w:rsidR="004552C5" w:rsidRPr="00806C96" w:rsidRDefault="004552C5" w:rsidP="00024C4D">
            <w:pPr>
              <w:ind w:left="-85"/>
              <w:jc w:val="left"/>
              <w:cnfStyle w:val="000000000000" w:firstRow="0" w:lastRow="0" w:firstColumn="0" w:lastColumn="0" w:oddVBand="0" w:evenVBand="0" w:oddHBand="0" w:evenHBand="0" w:firstRowFirstColumn="0" w:firstRowLastColumn="0" w:lastRowFirstColumn="0" w:lastRowLastColumn="0"/>
            </w:pPr>
            <w:r w:rsidRPr="00806C96">
              <w:t>On-site installed generation capacity</w:t>
            </w:r>
          </w:p>
        </w:tc>
        <w:tc>
          <w:tcPr>
            <w:tcW w:w="1006" w:type="pct"/>
          </w:tcPr>
          <w:p w14:paraId="68ED0F1D"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Megawatts (MW)</w:t>
            </w:r>
          </w:p>
        </w:tc>
        <w:tc>
          <w:tcPr>
            <w:tcW w:w="642" w:type="pct"/>
            <w:shd w:val="clear" w:color="auto" w:fill="F2F9F6" w:themeFill="background2"/>
          </w:tcPr>
          <w:p w14:paraId="6969AB11"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641" w:type="pct"/>
          </w:tcPr>
          <w:p w14:paraId="15D49BB9"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0</w:t>
            </w:r>
          </w:p>
        </w:tc>
      </w:tr>
      <w:tr w:rsidR="004552C5" w:rsidRPr="00806C96" w14:paraId="36F8FE6F"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373845E3" w14:textId="77777777" w:rsidR="004552C5" w:rsidRPr="00806C96" w:rsidRDefault="004552C5" w:rsidP="00007866">
            <w:r w:rsidRPr="00806C96">
              <w:t>EL4</w:t>
            </w:r>
          </w:p>
        </w:tc>
        <w:tc>
          <w:tcPr>
            <w:tcW w:w="2122" w:type="pct"/>
          </w:tcPr>
          <w:p w14:paraId="04DDE21F" w14:textId="77777777" w:rsidR="004552C5" w:rsidRPr="00806C96" w:rsidRDefault="004552C5" w:rsidP="00024C4D">
            <w:pPr>
              <w:ind w:left="-85"/>
              <w:jc w:val="left"/>
              <w:cnfStyle w:val="000000000000" w:firstRow="0" w:lastRow="0" w:firstColumn="0" w:lastColumn="0" w:oddVBand="0" w:evenVBand="0" w:oddHBand="0" w:evenHBand="0" w:firstRowFirstColumn="0" w:firstRowLastColumn="0" w:lastRowFirstColumn="0" w:lastRowLastColumn="0"/>
            </w:pPr>
            <w:r w:rsidRPr="00806C96">
              <w:t>Total electricity offsets</w:t>
            </w:r>
          </w:p>
        </w:tc>
        <w:tc>
          <w:tcPr>
            <w:tcW w:w="1006" w:type="pct"/>
          </w:tcPr>
          <w:p w14:paraId="4F386BC5"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MWh</w:t>
            </w:r>
          </w:p>
        </w:tc>
        <w:tc>
          <w:tcPr>
            <w:tcW w:w="642" w:type="pct"/>
            <w:shd w:val="clear" w:color="auto" w:fill="F2F9F6" w:themeFill="background2"/>
          </w:tcPr>
          <w:p w14:paraId="428B3A5C"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641" w:type="pct"/>
          </w:tcPr>
          <w:p w14:paraId="724AB46F"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0</w:t>
            </w:r>
          </w:p>
        </w:tc>
      </w:tr>
    </w:tbl>
    <w:bookmarkEnd w:id="388"/>
    <w:p w14:paraId="0945C8C3" w14:textId="77777777" w:rsidR="004552C5" w:rsidRPr="00806C96" w:rsidRDefault="004552C5" w:rsidP="00AD7A78">
      <w:pPr>
        <w:pStyle w:val="BodyTextBold"/>
      </w:pPr>
      <w:r w:rsidRPr="00806C96">
        <w:t>Stationary fuel use</w:t>
      </w:r>
    </w:p>
    <w:tbl>
      <w:tblPr>
        <w:tblStyle w:val="TableGrid"/>
        <w:tblW w:w="5000" w:type="pct"/>
        <w:tblLook w:val="06A0" w:firstRow="1" w:lastRow="0" w:firstColumn="1" w:lastColumn="0" w:noHBand="1" w:noVBand="1"/>
      </w:tblPr>
      <w:tblGrid>
        <w:gridCol w:w="1135"/>
        <w:gridCol w:w="3991"/>
        <w:gridCol w:w="1969"/>
        <w:gridCol w:w="1269"/>
        <w:gridCol w:w="1267"/>
      </w:tblGrid>
      <w:tr w:rsidR="004552C5" w:rsidRPr="00806C96" w14:paraId="68592BF0" w14:textId="77777777" w:rsidTr="00AD7A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tcPr>
          <w:p w14:paraId="55338B8C" w14:textId="77777777" w:rsidR="004552C5" w:rsidRPr="00806C96" w:rsidRDefault="004552C5" w:rsidP="00007866">
            <w:bookmarkStart w:id="389" w:name="ColumnTitle_12"/>
            <w:r w:rsidRPr="00806C96">
              <w:t>Reference</w:t>
            </w:r>
          </w:p>
        </w:tc>
        <w:tc>
          <w:tcPr>
            <w:tcW w:w="2072" w:type="pct"/>
          </w:tcPr>
          <w:p w14:paraId="357D683B" w14:textId="77777777" w:rsidR="004552C5" w:rsidRPr="00806C96" w:rsidRDefault="004552C5" w:rsidP="00024C4D">
            <w:pPr>
              <w:ind w:left="-85"/>
              <w:jc w:val="left"/>
              <w:cnfStyle w:val="100000000000" w:firstRow="1" w:lastRow="0" w:firstColumn="0" w:lastColumn="0" w:oddVBand="0" w:evenVBand="0" w:oddHBand="0" w:evenHBand="0" w:firstRowFirstColumn="0" w:firstRowLastColumn="0" w:lastRowFirstColumn="0" w:lastRowLastColumn="0"/>
            </w:pPr>
            <w:r w:rsidRPr="00806C96">
              <w:t>Indicator</w:t>
            </w:r>
          </w:p>
        </w:tc>
        <w:tc>
          <w:tcPr>
            <w:tcW w:w="1022" w:type="pct"/>
          </w:tcPr>
          <w:p w14:paraId="27146844"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Unit</w:t>
            </w:r>
          </w:p>
        </w:tc>
        <w:tc>
          <w:tcPr>
            <w:tcW w:w="659" w:type="pct"/>
            <w:shd w:val="clear" w:color="auto" w:fill="F2F9F6" w:themeFill="background2"/>
          </w:tcPr>
          <w:p w14:paraId="54F0C175"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2024-25</w:t>
            </w:r>
          </w:p>
        </w:tc>
        <w:tc>
          <w:tcPr>
            <w:tcW w:w="658" w:type="pct"/>
          </w:tcPr>
          <w:p w14:paraId="333A8DA8"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2023-24</w:t>
            </w:r>
          </w:p>
        </w:tc>
      </w:tr>
      <w:bookmarkEnd w:id="389"/>
      <w:tr w:rsidR="00024C4D" w:rsidRPr="00806C96" w14:paraId="5FBACBF0"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3FF78216" w14:textId="77777777" w:rsidR="00024C4D" w:rsidRPr="00806C96" w:rsidRDefault="00024C4D" w:rsidP="00024C4D">
            <w:r w:rsidRPr="00806C96">
              <w:t>F1</w:t>
            </w:r>
          </w:p>
        </w:tc>
        <w:tc>
          <w:tcPr>
            <w:tcW w:w="2072" w:type="pct"/>
          </w:tcPr>
          <w:p w14:paraId="15464F0D" w14:textId="13A441E7" w:rsidR="00024C4D" w:rsidRPr="00024C4D" w:rsidRDefault="00024C4D" w:rsidP="00024C4D">
            <w:pPr>
              <w:ind w:left="-85"/>
              <w:jc w:val="left"/>
              <w:cnfStyle w:val="000000000000" w:firstRow="0" w:lastRow="0" w:firstColumn="0" w:lastColumn="0" w:oddVBand="0" w:evenVBand="0" w:oddHBand="0" w:evenHBand="0" w:firstRowFirstColumn="0" w:firstRowLastColumn="0" w:lastRowFirstColumn="0" w:lastRowLastColumn="0"/>
            </w:pPr>
            <w:r w:rsidRPr="00024C4D">
              <w:t>Total fuels used in buildings and machinery</w:t>
            </w:r>
            <w:r w:rsidRPr="00024C4D">
              <w:br/>
              <w:t>Natural gas</w:t>
            </w:r>
          </w:p>
        </w:tc>
        <w:tc>
          <w:tcPr>
            <w:tcW w:w="1022" w:type="pct"/>
          </w:tcPr>
          <w:p w14:paraId="45535D05" w14:textId="2FD7A795" w:rsidR="00024C4D" w:rsidRPr="00806C96" w:rsidRDefault="00024C4D" w:rsidP="00024C4D">
            <w:pPr>
              <w:ind w:left="-85"/>
              <w:cnfStyle w:val="000000000000" w:firstRow="0" w:lastRow="0" w:firstColumn="0" w:lastColumn="0" w:oddVBand="0" w:evenVBand="0" w:oddHBand="0" w:evenHBand="0" w:firstRowFirstColumn="0" w:firstRowLastColumn="0" w:lastRowFirstColumn="0" w:lastRowLastColumn="0"/>
            </w:pPr>
            <w:r w:rsidRPr="00806C96">
              <w:t>Megajoules (MJ)</w:t>
            </w:r>
          </w:p>
        </w:tc>
        <w:tc>
          <w:tcPr>
            <w:tcW w:w="659" w:type="pct"/>
            <w:shd w:val="clear" w:color="auto" w:fill="F2F9F6" w:themeFill="background2"/>
          </w:tcPr>
          <w:p w14:paraId="2A24649B" w14:textId="7F44DE6F" w:rsidR="00024C4D" w:rsidRPr="00806C96" w:rsidRDefault="00024C4D" w:rsidP="00024C4D">
            <w:pPr>
              <w:ind w:left="-85"/>
              <w:cnfStyle w:val="000000000000" w:firstRow="0" w:lastRow="0" w:firstColumn="0" w:lastColumn="0" w:oddVBand="0" w:evenVBand="0" w:oddHBand="0" w:evenHBand="0" w:firstRowFirstColumn="0" w:firstRowLastColumn="0" w:lastRowFirstColumn="0" w:lastRowLastColumn="0"/>
            </w:pPr>
            <w:r w:rsidRPr="00806C96">
              <w:t>845,970</w:t>
            </w:r>
          </w:p>
        </w:tc>
        <w:tc>
          <w:tcPr>
            <w:tcW w:w="658" w:type="pct"/>
          </w:tcPr>
          <w:p w14:paraId="51345557" w14:textId="10164A54" w:rsidR="00024C4D" w:rsidRPr="00806C96" w:rsidRDefault="00024C4D" w:rsidP="00024C4D">
            <w:pPr>
              <w:ind w:left="-85"/>
              <w:cnfStyle w:val="000000000000" w:firstRow="0" w:lastRow="0" w:firstColumn="0" w:lastColumn="0" w:oddVBand="0" w:evenVBand="0" w:oddHBand="0" w:evenHBand="0" w:firstRowFirstColumn="0" w:firstRowLastColumn="0" w:lastRowFirstColumn="0" w:lastRowLastColumn="0"/>
              <w:rPr>
                <w:i/>
              </w:rPr>
            </w:pPr>
            <w:r w:rsidRPr="00806C96">
              <w:t>547,268</w:t>
            </w:r>
          </w:p>
        </w:tc>
      </w:tr>
      <w:tr w:rsidR="00024C4D" w:rsidRPr="00806C96" w14:paraId="71507359"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0C10DA12" w14:textId="77F9D497" w:rsidR="00024C4D" w:rsidRPr="00806C96" w:rsidRDefault="00024C4D" w:rsidP="00024C4D">
            <w:r w:rsidRPr="00806C96">
              <w:t>F2</w:t>
            </w:r>
          </w:p>
        </w:tc>
        <w:tc>
          <w:tcPr>
            <w:tcW w:w="2072" w:type="pct"/>
          </w:tcPr>
          <w:p w14:paraId="7D8A8D26" w14:textId="4242EE3C" w:rsidR="00024C4D" w:rsidRPr="00024C4D" w:rsidRDefault="00024C4D" w:rsidP="00024C4D">
            <w:pPr>
              <w:ind w:left="-85"/>
              <w:jc w:val="left"/>
              <w:cnfStyle w:val="000000000000" w:firstRow="0" w:lastRow="0" w:firstColumn="0" w:lastColumn="0" w:oddVBand="0" w:evenVBand="0" w:oddHBand="0" w:evenHBand="0" w:firstRowFirstColumn="0" w:firstRowLastColumn="0" w:lastRowFirstColumn="0" w:lastRowLastColumn="0"/>
            </w:pPr>
            <w:r w:rsidRPr="00024C4D">
              <w:t>Total emissions from stationary fuel consumption</w:t>
            </w:r>
            <w:r>
              <w:br/>
              <w:t>Natural gas</w:t>
            </w:r>
          </w:p>
        </w:tc>
        <w:tc>
          <w:tcPr>
            <w:tcW w:w="1022" w:type="pct"/>
          </w:tcPr>
          <w:p w14:paraId="4755D5E1" w14:textId="00E3A8D6" w:rsidR="00024C4D" w:rsidRPr="00806C96" w:rsidRDefault="00024C4D" w:rsidP="00024C4D">
            <w:pPr>
              <w:ind w:left="-85"/>
              <w:cnfStyle w:val="000000000000" w:firstRow="0" w:lastRow="0" w:firstColumn="0" w:lastColumn="0" w:oddVBand="0" w:evenVBand="0" w:oddHBand="0" w:evenHBand="0" w:firstRowFirstColumn="0" w:firstRowLastColumn="0" w:lastRowFirstColumn="0" w:lastRowLastColumn="0"/>
            </w:pPr>
            <w:r w:rsidRPr="00806C96">
              <w:t>Tonnes CO</w:t>
            </w:r>
            <w:r w:rsidRPr="00806C96">
              <w:rPr>
                <w:vertAlign w:val="subscript"/>
              </w:rPr>
              <w:t>2</w:t>
            </w:r>
            <w:r w:rsidRPr="00806C96">
              <w:t>-e</w:t>
            </w:r>
          </w:p>
        </w:tc>
        <w:tc>
          <w:tcPr>
            <w:tcW w:w="659" w:type="pct"/>
            <w:shd w:val="clear" w:color="auto" w:fill="F2F9F6" w:themeFill="background2"/>
          </w:tcPr>
          <w:p w14:paraId="42FAE1F2" w14:textId="38D0C4C0" w:rsidR="00024C4D" w:rsidRPr="00806C96" w:rsidRDefault="00024C4D" w:rsidP="00024C4D">
            <w:pPr>
              <w:ind w:left="-85"/>
              <w:cnfStyle w:val="000000000000" w:firstRow="0" w:lastRow="0" w:firstColumn="0" w:lastColumn="0" w:oddVBand="0" w:evenVBand="0" w:oddHBand="0" w:evenHBand="0" w:firstRowFirstColumn="0" w:firstRowLastColumn="0" w:lastRowFirstColumn="0" w:lastRowLastColumn="0"/>
            </w:pPr>
            <w:r w:rsidRPr="00806C96">
              <w:t>43.593</w:t>
            </w:r>
          </w:p>
        </w:tc>
        <w:tc>
          <w:tcPr>
            <w:tcW w:w="658" w:type="pct"/>
          </w:tcPr>
          <w:p w14:paraId="2DBAC626" w14:textId="3C18DDA2" w:rsidR="00024C4D" w:rsidRPr="00806C96" w:rsidRDefault="00024C4D" w:rsidP="00024C4D">
            <w:pPr>
              <w:ind w:left="-85"/>
              <w:cnfStyle w:val="000000000000" w:firstRow="0" w:lastRow="0" w:firstColumn="0" w:lastColumn="0" w:oddVBand="0" w:evenVBand="0" w:oddHBand="0" w:evenHBand="0" w:firstRowFirstColumn="0" w:firstRowLastColumn="0" w:lastRowFirstColumn="0" w:lastRowLastColumn="0"/>
            </w:pPr>
            <w:r w:rsidRPr="00806C96">
              <w:t>28.201</w:t>
            </w:r>
          </w:p>
        </w:tc>
      </w:tr>
    </w:tbl>
    <w:p w14:paraId="18A2855B" w14:textId="4E187281" w:rsidR="004552C5" w:rsidRDefault="004552C5" w:rsidP="000500C2">
      <w:pPr>
        <w:pStyle w:val="BodyTextBold"/>
        <w:keepNext/>
      </w:pPr>
      <w:r w:rsidRPr="00806C96">
        <w:lastRenderedPageBreak/>
        <w:t>Transport vehicle types and emissions</w:t>
      </w:r>
    </w:p>
    <w:p w14:paraId="05F11CD3" w14:textId="58AD6986" w:rsidR="00024C4D" w:rsidRPr="00024C4D" w:rsidRDefault="00024C4D" w:rsidP="0024178C">
      <w:pPr>
        <w:pStyle w:val="NotesHeading"/>
        <w:rPr>
          <w:lang w:eastAsia="en-US"/>
        </w:rPr>
      </w:pPr>
      <w:r w:rsidRPr="00024C4D">
        <w:rPr>
          <w:lang w:eastAsia="en-US"/>
        </w:rPr>
        <w:t>Total energy used in transportation within the entity</w:t>
      </w:r>
      <w:r w:rsidR="0024178C">
        <w:rPr>
          <w:lang w:eastAsia="en-US"/>
        </w:rPr>
        <w:t>:</w:t>
      </w:r>
    </w:p>
    <w:tbl>
      <w:tblPr>
        <w:tblStyle w:val="TableGrid"/>
        <w:tblW w:w="5000" w:type="pct"/>
        <w:tblLook w:val="06A0" w:firstRow="1" w:lastRow="0" w:firstColumn="1" w:lastColumn="0" w:noHBand="1" w:noVBand="1"/>
      </w:tblPr>
      <w:tblGrid>
        <w:gridCol w:w="1135"/>
        <w:gridCol w:w="3987"/>
        <w:gridCol w:w="1971"/>
        <w:gridCol w:w="1269"/>
        <w:gridCol w:w="1269"/>
      </w:tblGrid>
      <w:tr w:rsidR="004552C5" w:rsidRPr="00806C96" w14:paraId="00943F30" w14:textId="77777777" w:rsidTr="00AD7A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tcPr>
          <w:p w14:paraId="2DE2A284" w14:textId="77777777" w:rsidR="004552C5" w:rsidRPr="00806C96" w:rsidRDefault="004552C5" w:rsidP="00007866">
            <w:bookmarkStart w:id="390" w:name="ColumnTitle_13"/>
            <w:r w:rsidRPr="00806C96">
              <w:t>Reference</w:t>
            </w:r>
          </w:p>
        </w:tc>
        <w:tc>
          <w:tcPr>
            <w:tcW w:w="2070" w:type="pct"/>
          </w:tcPr>
          <w:p w14:paraId="6A816D1B" w14:textId="77777777" w:rsidR="004552C5" w:rsidRPr="00806C96" w:rsidRDefault="004552C5" w:rsidP="00024C4D">
            <w:pPr>
              <w:ind w:left="-85"/>
              <w:jc w:val="left"/>
              <w:cnfStyle w:val="100000000000" w:firstRow="1" w:lastRow="0" w:firstColumn="0" w:lastColumn="0" w:oddVBand="0" w:evenVBand="0" w:oddHBand="0" w:evenHBand="0" w:firstRowFirstColumn="0" w:firstRowLastColumn="0" w:lastRowFirstColumn="0" w:lastRowLastColumn="0"/>
            </w:pPr>
            <w:r w:rsidRPr="00806C96">
              <w:t>Indicator</w:t>
            </w:r>
          </w:p>
        </w:tc>
        <w:tc>
          <w:tcPr>
            <w:tcW w:w="1023" w:type="pct"/>
          </w:tcPr>
          <w:p w14:paraId="024385C5"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Unit</w:t>
            </w:r>
          </w:p>
        </w:tc>
        <w:tc>
          <w:tcPr>
            <w:tcW w:w="659" w:type="pct"/>
            <w:shd w:val="clear" w:color="auto" w:fill="F2F9F6" w:themeFill="background2"/>
          </w:tcPr>
          <w:p w14:paraId="736F8BB0"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2024-25</w:t>
            </w:r>
          </w:p>
        </w:tc>
        <w:tc>
          <w:tcPr>
            <w:tcW w:w="659" w:type="pct"/>
          </w:tcPr>
          <w:p w14:paraId="194ED6D4"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2023-24</w:t>
            </w:r>
          </w:p>
        </w:tc>
      </w:tr>
      <w:bookmarkEnd w:id="390"/>
      <w:tr w:rsidR="002154D9" w:rsidRPr="00806C96" w14:paraId="664E12C2"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1C9AE096" w14:textId="7B2815DA" w:rsidR="002154D9" w:rsidRPr="00806C96" w:rsidRDefault="00024C4D" w:rsidP="002154D9">
            <w:r w:rsidRPr="00806C96">
              <w:t>TI</w:t>
            </w:r>
          </w:p>
        </w:tc>
        <w:tc>
          <w:tcPr>
            <w:tcW w:w="2070" w:type="pct"/>
          </w:tcPr>
          <w:p w14:paraId="7CA68A11" w14:textId="77777777" w:rsidR="002154D9" w:rsidRPr="00806C96" w:rsidRDefault="002154D9" w:rsidP="00024C4D">
            <w:pPr>
              <w:ind w:left="-85"/>
              <w:jc w:val="left"/>
              <w:cnfStyle w:val="000000000000" w:firstRow="0" w:lastRow="0" w:firstColumn="0" w:lastColumn="0" w:oddVBand="0" w:evenVBand="0" w:oddHBand="0" w:evenHBand="0" w:firstRowFirstColumn="0" w:firstRowLastColumn="0" w:lastRowFirstColumn="0" w:lastRowLastColumn="0"/>
            </w:pPr>
            <w:r w:rsidRPr="00806C96">
              <w:t>Petrol – unleaded/premium</w:t>
            </w:r>
          </w:p>
        </w:tc>
        <w:tc>
          <w:tcPr>
            <w:tcW w:w="1023" w:type="pct"/>
          </w:tcPr>
          <w:p w14:paraId="1C0BBB7E" w14:textId="77777777" w:rsidR="002154D9" w:rsidRPr="00806C96" w:rsidRDefault="002154D9" w:rsidP="002154D9">
            <w:pPr>
              <w:ind w:left="-85"/>
              <w:cnfStyle w:val="000000000000" w:firstRow="0" w:lastRow="0" w:firstColumn="0" w:lastColumn="0" w:oddVBand="0" w:evenVBand="0" w:oddHBand="0" w:evenHBand="0" w:firstRowFirstColumn="0" w:firstRowLastColumn="0" w:lastRowFirstColumn="0" w:lastRowLastColumn="0"/>
            </w:pPr>
            <w:r w:rsidRPr="00806C96">
              <w:t>MJ</w:t>
            </w:r>
          </w:p>
        </w:tc>
        <w:tc>
          <w:tcPr>
            <w:tcW w:w="659" w:type="pct"/>
            <w:shd w:val="clear" w:color="auto" w:fill="F2F9F6" w:themeFill="background2"/>
          </w:tcPr>
          <w:p w14:paraId="09249A6E" w14:textId="77777777" w:rsidR="002154D9" w:rsidRPr="00806C96" w:rsidRDefault="002154D9" w:rsidP="002154D9">
            <w:pPr>
              <w:ind w:left="-85"/>
              <w:cnfStyle w:val="000000000000" w:firstRow="0" w:lastRow="0" w:firstColumn="0" w:lastColumn="0" w:oddVBand="0" w:evenVBand="0" w:oddHBand="0" w:evenHBand="0" w:firstRowFirstColumn="0" w:firstRowLastColumn="0" w:lastRowFirstColumn="0" w:lastRowLastColumn="0"/>
            </w:pPr>
            <w:r w:rsidRPr="00806C96">
              <w:t>893,100</w:t>
            </w:r>
          </w:p>
        </w:tc>
        <w:tc>
          <w:tcPr>
            <w:tcW w:w="659" w:type="pct"/>
          </w:tcPr>
          <w:p w14:paraId="5C4536A4" w14:textId="77777777" w:rsidR="002154D9" w:rsidRPr="00806C96" w:rsidRDefault="002154D9" w:rsidP="002154D9">
            <w:pPr>
              <w:ind w:left="-85"/>
              <w:cnfStyle w:val="000000000000" w:firstRow="0" w:lastRow="0" w:firstColumn="0" w:lastColumn="0" w:oddVBand="0" w:evenVBand="0" w:oddHBand="0" w:evenHBand="0" w:firstRowFirstColumn="0" w:firstRowLastColumn="0" w:lastRowFirstColumn="0" w:lastRowLastColumn="0"/>
            </w:pPr>
            <w:r w:rsidRPr="00806C96">
              <w:t>730,013</w:t>
            </w:r>
          </w:p>
        </w:tc>
      </w:tr>
      <w:tr w:rsidR="002154D9" w:rsidRPr="00806C96" w14:paraId="634484B3"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5C328CDE" w14:textId="4BDB3911" w:rsidR="002154D9" w:rsidRPr="00806C96" w:rsidRDefault="00024C4D" w:rsidP="002154D9">
            <w:r w:rsidRPr="00806C96">
              <w:t>TI</w:t>
            </w:r>
          </w:p>
        </w:tc>
        <w:tc>
          <w:tcPr>
            <w:tcW w:w="2070" w:type="pct"/>
          </w:tcPr>
          <w:p w14:paraId="1A530C2C" w14:textId="77777777" w:rsidR="002154D9" w:rsidRPr="00806C96" w:rsidRDefault="002154D9" w:rsidP="00024C4D">
            <w:pPr>
              <w:ind w:left="-85"/>
              <w:jc w:val="left"/>
              <w:cnfStyle w:val="000000000000" w:firstRow="0" w:lastRow="0" w:firstColumn="0" w:lastColumn="0" w:oddVBand="0" w:evenVBand="0" w:oddHBand="0" w:evenHBand="0" w:firstRowFirstColumn="0" w:firstRowLastColumn="0" w:lastRowFirstColumn="0" w:lastRowLastColumn="0"/>
            </w:pPr>
            <w:r w:rsidRPr="00806C96">
              <w:t>Petrol – E10</w:t>
            </w:r>
          </w:p>
        </w:tc>
        <w:tc>
          <w:tcPr>
            <w:tcW w:w="1023" w:type="pct"/>
          </w:tcPr>
          <w:p w14:paraId="7F06C08F" w14:textId="77777777" w:rsidR="002154D9" w:rsidRPr="00806C96" w:rsidRDefault="002154D9" w:rsidP="002154D9">
            <w:pPr>
              <w:ind w:left="-85"/>
              <w:cnfStyle w:val="000000000000" w:firstRow="0" w:lastRow="0" w:firstColumn="0" w:lastColumn="0" w:oddVBand="0" w:evenVBand="0" w:oddHBand="0" w:evenHBand="0" w:firstRowFirstColumn="0" w:firstRowLastColumn="0" w:lastRowFirstColumn="0" w:lastRowLastColumn="0"/>
            </w:pPr>
            <w:r w:rsidRPr="00806C96">
              <w:t>MJ</w:t>
            </w:r>
          </w:p>
        </w:tc>
        <w:tc>
          <w:tcPr>
            <w:tcW w:w="659" w:type="pct"/>
            <w:shd w:val="clear" w:color="auto" w:fill="F2F9F6" w:themeFill="background2"/>
          </w:tcPr>
          <w:p w14:paraId="41162037" w14:textId="77777777" w:rsidR="002154D9" w:rsidRPr="00806C96" w:rsidRDefault="002154D9" w:rsidP="002154D9">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659" w:type="pct"/>
          </w:tcPr>
          <w:p w14:paraId="08DEB7F9" w14:textId="77777777" w:rsidR="002154D9" w:rsidRPr="00806C96" w:rsidRDefault="002154D9" w:rsidP="002154D9">
            <w:pPr>
              <w:ind w:left="-85"/>
              <w:cnfStyle w:val="000000000000" w:firstRow="0" w:lastRow="0" w:firstColumn="0" w:lastColumn="0" w:oddVBand="0" w:evenVBand="0" w:oddHBand="0" w:evenHBand="0" w:firstRowFirstColumn="0" w:firstRowLastColumn="0" w:lastRowFirstColumn="0" w:lastRowLastColumn="0"/>
            </w:pPr>
            <w:r w:rsidRPr="00806C96">
              <w:t>0</w:t>
            </w:r>
          </w:p>
        </w:tc>
      </w:tr>
      <w:tr w:rsidR="002154D9" w:rsidRPr="00806C96" w14:paraId="700E698D"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56A3BE89" w14:textId="3429182B" w:rsidR="002154D9" w:rsidRPr="00806C96" w:rsidRDefault="00024C4D" w:rsidP="002154D9">
            <w:r w:rsidRPr="00806C96">
              <w:t>TI</w:t>
            </w:r>
          </w:p>
        </w:tc>
        <w:tc>
          <w:tcPr>
            <w:tcW w:w="2070" w:type="pct"/>
          </w:tcPr>
          <w:p w14:paraId="62D1831B" w14:textId="77777777" w:rsidR="002154D9" w:rsidRPr="00806C96" w:rsidRDefault="002154D9" w:rsidP="00024C4D">
            <w:pPr>
              <w:ind w:left="-85"/>
              <w:jc w:val="left"/>
              <w:cnfStyle w:val="000000000000" w:firstRow="0" w:lastRow="0" w:firstColumn="0" w:lastColumn="0" w:oddVBand="0" w:evenVBand="0" w:oddHBand="0" w:evenHBand="0" w:firstRowFirstColumn="0" w:firstRowLastColumn="0" w:lastRowFirstColumn="0" w:lastRowLastColumn="0"/>
            </w:pPr>
            <w:r w:rsidRPr="00806C96">
              <w:t>Diesel</w:t>
            </w:r>
          </w:p>
        </w:tc>
        <w:tc>
          <w:tcPr>
            <w:tcW w:w="1023" w:type="pct"/>
          </w:tcPr>
          <w:p w14:paraId="1A9F8DE2" w14:textId="77777777" w:rsidR="002154D9" w:rsidRPr="00806C96" w:rsidRDefault="002154D9" w:rsidP="002154D9">
            <w:pPr>
              <w:ind w:left="-85"/>
              <w:cnfStyle w:val="000000000000" w:firstRow="0" w:lastRow="0" w:firstColumn="0" w:lastColumn="0" w:oddVBand="0" w:evenVBand="0" w:oddHBand="0" w:evenHBand="0" w:firstRowFirstColumn="0" w:firstRowLastColumn="0" w:lastRowFirstColumn="0" w:lastRowLastColumn="0"/>
            </w:pPr>
            <w:r w:rsidRPr="00806C96">
              <w:t>MJ</w:t>
            </w:r>
          </w:p>
        </w:tc>
        <w:tc>
          <w:tcPr>
            <w:tcW w:w="659" w:type="pct"/>
            <w:shd w:val="clear" w:color="auto" w:fill="F2F9F6" w:themeFill="background2"/>
          </w:tcPr>
          <w:p w14:paraId="7612E03B" w14:textId="77777777" w:rsidR="002154D9" w:rsidRPr="00806C96" w:rsidRDefault="002154D9" w:rsidP="002154D9">
            <w:pPr>
              <w:ind w:left="-85"/>
              <w:cnfStyle w:val="000000000000" w:firstRow="0" w:lastRow="0" w:firstColumn="0" w:lastColumn="0" w:oddVBand="0" w:evenVBand="0" w:oddHBand="0" w:evenHBand="0" w:firstRowFirstColumn="0" w:firstRowLastColumn="0" w:lastRowFirstColumn="0" w:lastRowLastColumn="0"/>
            </w:pPr>
            <w:r w:rsidRPr="00806C96">
              <w:t>331,594</w:t>
            </w:r>
          </w:p>
        </w:tc>
        <w:tc>
          <w:tcPr>
            <w:tcW w:w="659" w:type="pct"/>
          </w:tcPr>
          <w:p w14:paraId="4D311C10" w14:textId="77777777" w:rsidR="002154D9" w:rsidRPr="00806C96" w:rsidRDefault="002154D9" w:rsidP="002154D9">
            <w:pPr>
              <w:ind w:left="-85"/>
              <w:cnfStyle w:val="000000000000" w:firstRow="0" w:lastRow="0" w:firstColumn="0" w:lastColumn="0" w:oddVBand="0" w:evenVBand="0" w:oddHBand="0" w:evenHBand="0" w:firstRowFirstColumn="0" w:firstRowLastColumn="0" w:lastRowFirstColumn="0" w:lastRowLastColumn="0"/>
            </w:pPr>
            <w:r w:rsidRPr="00806C96">
              <w:t>304,183</w:t>
            </w:r>
          </w:p>
        </w:tc>
      </w:tr>
    </w:tbl>
    <w:p w14:paraId="16F412DD" w14:textId="0FB61D0A" w:rsidR="00024C4D" w:rsidRDefault="0024178C" w:rsidP="0024178C">
      <w:pPr>
        <w:pStyle w:val="NotesHeading"/>
      </w:pPr>
      <w:r w:rsidRPr="00806C96">
        <w:t>Number and proportion of vehicles in the organisational boundary (number and percentage)</w:t>
      </w:r>
      <w:r>
        <w:t>:</w:t>
      </w:r>
    </w:p>
    <w:tbl>
      <w:tblPr>
        <w:tblStyle w:val="TableGrid"/>
        <w:tblW w:w="5000" w:type="pct"/>
        <w:tblLook w:val="06A0" w:firstRow="1" w:lastRow="0" w:firstColumn="1" w:lastColumn="0" w:noHBand="1" w:noVBand="1"/>
      </w:tblPr>
      <w:tblGrid>
        <w:gridCol w:w="1135"/>
        <w:gridCol w:w="3987"/>
        <w:gridCol w:w="1971"/>
        <w:gridCol w:w="1269"/>
        <w:gridCol w:w="1269"/>
      </w:tblGrid>
      <w:tr w:rsidR="0024178C" w:rsidRPr="00806C96" w14:paraId="4CD35D10" w14:textId="77777777" w:rsidTr="00AD7A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tcPr>
          <w:p w14:paraId="3D0D045E" w14:textId="77777777" w:rsidR="0024178C" w:rsidRPr="00806C96" w:rsidRDefault="0024178C" w:rsidP="0024178C">
            <w:pPr>
              <w:keepNext/>
            </w:pPr>
            <w:bookmarkStart w:id="391" w:name="ColumnTitle_14"/>
            <w:r w:rsidRPr="00806C96">
              <w:t>Reference</w:t>
            </w:r>
          </w:p>
        </w:tc>
        <w:tc>
          <w:tcPr>
            <w:tcW w:w="2070" w:type="pct"/>
          </w:tcPr>
          <w:p w14:paraId="376D4EDC" w14:textId="77777777" w:rsidR="0024178C" w:rsidRPr="00806C96" w:rsidRDefault="0024178C" w:rsidP="0024178C">
            <w:pPr>
              <w:keepNext/>
              <w:ind w:left="-85"/>
              <w:jc w:val="left"/>
              <w:cnfStyle w:val="100000000000" w:firstRow="1" w:lastRow="0" w:firstColumn="0" w:lastColumn="0" w:oddVBand="0" w:evenVBand="0" w:oddHBand="0" w:evenHBand="0" w:firstRowFirstColumn="0" w:firstRowLastColumn="0" w:lastRowFirstColumn="0" w:lastRowLastColumn="0"/>
            </w:pPr>
            <w:r w:rsidRPr="00806C96">
              <w:t>Indicator</w:t>
            </w:r>
          </w:p>
        </w:tc>
        <w:tc>
          <w:tcPr>
            <w:tcW w:w="1023" w:type="pct"/>
          </w:tcPr>
          <w:p w14:paraId="7777170D" w14:textId="77777777" w:rsidR="0024178C" w:rsidRPr="00806C96" w:rsidRDefault="0024178C" w:rsidP="0024178C">
            <w:pPr>
              <w:keepNext/>
              <w:ind w:left="-85"/>
              <w:cnfStyle w:val="100000000000" w:firstRow="1" w:lastRow="0" w:firstColumn="0" w:lastColumn="0" w:oddVBand="0" w:evenVBand="0" w:oddHBand="0" w:evenHBand="0" w:firstRowFirstColumn="0" w:firstRowLastColumn="0" w:lastRowFirstColumn="0" w:lastRowLastColumn="0"/>
            </w:pPr>
            <w:r w:rsidRPr="00806C96">
              <w:t>Unit</w:t>
            </w:r>
          </w:p>
        </w:tc>
        <w:tc>
          <w:tcPr>
            <w:tcW w:w="659" w:type="pct"/>
            <w:shd w:val="clear" w:color="auto" w:fill="F2F9F6" w:themeFill="background2"/>
          </w:tcPr>
          <w:p w14:paraId="2EBC325A" w14:textId="77777777" w:rsidR="0024178C" w:rsidRPr="00806C96" w:rsidRDefault="0024178C" w:rsidP="0024178C">
            <w:pPr>
              <w:keepNext/>
              <w:ind w:left="-85"/>
              <w:cnfStyle w:val="100000000000" w:firstRow="1" w:lastRow="0" w:firstColumn="0" w:lastColumn="0" w:oddVBand="0" w:evenVBand="0" w:oddHBand="0" w:evenHBand="0" w:firstRowFirstColumn="0" w:firstRowLastColumn="0" w:lastRowFirstColumn="0" w:lastRowLastColumn="0"/>
            </w:pPr>
            <w:r w:rsidRPr="00806C96">
              <w:t>2024-25</w:t>
            </w:r>
          </w:p>
        </w:tc>
        <w:tc>
          <w:tcPr>
            <w:tcW w:w="659" w:type="pct"/>
          </w:tcPr>
          <w:p w14:paraId="04E47E71" w14:textId="77777777" w:rsidR="0024178C" w:rsidRPr="00806C96" w:rsidRDefault="0024178C" w:rsidP="0024178C">
            <w:pPr>
              <w:keepNext/>
              <w:ind w:left="-85"/>
              <w:cnfStyle w:val="100000000000" w:firstRow="1" w:lastRow="0" w:firstColumn="0" w:lastColumn="0" w:oddVBand="0" w:evenVBand="0" w:oddHBand="0" w:evenHBand="0" w:firstRowFirstColumn="0" w:firstRowLastColumn="0" w:lastRowFirstColumn="0" w:lastRowLastColumn="0"/>
            </w:pPr>
            <w:r w:rsidRPr="00806C96">
              <w:t>2023-24</w:t>
            </w:r>
          </w:p>
        </w:tc>
      </w:tr>
      <w:bookmarkEnd w:id="391"/>
      <w:tr w:rsidR="0024178C" w:rsidRPr="00806C96" w14:paraId="326896C4"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63A60880" w14:textId="37896B8B" w:rsidR="0024178C" w:rsidRPr="00806C96" w:rsidRDefault="0024178C" w:rsidP="0024178C">
            <w:pPr>
              <w:keepNext/>
            </w:pPr>
            <w:r w:rsidRPr="00806C96">
              <w:t>T2</w:t>
            </w:r>
          </w:p>
        </w:tc>
        <w:tc>
          <w:tcPr>
            <w:tcW w:w="2070" w:type="pct"/>
          </w:tcPr>
          <w:p w14:paraId="73A10098" w14:textId="2DEF8EF3" w:rsidR="0024178C" w:rsidRPr="00806C96" w:rsidRDefault="0024178C" w:rsidP="0024178C">
            <w:pPr>
              <w:keepNext/>
              <w:ind w:left="-85"/>
              <w:jc w:val="left"/>
              <w:cnfStyle w:val="000000000000" w:firstRow="0" w:lastRow="0" w:firstColumn="0" w:lastColumn="0" w:oddVBand="0" w:evenVBand="0" w:oddHBand="0" w:evenHBand="0" w:firstRowFirstColumn="0" w:firstRowLastColumn="0" w:lastRowFirstColumn="0" w:lastRowLastColumn="0"/>
            </w:pPr>
            <w:r w:rsidRPr="00806C96">
              <w:t>Petrol – unleaded</w:t>
            </w:r>
          </w:p>
        </w:tc>
        <w:tc>
          <w:tcPr>
            <w:tcW w:w="1023" w:type="pct"/>
          </w:tcPr>
          <w:p w14:paraId="02A0CF38" w14:textId="5A4BBB2B" w:rsidR="0024178C" w:rsidRPr="00806C96" w:rsidRDefault="0024178C" w:rsidP="0024178C">
            <w:pPr>
              <w:keepNext/>
              <w:ind w:left="-85"/>
              <w:cnfStyle w:val="000000000000" w:firstRow="0" w:lastRow="0" w:firstColumn="0" w:lastColumn="0" w:oddVBand="0" w:evenVBand="0" w:oddHBand="0" w:evenHBand="0" w:firstRowFirstColumn="0" w:firstRowLastColumn="0" w:lastRowFirstColumn="0" w:lastRowLastColumn="0"/>
            </w:pPr>
            <w:r w:rsidRPr="00806C96">
              <w:t>Number/%</w:t>
            </w:r>
          </w:p>
        </w:tc>
        <w:tc>
          <w:tcPr>
            <w:tcW w:w="659" w:type="pct"/>
            <w:shd w:val="clear" w:color="auto" w:fill="F2F9F6" w:themeFill="background2"/>
          </w:tcPr>
          <w:p w14:paraId="6E3A3E87" w14:textId="265857FC" w:rsidR="0024178C" w:rsidRPr="00806C96" w:rsidRDefault="0024178C" w:rsidP="0024178C">
            <w:pPr>
              <w:keepNext/>
              <w:ind w:left="-85"/>
              <w:cnfStyle w:val="000000000000" w:firstRow="0" w:lastRow="0" w:firstColumn="0" w:lastColumn="0" w:oddVBand="0" w:evenVBand="0" w:oddHBand="0" w:evenHBand="0" w:firstRowFirstColumn="0" w:firstRowLastColumn="0" w:lastRowFirstColumn="0" w:lastRowLastColumn="0"/>
            </w:pPr>
            <w:r w:rsidRPr="00806C96">
              <w:t>28/70%</w:t>
            </w:r>
          </w:p>
        </w:tc>
        <w:tc>
          <w:tcPr>
            <w:tcW w:w="659" w:type="pct"/>
          </w:tcPr>
          <w:p w14:paraId="4B7DC12C" w14:textId="26341F96" w:rsidR="0024178C" w:rsidRPr="00806C96" w:rsidRDefault="0024178C" w:rsidP="0024178C">
            <w:pPr>
              <w:keepNext/>
              <w:ind w:left="-85"/>
              <w:cnfStyle w:val="000000000000" w:firstRow="0" w:lastRow="0" w:firstColumn="0" w:lastColumn="0" w:oddVBand="0" w:evenVBand="0" w:oddHBand="0" w:evenHBand="0" w:firstRowFirstColumn="0" w:firstRowLastColumn="0" w:lastRowFirstColumn="0" w:lastRowLastColumn="0"/>
            </w:pPr>
            <w:r w:rsidRPr="00806C96">
              <w:t>20/71%</w:t>
            </w:r>
          </w:p>
        </w:tc>
      </w:tr>
      <w:tr w:rsidR="0024178C" w:rsidRPr="00806C96" w14:paraId="4BE09530"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716CB89D" w14:textId="38AC8A72" w:rsidR="0024178C" w:rsidRPr="00806C96" w:rsidRDefault="0024178C" w:rsidP="0024178C">
            <w:pPr>
              <w:keepNext/>
            </w:pPr>
            <w:r w:rsidRPr="00806C96">
              <w:t>T2</w:t>
            </w:r>
          </w:p>
        </w:tc>
        <w:tc>
          <w:tcPr>
            <w:tcW w:w="2070" w:type="pct"/>
          </w:tcPr>
          <w:p w14:paraId="72F34FF3" w14:textId="4E47FFCB" w:rsidR="0024178C" w:rsidRPr="00806C96" w:rsidRDefault="0024178C" w:rsidP="0024178C">
            <w:pPr>
              <w:keepNext/>
              <w:ind w:left="-85"/>
              <w:jc w:val="left"/>
              <w:cnfStyle w:val="000000000000" w:firstRow="0" w:lastRow="0" w:firstColumn="0" w:lastColumn="0" w:oddVBand="0" w:evenVBand="0" w:oddHBand="0" w:evenHBand="0" w:firstRowFirstColumn="0" w:firstRowLastColumn="0" w:lastRowFirstColumn="0" w:lastRowLastColumn="0"/>
            </w:pPr>
            <w:r w:rsidRPr="00806C96">
              <w:t>Diesel</w:t>
            </w:r>
          </w:p>
        </w:tc>
        <w:tc>
          <w:tcPr>
            <w:tcW w:w="1023" w:type="pct"/>
          </w:tcPr>
          <w:p w14:paraId="7B4F1349" w14:textId="3B2CFA6B" w:rsidR="0024178C" w:rsidRPr="00806C96" w:rsidRDefault="0024178C" w:rsidP="0024178C">
            <w:pPr>
              <w:keepNext/>
              <w:ind w:left="-85"/>
              <w:cnfStyle w:val="000000000000" w:firstRow="0" w:lastRow="0" w:firstColumn="0" w:lastColumn="0" w:oddVBand="0" w:evenVBand="0" w:oddHBand="0" w:evenHBand="0" w:firstRowFirstColumn="0" w:firstRowLastColumn="0" w:lastRowFirstColumn="0" w:lastRowLastColumn="0"/>
            </w:pPr>
            <w:r w:rsidRPr="00806C96">
              <w:t>Number/%</w:t>
            </w:r>
          </w:p>
        </w:tc>
        <w:tc>
          <w:tcPr>
            <w:tcW w:w="659" w:type="pct"/>
            <w:shd w:val="clear" w:color="auto" w:fill="F2F9F6" w:themeFill="background2"/>
          </w:tcPr>
          <w:p w14:paraId="23A3DB05" w14:textId="478FB562" w:rsidR="0024178C" w:rsidRPr="00806C96" w:rsidRDefault="0024178C" w:rsidP="0024178C">
            <w:pPr>
              <w:keepNext/>
              <w:ind w:left="-85"/>
              <w:cnfStyle w:val="000000000000" w:firstRow="0" w:lastRow="0" w:firstColumn="0" w:lastColumn="0" w:oddVBand="0" w:evenVBand="0" w:oddHBand="0" w:evenHBand="0" w:firstRowFirstColumn="0" w:firstRowLastColumn="0" w:lastRowFirstColumn="0" w:lastRowLastColumn="0"/>
            </w:pPr>
            <w:r w:rsidRPr="00806C96">
              <w:t>7/17.5%</w:t>
            </w:r>
          </w:p>
        </w:tc>
        <w:tc>
          <w:tcPr>
            <w:tcW w:w="659" w:type="pct"/>
          </w:tcPr>
          <w:p w14:paraId="60162043" w14:textId="6F2E5A9F" w:rsidR="0024178C" w:rsidRPr="00806C96" w:rsidRDefault="0024178C" w:rsidP="0024178C">
            <w:pPr>
              <w:keepNext/>
              <w:ind w:left="-85"/>
              <w:cnfStyle w:val="000000000000" w:firstRow="0" w:lastRow="0" w:firstColumn="0" w:lastColumn="0" w:oddVBand="0" w:evenVBand="0" w:oddHBand="0" w:evenHBand="0" w:firstRowFirstColumn="0" w:firstRowLastColumn="0" w:lastRowFirstColumn="0" w:lastRowLastColumn="0"/>
            </w:pPr>
            <w:r w:rsidRPr="00806C96">
              <w:t>5/18%</w:t>
            </w:r>
          </w:p>
        </w:tc>
      </w:tr>
      <w:tr w:rsidR="0024178C" w:rsidRPr="00806C96" w14:paraId="35E2B03C"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01C82D08" w14:textId="605786C9" w:rsidR="0024178C" w:rsidRPr="00806C96" w:rsidRDefault="0024178C" w:rsidP="0024178C">
            <w:pPr>
              <w:keepNext/>
            </w:pPr>
            <w:r w:rsidRPr="00806C96">
              <w:t>T2</w:t>
            </w:r>
          </w:p>
        </w:tc>
        <w:tc>
          <w:tcPr>
            <w:tcW w:w="2070" w:type="pct"/>
          </w:tcPr>
          <w:p w14:paraId="7774302B" w14:textId="18DAC522" w:rsidR="0024178C" w:rsidRPr="00806C96" w:rsidRDefault="0024178C" w:rsidP="0024178C">
            <w:pPr>
              <w:keepNext/>
              <w:ind w:left="-85"/>
              <w:jc w:val="left"/>
              <w:cnfStyle w:val="000000000000" w:firstRow="0" w:lastRow="0" w:firstColumn="0" w:lastColumn="0" w:oddVBand="0" w:evenVBand="0" w:oddHBand="0" w:evenHBand="0" w:firstRowFirstColumn="0" w:firstRowLastColumn="0" w:lastRowFirstColumn="0" w:lastRowLastColumn="0"/>
            </w:pPr>
            <w:r w:rsidRPr="00806C96">
              <w:t>Hybrid</w:t>
            </w:r>
          </w:p>
        </w:tc>
        <w:tc>
          <w:tcPr>
            <w:tcW w:w="1023" w:type="pct"/>
          </w:tcPr>
          <w:p w14:paraId="3F68DE87" w14:textId="1BC96359" w:rsidR="0024178C" w:rsidRPr="00806C96" w:rsidRDefault="0024178C" w:rsidP="0024178C">
            <w:pPr>
              <w:keepNext/>
              <w:ind w:left="-85"/>
              <w:cnfStyle w:val="000000000000" w:firstRow="0" w:lastRow="0" w:firstColumn="0" w:lastColumn="0" w:oddVBand="0" w:evenVBand="0" w:oddHBand="0" w:evenHBand="0" w:firstRowFirstColumn="0" w:firstRowLastColumn="0" w:lastRowFirstColumn="0" w:lastRowLastColumn="0"/>
            </w:pPr>
            <w:r w:rsidRPr="00806C96">
              <w:t>Number/%</w:t>
            </w:r>
          </w:p>
        </w:tc>
        <w:tc>
          <w:tcPr>
            <w:tcW w:w="659" w:type="pct"/>
            <w:shd w:val="clear" w:color="auto" w:fill="F2F9F6" w:themeFill="background2"/>
          </w:tcPr>
          <w:p w14:paraId="352DCA05" w14:textId="17F51770" w:rsidR="0024178C" w:rsidRPr="00806C96" w:rsidRDefault="0024178C" w:rsidP="0024178C">
            <w:pPr>
              <w:keepNext/>
              <w:ind w:left="-85"/>
              <w:cnfStyle w:val="000000000000" w:firstRow="0" w:lastRow="0" w:firstColumn="0" w:lastColumn="0" w:oddVBand="0" w:evenVBand="0" w:oddHBand="0" w:evenHBand="0" w:firstRowFirstColumn="0" w:firstRowLastColumn="0" w:lastRowFirstColumn="0" w:lastRowLastColumn="0"/>
            </w:pPr>
            <w:r w:rsidRPr="00806C96">
              <w:t>5/12.5%</w:t>
            </w:r>
          </w:p>
        </w:tc>
        <w:tc>
          <w:tcPr>
            <w:tcW w:w="659" w:type="pct"/>
          </w:tcPr>
          <w:p w14:paraId="38ABE7A6" w14:textId="3090EFD1" w:rsidR="0024178C" w:rsidRPr="00806C96" w:rsidRDefault="0024178C" w:rsidP="0024178C">
            <w:pPr>
              <w:keepNext/>
              <w:ind w:left="-85"/>
              <w:cnfStyle w:val="000000000000" w:firstRow="0" w:lastRow="0" w:firstColumn="0" w:lastColumn="0" w:oddVBand="0" w:evenVBand="0" w:oddHBand="0" w:evenHBand="0" w:firstRowFirstColumn="0" w:firstRowLastColumn="0" w:lastRowFirstColumn="0" w:lastRowLastColumn="0"/>
            </w:pPr>
            <w:r w:rsidRPr="00806C96">
              <w:t>1/4%</w:t>
            </w:r>
          </w:p>
        </w:tc>
      </w:tr>
      <w:tr w:rsidR="0024178C" w:rsidRPr="00806C96" w14:paraId="431B1873"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464428A4" w14:textId="434CED62" w:rsidR="0024178C" w:rsidRPr="00806C96" w:rsidRDefault="0024178C" w:rsidP="0024178C">
            <w:r>
              <w:t>T2</w:t>
            </w:r>
          </w:p>
        </w:tc>
        <w:tc>
          <w:tcPr>
            <w:tcW w:w="2070" w:type="pct"/>
          </w:tcPr>
          <w:p w14:paraId="3FD7F9A7" w14:textId="793B94E0" w:rsidR="0024178C" w:rsidRPr="00806C96" w:rsidRDefault="0024178C" w:rsidP="00AD7A78">
            <w:pPr>
              <w:ind w:left="-85"/>
              <w:jc w:val="left"/>
              <w:cnfStyle w:val="000000000000" w:firstRow="0" w:lastRow="0" w:firstColumn="0" w:lastColumn="0" w:oddVBand="0" w:evenVBand="0" w:oddHBand="0" w:evenHBand="0" w:firstRowFirstColumn="0" w:firstRowLastColumn="0" w:lastRowFirstColumn="0" w:lastRowLastColumn="0"/>
            </w:pPr>
            <w:r w:rsidRPr="00806C96">
              <w:t>Natural gas</w:t>
            </w:r>
          </w:p>
        </w:tc>
        <w:tc>
          <w:tcPr>
            <w:tcW w:w="1023" w:type="pct"/>
          </w:tcPr>
          <w:p w14:paraId="5B914432" w14:textId="7DCB5221"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Number/%</w:t>
            </w:r>
          </w:p>
        </w:tc>
        <w:tc>
          <w:tcPr>
            <w:tcW w:w="659" w:type="pct"/>
            <w:shd w:val="clear" w:color="auto" w:fill="F2F9F6" w:themeFill="background2"/>
          </w:tcPr>
          <w:p w14:paraId="6EF22BC5" w14:textId="7C1AA675"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659" w:type="pct"/>
          </w:tcPr>
          <w:p w14:paraId="5B861D33" w14:textId="2570DB0E"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2/7%</w:t>
            </w:r>
          </w:p>
        </w:tc>
      </w:tr>
    </w:tbl>
    <w:p w14:paraId="6A5FDA10" w14:textId="5884B690" w:rsidR="0024178C" w:rsidRDefault="0024178C" w:rsidP="0024178C">
      <w:pPr>
        <w:pStyle w:val="NotesHeading"/>
      </w:pPr>
      <w:r w:rsidRPr="0024178C">
        <w:t>Total greenhouse gas emissions from vehicle fleet</w:t>
      </w:r>
      <w:r>
        <w:t>:</w:t>
      </w:r>
    </w:p>
    <w:tbl>
      <w:tblPr>
        <w:tblStyle w:val="TableGrid"/>
        <w:tblW w:w="5000" w:type="pct"/>
        <w:tblLook w:val="06A0" w:firstRow="1" w:lastRow="0" w:firstColumn="1" w:lastColumn="0" w:noHBand="1" w:noVBand="1"/>
      </w:tblPr>
      <w:tblGrid>
        <w:gridCol w:w="1135"/>
        <w:gridCol w:w="3987"/>
        <w:gridCol w:w="1971"/>
        <w:gridCol w:w="1269"/>
        <w:gridCol w:w="1269"/>
      </w:tblGrid>
      <w:tr w:rsidR="0024178C" w:rsidRPr="00806C96" w14:paraId="3417302F" w14:textId="77777777" w:rsidTr="00AD7A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tcPr>
          <w:p w14:paraId="166160E8" w14:textId="77777777" w:rsidR="0024178C" w:rsidRPr="00806C96" w:rsidRDefault="0024178C" w:rsidP="00007866">
            <w:bookmarkStart w:id="392" w:name="ColumnTitle_15"/>
            <w:r w:rsidRPr="00806C96">
              <w:t>Reference</w:t>
            </w:r>
          </w:p>
        </w:tc>
        <w:tc>
          <w:tcPr>
            <w:tcW w:w="2070" w:type="pct"/>
          </w:tcPr>
          <w:p w14:paraId="30CF7295" w14:textId="77777777" w:rsidR="0024178C" w:rsidRPr="00806C96" w:rsidRDefault="0024178C" w:rsidP="00007866">
            <w:pPr>
              <w:ind w:left="-85"/>
              <w:jc w:val="left"/>
              <w:cnfStyle w:val="100000000000" w:firstRow="1" w:lastRow="0" w:firstColumn="0" w:lastColumn="0" w:oddVBand="0" w:evenVBand="0" w:oddHBand="0" w:evenHBand="0" w:firstRowFirstColumn="0" w:firstRowLastColumn="0" w:lastRowFirstColumn="0" w:lastRowLastColumn="0"/>
            </w:pPr>
            <w:r w:rsidRPr="00806C96">
              <w:t>Indicator</w:t>
            </w:r>
          </w:p>
        </w:tc>
        <w:tc>
          <w:tcPr>
            <w:tcW w:w="1023" w:type="pct"/>
          </w:tcPr>
          <w:p w14:paraId="216B90DA" w14:textId="77777777" w:rsidR="0024178C" w:rsidRPr="00806C96" w:rsidRDefault="0024178C" w:rsidP="00007866">
            <w:pPr>
              <w:ind w:left="-85"/>
              <w:cnfStyle w:val="100000000000" w:firstRow="1" w:lastRow="0" w:firstColumn="0" w:lastColumn="0" w:oddVBand="0" w:evenVBand="0" w:oddHBand="0" w:evenHBand="0" w:firstRowFirstColumn="0" w:firstRowLastColumn="0" w:lastRowFirstColumn="0" w:lastRowLastColumn="0"/>
            </w:pPr>
            <w:r w:rsidRPr="00806C96">
              <w:t>Unit</w:t>
            </w:r>
          </w:p>
        </w:tc>
        <w:tc>
          <w:tcPr>
            <w:tcW w:w="659" w:type="pct"/>
            <w:shd w:val="clear" w:color="auto" w:fill="F2F9F6" w:themeFill="background2"/>
          </w:tcPr>
          <w:p w14:paraId="36A0C30D" w14:textId="77777777" w:rsidR="0024178C" w:rsidRPr="00806C96" w:rsidRDefault="0024178C" w:rsidP="00007866">
            <w:pPr>
              <w:ind w:left="-85"/>
              <w:cnfStyle w:val="100000000000" w:firstRow="1" w:lastRow="0" w:firstColumn="0" w:lastColumn="0" w:oddVBand="0" w:evenVBand="0" w:oddHBand="0" w:evenHBand="0" w:firstRowFirstColumn="0" w:firstRowLastColumn="0" w:lastRowFirstColumn="0" w:lastRowLastColumn="0"/>
            </w:pPr>
            <w:r w:rsidRPr="00806C96">
              <w:t>2024-25</w:t>
            </w:r>
          </w:p>
        </w:tc>
        <w:tc>
          <w:tcPr>
            <w:tcW w:w="659" w:type="pct"/>
          </w:tcPr>
          <w:p w14:paraId="5067AAFB" w14:textId="77777777" w:rsidR="0024178C" w:rsidRPr="00806C96" w:rsidRDefault="0024178C" w:rsidP="00007866">
            <w:pPr>
              <w:ind w:left="-85"/>
              <w:cnfStyle w:val="100000000000" w:firstRow="1" w:lastRow="0" w:firstColumn="0" w:lastColumn="0" w:oddVBand="0" w:evenVBand="0" w:oddHBand="0" w:evenHBand="0" w:firstRowFirstColumn="0" w:firstRowLastColumn="0" w:lastRowFirstColumn="0" w:lastRowLastColumn="0"/>
            </w:pPr>
            <w:r w:rsidRPr="00806C96">
              <w:t>2023-24</w:t>
            </w:r>
          </w:p>
        </w:tc>
      </w:tr>
      <w:bookmarkEnd w:id="392"/>
      <w:tr w:rsidR="0024178C" w:rsidRPr="00806C96" w14:paraId="6A9F3B93"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5EC08607" w14:textId="27B72CCC" w:rsidR="0024178C" w:rsidRPr="00806C96" w:rsidRDefault="0024178C" w:rsidP="0024178C">
            <w:r w:rsidRPr="00E446D5">
              <w:t>T3</w:t>
            </w:r>
          </w:p>
        </w:tc>
        <w:tc>
          <w:tcPr>
            <w:tcW w:w="2070" w:type="pct"/>
          </w:tcPr>
          <w:p w14:paraId="1AE2ADB6" w14:textId="77777777" w:rsidR="0024178C" w:rsidRPr="00806C96" w:rsidRDefault="0024178C" w:rsidP="0024178C">
            <w:pPr>
              <w:ind w:left="-85"/>
              <w:jc w:val="left"/>
              <w:cnfStyle w:val="000000000000" w:firstRow="0" w:lastRow="0" w:firstColumn="0" w:lastColumn="0" w:oddVBand="0" w:evenVBand="0" w:oddHBand="0" w:evenHBand="0" w:firstRowFirstColumn="0" w:firstRowLastColumn="0" w:lastRowFirstColumn="0" w:lastRowLastColumn="0"/>
            </w:pPr>
            <w:r w:rsidRPr="00806C96">
              <w:t>Petrol – unleaded (including E10, premium)</w:t>
            </w:r>
          </w:p>
        </w:tc>
        <w:tc>
          <w:tcPr>
            <w:tcW w:w="1023" w:type="pct"/>
          </w:tcPr>
          <w:p w14:paraId="052ED991"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Tonnes CO</w:t>
            </w:r>
            <w:r w:rsidRPr="00806C96">
              <w:rPr>
                <w:vertAlign w:val="subscript"/>
              </w:rPr>
              <w:t>2</w:t>
            </w:r>
            <w:r w:rsidRPr="00806C96">
              <w:t>-e</w:t>
            </w:r>
          </w:p>
        </w:tc>
        <w:tc>
          <w:tcPr>
            <w:tcW w:w="659" w:type="pct"/>
            <w:shd w:val="clear" w:color="auto" w:fill="F2F9F6" w:themeFill="background2"/>
          </w:tcPr>
          <w:p w14:paraId="715D36DC"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60.391</w:t>
            </w:r>
          </w:p>
        </w:tc>
        <w:tc>
          <w:tcPr>
            <w:tcW w:w="659" w:type="pct"/>
          </w:tcPr>
          <w:p w14:paraId="200E960D"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49.364</w:t>
            </w:r>
          </w:p>
        </w:tc>
      </w:tr>
      <w:tr w:rsidR="0024178C" w:rsidRPr="00806C96" w14:paraId="4825CB61"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79BD61D9" w14:textId="393E5E5C" w:rsidR="0024178C" w:rsidRPr="00806C96" w:rsidRDefault="0024178C" w:rsidP="0024178C">
            <w:r w:rsidRPr="00E446D5">
              <w:t>T3</w:t>
            </w:r>
          </w:p>
        </w:tc>
        <w:tc>
          <w:tcPr>
            <w:tcW w:w="2070" w:type="pct"/>
          </w:tcPr>
          <w:p w14:paraId="715FADCD" w14:textId="77777777" w:rsidR="0024178C" w:rsidRPr="00806C96" w:rsidRDefault="0024178C" w:rsidP="0024178C">
            <w:pPr>
              <w:ind w:left="-85"/>
              <w:jc w:val="left"/>
              <w:cnfStyle w:val="000000000000" w:firstRow="0" w:lastRow="0" w:firstColumn="0" w:lastColumn="0" w:oddVBand="0" w:evenVBand="0" w:oddHBand="0" w:evenHBand="0" w:firstRowFirstColumn="0" w:firstRowLastColumn="0" w:lastRowFirstColumn="0" w:lastRowLastColumn="0"/>
            </w:pPr>
            <w:r w:rsidRPr="00806C96">
              <w:t>Diesel</w:t>
            </w:r>
          </w:p>
        </w:tc>
        <w:tc>
          <w:tcPr>
            <w:tcW w:w="1023" w:type="pct"/>
          </w:tcPr>
          <w:p w14:paraId="7E9B87EE"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Tonnes CO</w:t>
            </w:r>
            <w:r w:rsidRPr="00806C96">
              <w:rPr>
                <w:vertAlign w:val="subscript"/>
              </w:rPr>
              <w:t>2</w:t>
            </w:r>
            <w:r w:rsidRPr="00806C96">
              <w:t>-e</w:t>
            </w:r>
          </w:p>
        </w:tc>
        <w:tc>
          <w:tcPr>
            <w:tcW w:w="659" w:type="pct"/>
            <w:shd w:val="clear" w:color="auto" w:fill="F2F9F6" w:themeFill="background2"/>
          </w:tcPr>
          <w:p w14:paraId="2FBABC68"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23.348</w:t>
            </w:r>
          </w:p>
        </w:tc>
        <w:tc>
          <w:tcPr>
            <w:tcW w:w="659" w:type="pct"/>
          </w:tcPr>
          <w:p w14:paraId="29DAC0DE"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21.418</w:t>
            </w:r>
          </w:p>
        </w:tc>
      </w:tr>
      <w:tr w:rsidR="0024178C" w:rsidRPr="00806C96" w14:paraId="1C298B8D"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6CF8340F" w14:textId="28B6B781" w:rsidR="0024178C" w:rsidRPr="00806C96" w:rsidRDefault="0024178C" w:rsidP="0024178C">
            <w:r w:rsidRPr="00E446D5">
              <w:t>T3</w:t>
            </w:r>
          </w:p>
        </w:tc>
        <w:tc>
          <w:tcPr>
            <w:tcW w:w="2070" w:type="pct"/>
          </w:tcPr>
          <w:p w14:paraId="08F20BE7" w14:textId="77777777" w:rsidR="0024178C" w:rsidRPr="00806C96" w:rsidRDefault="0024178C" w:rsidP="0024178C">
            <w:pPr>
              <w:ind w:left="-85"/>
              <w:jc w:val="left"/>
              <w:cnfStyle w:val="000000000000" w:firstRow="0" w:lastRow="0" w:firstColumn="0" w:lastColumn="0" w:oddVBand="0" w:evenVBand="0" w:oddHBand="0" w:evenHBand="0" w:firstRowFirstColumn="0" w:firstRowLastColumn="0" w:lastRowFirstColumn="0" w:lastRowLastColumn="0"/>
            </w:pPr>
            <w:r w:rsidRPr="00806C96">
              <w:t>Hybrid (unleaded)</w:t>
            </w:r>
          </w:p>
        </w:tc>
        <w:tc>
          <w:tcPr>
            <w:tcW w:w="1023" w:type="pct"/>
          </w:tcPr>
          <w:p w14:paraId="48BF587C"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Tonnes CO</w:t>
            </w:r>
            <w:r w:rsidRPr="00806C96">
              <w:rPr>
                <w:vertAlign w:val="subscript"/>
              </w:rPr>
              <w:t>2</w:t>
            </w:r>
            <w:r w:rsidRPr="00806C96">
              <w:t>-e</w:t>
            </w:r>
          </w:p>
        </w:tc>
        <w:tc>
          <w:tcPr>
            <w:tcW w:w="659" w:type="pct"/>
            <w:shd w:val="clear" w:color="auto" w:fill="F2F9F6" w:themeFill="background2"/>
          </w:tcPr>
          <w:p w14:paraId="6FB27665"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659" w:type="pct"/>
          </w:tcPr>
          <w:p w14:paraId="2C74E95E"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0</w:t>
            </w:r>
          </w:p>
        </w:tc>
      </w:tr>
      <w:tr w:rsidR="0024178C" w:rsidRPr="00806C96" w14:paraId="7A8644CD"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00DB4FE2" w14:textId="04AA9FAA" w:rsidR="0024178C" w:rsidRPr="00806C96" w:rsidRDefault="0024178C" w:rsidP="0024178C">
            <w:r w:rsidRPr="00E446D5">
              <w:t>T3</w:t>
            </w:r>
          </w:p>
        </w:tc>
        <w:tc>
          <w:tcPr>
            <w:tcW w:w="2070" w:type="pct"/>
          </w:tcPr>
          <w:p w14:paraId="7894324B" w14:textId="77777777" w:rsidR="0024178C" w:rsidRPr="00806C96" w:rsidRDefault="0024178C" w:rsidP="0024178C">
            <w:pPr>
              <w:ind w:left="-85"/>
              <w:jc w:val="left"/>
              <w:cnfStyle w:val="000000000000" w:firstRow="0" w:lastRow="0" w:firstColumn="0" w:lastColumn="0" w:oddVBand="0" w:evenVBand="0" w:oddHBand="0" w:evenHBand="0" w:firstRowFirstColumn="0" w:firstRowLastColumn="0" w:lastRowFirstColumn="0" w:lastRowLastColumn="0"/>
            </w:pPr>
            <w:r w:rsidRPr="00806C96">
              <w:t>Natural gas (unleaded)</w:t>
            </w:r>
          </w:p>
        </w:tc>
        <w:tc>
          <w:tcPr>
            <w:tcW w:w="1023" w:type="pct"/>
          </w:tcPr>
          <w:p w14:paraId="685A52FE"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Tonnes CO</w:t>
            </w:r>
            <w:r w:rsidRPr="00806C96">
              <w:rPr>
                <w:vertAlign w:val="subscript"/>
              </w:rPr>
              <w:t>2</w:t>
            </w:r>
            <w:r w:rsidRPr="00806C96">
              <w:t>-e</w:t>
            </w:r>
          </w:p>
        </w:tc>
        <w:tc>
          <w:tcPr>
            <w:tcW w:w="659" w:type="pct"/>
            <w:shd w:val="clear" w:color="auto" w:fill="F2F9F6" w:themeFill="background2"/>
          </w:tcPr>
          <w:p w14:paraId="6C2EC74B"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659" w:type="pct"/>
          </w:tcPr>
          <w:p w14:paraId="59A06D19" w14:textId="77777777" w:rsidR="0024178C" w:rsidRPr="00806C96" w:rsidRDefault="0024178C" w:rsidP="0024178C">
            <w:pPr>
              <w:ind w:left="-85"/>
              <w:cnfStyle w:val="000000000000" w:firstRow="0" w:lastRow="0" w:firstColumn="0" w:lastColumn="0" w:oddVBand="0" w:evenVBand="0" w:oddHBand="0" w:evenHBand="0" w:firstRowFirstColumn="0" w:firstRowLastColumn="0" w:lastRowFirstColumn="0" w:lastRowLastColumn="0"/>
            </w:pPr>
            <w:r w:rsidRPr="00806C96">
              <w:t>0</w:t>
            </w:r>
          </w:p>
        </w:tc>
      </w:tr>
    </w:tbl>
    <w:p w14:paraId="0C0A5BD2" w14:textId="77777777" w:rsidR="004552C5" w:rsidRPr="00806C96" w:rsidRDefault="004552C5" w:rsidP="00AD7A78">
      <w:pPr>
        <w:pStyle w:val="BodyTextBold"/>
      </w:pPr>
      <w:r w:rsidRPr="00806C96">
        <w:t>Total energy use</w:t>
      </w:r>
    </w:p>
    <w:tbl>
      <w:tblPr>
        <w:tblStyle w:val="TableGrid"/>
        <w:tblW w:w="5000" w:type="pct"/>
        <w:tblLook w:val="06A0" w:firstRow="1" w:lastRow="0" w:firstColumn="1" w:lastColumn="0" w:noHBand="1" w:noVBand="1"/>
      </w:tblPr>
      <w:tblGrid>
        <w:gridCol w:w="1135"/>
        <w:gridCol w:w="3991"/>
        <w:gridCol w:w="1969"/>
        <w:gridCol w:w="1269"/>
        <w:gridCol w:w="1267"/>
      </w:tblGrid>
      <w:tr w:rsidR="004552C5" w:rsidRPr="00806C96" w14:paraId="0694D847" w14:textId="77777777" w:rsidTr="00AD7A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tcPr>
          <w:p w14:paraId="047137C6" w14:textId="77777777" w:rsidR="004552C5" w:rsidRPr="00806C96" w:rsidRDefault="004552C5" w:rsidP="00007866">
            <w:bookmarkStart w:id="393" w:name="ColumnTitle_16"/>
            <w:r w:rsidRPr="00806C96">
              <w:t>Reference</w:t>
            </w:r>
          </w:p>
        </w:tc>
        <w:tc>
          <w:tcPr>
            <w:tcW w:w="2072" w:type="pct"/>
          </w:tcPr>
          <w:p w14:paraId="0675480D" w14:textId="77777777" w:rsidR="004552C5" w:rsidRPr="00806C96" w:rsidRDefault="004552C5" w:rsidP="0024178C">
            <w:pPr>
              <w:ind w:left="-85"/>
              <w:jc w:val="left"/>
              <w:cnfStyle w:val="100000000000" w:firstRow="1" w:lastRow="0" w:firstColumn="0" w:lastColumn="0" w:oddVBand="0" w:evenVBand="0" w:oddHBand="0" w:evenHBand="0" w:firstRowFirstColumn="0" w:firstRowLastColumn="0" w:lastRowFirstColumn="0" w:lastRowLastColumn="0"/>
            </w:pPr>
            <w:r w:rsidRPr="00806C96">
              <w:t>Indicator</w:t>
            </w:r>
          </w:p>
        </w:tc>
        <w:tc>
          <w:tcPr>
            <w:tcW w:w="1022" w:type="pct"/>
          </w:tcPr>
          <w:p w14:paraId="5C59D923"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Unit</w:t>
            </w:r>
          </w:p>
        </w:tc>
        <w:tc>
          <w:tcPr>
            <w:tcW w:w="659" w:type="pct"/>
            <w:shd w:val="clear" w:color="auto" w:fill="F2F9F6" w:themeFill="background2"/>
          </w:tcPr>
          <w:p w14:paraId="7DEBF950"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2024-25</w:t>
            </w:r>
          </w:p>
        </w:tc>
        <w:tc>
          <w:tcPr>
            <w:tcW w:w="658" w:type="pct"/>
          </w:tcPr>
          <w:p w14:paraId="60C87DF4"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2023-24</w:t>
            </w:r>
          </w:p>
        </w:tc>
      </w:tr>
      <w:bookmarkEnd w:id="393"/>
      <w:tr w:rsidR="004552C5" w:rsidRPr="00806C96" w14:paraId="6446A924"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1739DF15" w14:textId="77777777" w:rsidR="004552C5" w:rsidRPr="00806C96" w:rsidRDefault="004552C5" w:rsidP="00007866">
            <w:r w:rsidRPr="00806C96">
              <w:t>E1</w:t>
            </w:r>
          </w:p>
        </w:tc>
        <w:tc>
          <w:tcPr>
            <w:tcW w:w="2072" w:type="pct"/>
          </w:tcPr>
          <w:p w14:paraId="222FE074" w14:textId="77777777" w:rsidR="004552C5" w:rsidRPr="00806C96" w:rsidRDefault="004552C5" w:rsidP="0024178C">
            <w:pPr>
              <w:ind w:left="-85"/>
              <w:jc w:val="left"/>
              <w:cnfStyle w:val="000000000000" w:firstRow="0" w:lastRow="0" w:firstColumn="0" w:lastColumn="0" w:oddVBand="0" w:evenVBand="0" w:oddHBand="0" w:evenHBand="0" w:firstRowFirstColumn="0" w:firstRowLastColumn="0" w:lastRowFirstColumn="0" w:lastRowLastColumn="0"/>
            </w:pPr>
            <w:r w:rsidRPr="00806C96">
              <w:t>Total energy usage from fuels (F1 + T1)</w:t>
            </w:r>
          </w:p>
        </w:tc>
        <w:tc>
          <w:tcPr>
            <w:tcW w:w="1022" w:type="pct"/>
          </w:tcPr>
          <w:p w14:paraId="21C281FB"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MJ</w:t>
            </w:r>
          </w:p>
        </w:tc>
        <w:tc>
          <w:tcPr>
            <w:tcW w:w="659" w:type="pct"/>
            <w:shd w:val="clear" w:color="auto" w:fill="F2F9F6" w:themeFill="background2"/>
          </w:tcPr>
          <w:p w14:paraId="3E014ABB"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2,065,683</w:t>
            </w:r>
          </w:p>
        </w:tc>
        <w:tc>
          <w:tcPr>
            <w:tcW w:w="658" w:type="pct"/>
          </w:tcPr>
          <w:p w14:paraId="529CCBE3"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1,581,465</w:t>
            </w:r>
          </w:p>
        </w:tc>
      </w:tr>
      <w:tr w:rsidR="004552C5" w:rsidRPr="00806C96" w14:paraId="2EDC5D45"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05D3B694" w14:textId="77777777" w:rsidR="004552C5" w:rsidRPr="00806C96" w:rsidRDefault="004552C5" w:rsidP="00007866">
            <w:r w:rsidRPr="00806C96">
              <w:t>E2</w:t>
            </w:r>
          </w:p>
        </w:tc>
        <w:tc>
          <w:tcPr>
            <w:tcW w:w="2072" w:type="pct"/>
          </w:tcPr>
          <w:p w14:paraId="260FFFD8" w14:textId="77777777" w:rsidR="004552C5" w:rsidRPr="00806C96" w:rsidRDefault="004552C5" w:rsidP="0024178C">
            <w:pPr>
              <w:ind w:left="-85"/>
              <w:jc w:val="left"/>
              <w:cnfStyle w:val="000000000000" w:firstRow="0" w:lastRow="0" w:firstColumn="0" w:lastColumn="0" w:oddVBand="0" w:evenVBand="0" w:oddHBand="0" w:evenHBand="0" w:firstRowFirstColumn="0" w:firstRowLastColumn="0" w:lastRowFirstColumn="0" w:lastRowLastColumn="0"/>
            </w:pPr>
            <w:r w:rsidRPr="00806C96">
              <w:t>Total energy usage from electricity (EL1)</w:t>
            </w:r>
          </w:p>
        </w:tc>
        <w:tc>
          <w:tcPr>
            <w:tcW w:w="1022" w:type="pct"/>
          </w:tcPr>
          <w:p w14:paraId="4ED6BE29"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MJ</w:t>
            </w:r>
          </w:p>
        </w:tc>
        <w:tc>
          <w:tcPr>
            <w:tcW w:w="659" w:type="pct"/>
            <w:shd w:val="clear" w:color="auto" w:fill="F2F9F6" w:themeFill="background2"/>
          </w:tcPr>
          <w:p w14:paraId="1F4A09AE"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3,598,894</w:t>
            </w:r>
          </w:p>
        </w:tc>
        <w:tc>
          <w:tcPr>
            <w:tcW w:w="658" w:type="pct"/>
          </w:tcPr>
          <w:p w14:paraId="7662296E"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3,343,722</w:t>
            </w:r>
          </w:p>
        </w:tc>
      </w:tr>
      <w:tr w:rsidR="004552C5" w:rsidRPr="00806C96" w14:paraId="094BE03A"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56F2E0BA" w14:textId="77777777" w:rsidR="004552C5" w:rsidRPr="00806C96" w:rsidRDefault="004552C5" w:rsidP="00007866">
            <w:r w:rsidRPr="00806C96">
              <w:t>E3.1</w:t>
            </w:r>
          </w:p>
        </w:tc>
        <w:tc>
          <w:tcPr>
            <w:tcW w:w="2072" w:type="pct"/>
          </w:tcPr>
          <w:p w14:paraId="3EA43668" w14:textId="77777777" w:rsidR="004552C5" w:rsidRPr="00806C96" w:rsidRDefault="004552C5" w:rsidP="0024178C">
            <w:pPr>
              <w:ind w:left="-85"/>
              <w:jc w:val="left"/>
              <w:cnfStyle w:val="000000000000" w:firstRow="0" w:lastRow="0" w:firstColumn="0" w:lastColumn="0" w:oddVBand="0" w:evenVBand="0" w:oddHBand="0" w:evenHBand="0" w:firstRowFirstColumn="0" w:firstRowLastColumn="0" w:lastRowFirstColumn="0" w:lastRowLastColumn="0"/>
            </w:pPr>
            <w:r w:rsidRPr="00806C96">
              <w:t>Total energy usage renewable</w:t>
            </w:r>
          </w:p>
        </w:tc>
        <w:tc>
          <w:tcPr>
            <w:tcW w:w="1022" w:type="pct"/>
          </w:tcPr>
          <w:p w14:paraId="3CC810C5"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MJ</w:t>
            </w:r>
          </w:p>
        </w:tc>
        <w:tc>
          <w:tcPr>
            <w:tcW w:w="659" w:type="pct"/>
            <w:shd w:val="clear" w:color="auto" w:fill="F2F9F6" w:themeFill="background2"/>
          </w:tcPr>
          <w:p w14:paraId="62381900"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665,076</w:t>
            </w:r>
          </w:p>
        </w:tc>
        <w:tc>
          <w:tcPr>
            <w:tcW w:w="658" w:type="pct"/>
          </w:tcPr>
          <w:p w14:paraId="1D240120"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633,970</w:t>
            </w:r>
          </w:p>
        </w:tc>
      </w:tr>
      <w:tr w:rsidR="004552C5" w:rsidRPr="00806C96" w14:paraId="3A07EF48"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3EE5BC01" w14:textId="77777777" w:rsidR="004552C5" w:rsidRPr="00806C96" w:rsidRDefault="004552C5" w:rsidP="00007866">
            <w:r w:rsidRPr="00806C96">
              <w:t>E3.2</w:t>
            </w:r>
          </w:p>
        </w:tc>
        <w:tc>
          <w:tcPr>
            <w:tcW w:w="2072" w:type="pct"/>
          </w:tcPr>
          <w:p w14:paraId="0E6A4F47" w14:textId="77777777" w:rsidR="004552C5" w:rsidRPr="00806C96" w:rsidRDefault="004552C5" w:rsidP="0024178C">
            <w:pPr>
              <w:ind w:left="-85"/>
              <w:jc w:val="left"/>
              <w:cnfStyle w:val="000000000000" w:firstRow="0" w:lastRow="0" w:firstColumn="0" w:lastColumn="0" w:oddVBand="0" w:evenVBand="0" w:oddHBand="0" w:evenHBand="0" w:firstRowFirstColumn="0" w:firstRowLastColumn="0" w:lastRowFirstColumn="0" w:lastRowLastColumn="0"/>
            </w:pPr>
            <w:r w:rsidRPr="00806C96">
              <w:t>Total energy usage non-renewable</w:t>
            </w:r>
          </w:p>
        </w:tc>
        <w:tc>
          <w:tcPr>
            <w:tcW w:w="1022" w:type="pct"/>
          </w:tcPr>
          <w:p w14:paraId="1F701343"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MJ</w:t>
            </w:r>
          </w:p>
        </w:tc>
        <w:tc>
          <w:tcPr>
            <w:tcW w:w="659" w:type="pct"/>
            <w:shd w:val="clear" w:color="auto" w:fill="F2F9F6" w:themeFill="background2"/>
          </w:tcPr>
          <w:p w14:paraId="299FBB39"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4,999,501</w:t>
            </w:r>
          </w:p>
        </w:tc>
        <w:tc>
          <w:tcPr>
            <w:tcW w:w="658" w:type="pct"/>
          </w:tcPr>
          <w:p w14:paraId="6FDE30ED"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4,291,217</w:t>
            </w:r>
          </w:p>
        </w:tc>
      </w:tr>
      <w:tr w:rsidR="004552C5" w:rsidRPr="00806C96" w14:paraId="5EAB296A"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5D73684F" w14:textId="77777777" w:rsidR="004552C5" w:rsidRPr="00806C96" w:rsidRDefault="004552C5" w:rsidP="00007866">
            <w:r w:rsidRPr="00806C96">
              <w:t>E3</w:t>
            </w:r>
          </w:p>
        </w:tc>
        <w:tc>
          <w:tcPr>
            <w:tcW w:w="2072" w:type="pct"/>
          </w:tcPr>
          <w:p w14:paraId="2F757FA8" w14:textId="77777777" w:rsidR="004552C5" w:rsidRPr="00806C96" w:rsidRDefault="004552C5" w:rsidP="0024178C">
            <w:pPr>
              <w:ind w:left="-85"/>
              <w:jc w:val="left"/>
              <w:cnfStyle w:val="000000000000" w:firstRow="0" w:lastRow="0" w:firstColumn="0" w:lastColumn="0" w:oddVBand="0" w:evenVBand="0" w:oddHBand="0" w:evenHBand="0" w:firstRowFirstColumn="0" w:firstRowLastColumn="0" w:lastRowFirstColumn="0" w:lastRowLastColumn="0"/>
            </w:pPr>
            <w:r w:rsidRPr="00806C96">
              <w:t>Total energy usage (E1 + E2)</w:t>
            </w:r>
          </w:p>
        </w:tc>
        <w:tc>
          <w:tcPr>
            <w:tcW w:w="1022" w:type="pct"/>
          </w:tcPr>
          <w:p w14:paraId="49AF2B85"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MJ</w:t>
            </w:r>
          </w:p>
        </w:tc>
        <w:tc>
          <w:tcPr>
            <w:tcW w:w="659" w:type="pct"/>
            <w:shd w:val="clear" w:color="auto" w:fill="F2F9F6" w:themeFill="background2"/>
          </w:tcPr>
          <w:p w14:paraId="60255ED6"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5,664,576</w:t>
            </w:r>
          </w:p>
        </w:tc>
        <w:tc>
          <w:tcPr>
            <w:tcW w:w="658" w:type="pct"/>
          </w:tcPr>
          <w:p w14:paraId="14B42990"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4,925,187</w:t>
            </w:r>
          </w:p>
        </w:tc>
      </w:tr>
      <w:tr w:rsidR="004552C5" w:rsidRPr="00806C96" w14:paraId="193AC106"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6760B8DF" w14:textId="77777777" w:rsidR="004552C5" w:rsidRPr="00806C96" w:rsidRDefault="004552C5" w:rsidP="00007866">
            <w:r w:rsidRPr="00806C96">
              <w:t>E4</w:t>
            </w:r>
          </w:p>
        </w:tc>
        <w:tc>
          <w:tcPr>
            <w:tcW w:w="2072" w:type="pct"/>
          </w:tcPr>
          <w:p w14:paraId="04A13C66" w14:textId="77777777" w:rsidR="004552C5" w:rsidRPr="00806C96" w:rsidRDefault="004552C5" w:rsidP="0024178C">
            <w:pPr>
              <w:ind w:left="-85"/>
              <w:jc w:val="left"/>
              <w:cnfStyle w:val="000000000000" w:firstRow="0" w:lastRow="0" w:firstColumn="0" w:lastColumn="0" w:oddVBand="0" w:evenVBand="0" w:oddHBand="0" w:evenHBand="0" w:firstRowFirstColumn="0" w:firstRowLastColumn="0" w:lastRowFirstColumn="0" w:lastRowLastColumn="0"/>
            </w:pPr>
            <w:r w:rsidRPr="00806C96">
              <w:t xml:space="preserve">Total energy usage normalised by area </w:t>
            </w:r>
          </w:p>
        </w:tc>
        <w:tc>
          <w:tcPr>
            <w:tcW w:w="1022" w:type="pct"/>
          </w:tcPr>
          <w:p w14:paraId="3896D26C"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MJ/m</w:t>
            </w:r>
            <w:r w:rsidRPr="00806C96">
              <w:rPr>
                <w:vertAlign w:val="superscript"/>
              </w:rPr>
              <w:t>2</w:t>
            </w:r>
          </w:p>
        </w:tc>
        <w:tc>
          <w:tcPr>
            <w:tcW w:w="659" w:type="pct"/>
            <w:shd w:val="clear" w:color="auto" w:fill="F2F9F6" w:themeFill="background2"/>
          </w:tcPr>
          <w:p w14:paraId="0D134A03"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301</w:t>
            </w:r>
          </w:p>
        </w:tc>
        <w:tc>
          <w:tcPr>
            <w:tcW w:w="658" w:type="pct"/>
          </w:tcPr>
          <w:p w14:paraId="380B0139"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533</w:t>
            </w:r>
          </w:p>
        </w:tc>
      </w:tr>
    </w:tbl>
    <w:p w14:paraId="7E0BCA6F" w14:textId="77777777" w:rsidR="004552C5" w:rsidRPr="00806C96" w:rsidRDefault="004552C5" w:rsidP="004552C5">
      <w:pPr>
        <w:pStyle w:val="BodyText"/>
        <w:rPr>
          <w:b/>
        </w:rPr>
      </w:pPr>
      <w:bookmarkStart w:id="394" w:name="_Toc112166069"/>
      <w:bookmarkStart w:id="395" w:name="_Toc112166205"/>
      <w:bookmarkStart w:id="396" w:name="_Toc136257688"/>
      <w:r w:rsidRPr="00806C96">
        <w:rPr>
          <w:b/>
        </w:rPr>
        <w:t>Sustainable buildings and infrastructure</w:t>
      </w:r>
    </w:p>
    <w:tbl>
      <w:tblPr>
        <w:tblStyle w:val="TableGridLeftAligned"/>
        <w:tblW w:w="5000" w:type="pct"/>
        <w:tblLook w:val="06A0" w:firstRow="1" w:lastRow="0" w:firstColumn="1" w:lastColumn="0" w:noHBand="1" w:noVBand="1"/>
      </w:tblPr>
      <w:tblGrid>
        <w:gridCol w:w="1134"/>
        <w:gridCol w:w="4209"/>
        <w:gridCol w:w="4288"/>
      </w:tblGrid>
      <w:tr w:rsidR="004552C5" w:rsidRPr="00806C96" w14:paraId="59CCF30D" w14:textId="77777777" w:rsidTr="00AD7A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tcPr>
          <w:p w14:paraId="2561FA90" w14:textId="77777777" w:rsidR="004552C5" w:rsidRPr="00806C96" w:rsidRDefault="004552C5" w:rsidP="00007866">
            <w:bookmarkStart w:id="397" w:name="ColumnTitle_17"/>
            <w:r w:rsidRPr="00806C96">
              <w:t>Reference</w:t>
            </w:r>
          </w:p>
        </w:tc>
        <w:tc>
          <w:tcPr>
            <w:tcW w:w="2185" w:type="pct"/>
            <w:shd w:val="clear" w:color="auto" w:fill="F2F9F6" w:themeFill="background2"/>
          </w:tcPr>
          <w:p w14:paraId="3AD63211" w14:textId="77777777" w:rsidR="004552C5" w:rsidRPr="00806C96" w:rsidRDefault="004552C5" w:rsidP="00AD7A78">
            <w:pPr>
              <w:cnfStyle w:val="100000000000" w:firstRow="1" w:lastRow="0" w:firstColumn="0" w:lastColumn="0" w:oddVBand="0" w:evenVBand="0" w:oddHBand="0" w:evenHBand="0" w:firstRowFirstColumn="0" w:firstRowLastColumn="0" w:lastRowFirstColumn="0" w:lastRowLastColumn="0"/>
            </w:pPr>
            <w:r w:rsidRPr="00806C96">
              <w:t>2024-25 output</w:t>
            </w:r>
          </w:p>
        </w:tc>
        <w:tc>
          <w:tcPr>
            <w:tcW w:w="2226" w:type="pct"/>
          </w:tcPr>
          <w:p w14:paraId="464B8227" w14:textId="77777777" w:rsidR="004552C5" w:rsidRPr="00806C96" w:rsidRDefault="004552C5" w:rsidP="00AD7A78">
            <w:pPr>
              <w:cnfStyle w:val="100000000000" w:firstRow="1" w:lastRow="0" w:firstColumn="0" w:lastColumn="0" w:oddVBand="0" w:evenVBand="0" w:oddHBand="0" w:evenHBand="0" w:firstRowFirstColumn="0" w:firstRowLastColumn="0" w:lastRowFirstColumn="0" w:lastRowLastColumn="0"/>
            </w:pPr>
            <w:r w:rsidRPr="00806C96">
              <w:t>2023-24 output</w:t>
            </w:r>
          </w:p>
        </w:tc>
      </w:tr>
      <w:bookmarkEnd w:id="397"/>
      <w:tr w:rsidR="004552C5" w:rsidRPr="00806C96" w14:paraId="03E4DF05"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26950E3E" w14:textId="77777777" w:rsidR="004552C5" w:rsidRPr="00806C96" w:rsidRDefault="004552C5" w:rsidP="00007866">
            <w:r w:rsidRPr="00806C96">
              <w:t>B1 and B2</w:t>
            </w:r>
          </w:p>
        </w:tc>
        <w:tc>
          <w:tcPr>
            <w:tcW w:w="2185" w:type="pct"/>
            <w:shd w:val="clear" w:color="auto" w:fill="F2F9F6" w:themeFill="background2"/>
          </w:tcPr>
          <w:p w14:paraId="3F50362B" w14:textId="17B45F49" w:rsidR="004552C5" w:rsidRPr="00806C96" w:rsidRDefault="00230258" w:rsidP="00AD7A78">
            <w:pPr>
              <w:cnfStyle w:val="000000000000" w:firstRow="0" w:lastRow="0" w:firstColumn="0" w:lastColumn="0" w:oddVBand="0" w:evenVBand="0" w:oddHBand="0" w:evenHBand="0" w:firstRowFirstColumn="0" w:firstRowLastColumn="0" w:lastRowFirstColumn="0" w:lastRowLastColumn="0"/>
            </w:pPr>
            <w:r>
              <w:t>Suburban Rail Loop Authority</w:t>
            </w:r>
            <w:r w:rsidR="004552C5" w:rsidRPr="00806C96">
              <w:t xml:space="preserve"> does not own its office accommodation, rather it is leased and managed by </w:t>
            </w:r>
            <w:r w:rsidR="00A85236">
              <w:t>Department of Government Services</w:t>
            </w:r>
            <w:r w:rsidR="004552C5" w:rsidRPr="00806C96">
              <w:t xml:space="preserve"> through the Shared Services Provider.</w:t>
            </w:r>
          </w:p>
        </w:tc>
        <w:tc>
          <w:tcPr>
            <w:tcW w:w="2226" w:type="pct"/>
          </w:tcPr>
          <w:p w14:paraId="033ADAB4" w14:textId="20BC2845" w:rsidR="004552C5" w:rsidRPr="00806C96" w:rsidRDefault="00230258" w:rsidP="00AD7A78">
            <w:pPr>
              <w:cnfStyle w:val="000000000000" w:firstRow="0" w:lastRow="0" w:firstColumn="0" w:lastColumn="0" w:oddVBand="0" w:evenVBand="0" w:oddHBand="0" w:evenHBand="0" w:firstRowFirstColumn="0" w:firstRowLastColumn="0" w:lastRowFirstColumn="0" w:lastRowLastColumn="0"/>
            </w:pPr>
            <w:r>
              <w:t>Suburban Rail Loop Authority</w:t>
            </w:r>
            <w:r w:rsidR="004552C5" w:rsidRPr="00806C96">
              <w:t xml:space="preserve"> does not own its office accommodation, rather it is leased and managed by </w:t>
            </w:r>
            <w:r w:rsidR="00A85236">
              <w:t>Department of Government Services</w:t>
            </w:r>
            <w:r w:rsidR="004552C5" w:rsidRPr="00806C96">
              <w:t xml:space="preserve"> through the Shared Services Provider.</w:t>
            </w:r>
          </w:p>
        </w:tc>
      </w:tr>
      <w:tr w:rsidR="004552C5" w:rsidRPr="00806C96" w14:paraId="3C881DAA"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7E4C7C0F" w14:textId="77777777" w:rsidR="004552C5" w:rsidRPr="00806C96" w:rsidRDefault="004552C5" w:rsidP="00007866">
            <w:r w:rsidRPr="00806C96">
              <w:t>B3</w:t>
            </w:r>
          </w:p>
        </w:tc>
        <w:tc>
          <w:tcPr>
            <w:tcW w:w="2185" w:type="pct"/>
            <w:shd w:val="clear" w:color="auto" w:fill="F2F9F6" w:themeFill="background2"/>
          </w:tcPr>
          <w:p w14:paraId="574059F4" w14:textId="578F7E81" w:rsidR="004552C5" w:rsidRPr="00806C96" w:rsidRDefault="00230258" w:rsidP="00AD7A78">
            <w:pPr>
              <w:cnfStyle w:val="000000000000" w:firstRow="0" w:lastRow="0" w:firstColumn="0" w:lastColumn="0" w:oddVBand="0" w:evenVBand="0" w:oddHBand="0" w:evenHBand="0" w:firstRowFirstColumn="0" w:firstRowLastColumn="0" w:lastRowFirstColumn="0" w:lastRowLastColumn="0"/>
            </w:pPr>
            <w:r>
              <w:t>Suburban Rail Loop Authority</w:t>
            </w:r>
            <w:r w:rsidR="004552C5" w:rsidRPr="00806C96">
              <w:t xml:space="preserve">’s leased office accommodation has a </w:t>
            </w:r>
            <w:r w:rsidR="00A85236">
              <w:t xml:space="preserve">National Australian </w:t>
            </w:r>
            <w:r w:rsidR="00A85236">
              <w:lastRenderedPageBreak/>
              <w:t>Built Environmental Rating System</w:t>
            </w:r>
            <w:r w:rsidR="004552C5" w:rsidRPr="00806C96">
              <w:t xml:space="preserve"> rating of 5.5 stars.</w:t>
            </w:r>
          </w:p>
        </w:tc>
        <w:tc>
          <w:tcPr>
            <w:tcW w:w="2226" w:type="pct"/>
          </w:tcPr>
          <w:p w14:paraId="5AC7C2C6" w14:textId="72A0BDEA" w:rsidR="004552C5" w:rsidRPr="00806C96" w:rsidRDefault="00230258" w:rsidP="00AD7A78">
            <w:pPr>
              <w:cnfStyle w:val="000000000000" w:firstRow="0" w:lastRow="0" w:firstColumn="0" w:lastColumn="0" w:oddVBand="0" w:evenVBand="0" w:oddHBand="0" w:evenHBand="0" w:firstRowFirstColumn="0" w:firstRowLastColumn="0" w:lastRowFirstColumn="0" w:lastRowLastColumn="0"/>
            </w:pPr>
            <w:r>
              <w:lastRenderedPageBreak/>
              <w:t>Suburban Rail Loop Authority</w:t>
            </w:r>
            <w:r w:rsidR="004552C5" w:rsidRPr="00806C96">
              <w:t xml:space="preserve">’s leased office accommodation has a </w:t>
            </w:r>
            <w:r w:rsidR="00A85236">
              <w:t xml:space="preserve">National Australian </w:t>
            </w:r>
            <w:r w:rsidR="00A85236">
              <w:lastRenderedPageBreak/>
              <w:t>Built Environmental Rating System</w:t>
            </w:r>
            <w:r w:rsidR="004552C5" w:rsidRPr="00806C96">
              <w:t xml:space="preserve"> rating of 4.5 – 5 stars.</w:t>
            </w:r>
          </w:p>
        </w:tc>
      </w:tr>
      <w:tr w:rsidR="004552C5" w:rsidRPr="00806C96" w14:paraId="6B140DC2" w14:textId="77777777" w:rsidTr="00AD7A78">
        <w:tc>
          <w:tcPr>
            <w:cnfStyle w:val="001000000000" w:firstRow="0" w:lastRow="0" w:firstColumn="1" w:lastColumn="0" w:oddVBand="0" w:evenVBand="0" w:oddHBand="0" w:evenHBand="0" w:firstRowFirstColumn="0" w:firstRowLastColumn="0" w:lastRowFirstColumn="0" w:lastRowLastColumn="0"/>
            <w:tcW w:w="589" w:type="pct"/>
          </w:tcPr>
          <w:p w14:paraId="4CE6E6A3" w14:textId="77777777" w:rsidR="004552C5" w:rsidRPr="00806C96" w:rsidRDefault="004552C5" w:rsidP="00007866">
            <w:r w:rsidRPr="00806C96">
              <w:lastRenderedPageBreak/>
              <w:t>B4</w:t>
            </w:r>
          </w:p>
        </w:tc>
        <w:tc>
          <w:tcPr>
            <w:tcW w:w="2185" w:type="pct"/>
            <w:shd w:val="clear" w:color="auto" w:fill="F2F9F6" w:themeFill="background2"/>
          </w:tcPr>
          <w:p w14:paraId="512AD9EC" w14:textId="1FEFE6B6" w:rsidR="004552C5" w:rsidRPr="00806C96" w:rsidRDefault="004552C5" w:rsidP="00AD7A78">
            <w:pPr>
              <w:cnfStyle w:val="000000000000" w:firstRow="0" w:lastRow="0" w:firstColumn="0" w:lastColumn="0" w:oddVBand="0" w:evenVBand="0" w:oddHBand="0" w:evenHBand="0" w:firstRowFirstColumn="0" w:firstRowLastColumn="0" w:lastRowFirstColumn="0" w:lastRowLastColumn="0"/>
            </w:pPr>
            <w:r w:rsidRPr="00806C96">
              <w:t xml:space="preserve">This indicator relates to the environmental performance ratings of newly completed non-office buildings, infrastructure projects and/or upgrades with a value of over $1 million. It does not, </w:t>
            </w:r>
            <w:proofErr w:type="gramStart"/>
            <w:r w:rsidRPr="00806C96">
              <w:t>at this time</w:t>
            </w:r>
            <w:proofErr w:type="gramEnd"/>
            <w:r w:rsidRPr="00806C96">
              <w:t xml:space="preserve">, apply to </w:t>
            </w:r>
            <w:r w:rsidR="00230258">
              <w:t>Suburban Rail Loop Authority</w:t>
            </w:r>
            <w:r w:rsidRPr="00806C96">
              <w:t>.</w:t>
            </w:r>
          </w:p>
        </w:tc>
        <w:tc>
          <w:tcPr>
            <w:tcW w:w="2226" w:type="pct"/>
          </w:tcPr>
          <w:p w14:paraId="73F72359" w14:textId="323B9EB8" w:rsidR="004552C5" w:rsidRPr="00806C96" w:rsidRDefault="004552C5" w:rsidP="00AD7A78">
            <w:pPr>
              <w:cnfStyle w:val="000000000000" w:firstRow="0" w:lastRow="0" w:firstColumn="0" w:lastColumn="0" w:oddVBand="0" w:evenVBand="0" w:oddHBand="0" w:evenHBand="0" w:firstRowFirstColumn="0" w:firstRowLastColumn="0" w:lastRowFirstColumn="0" w:lastRowLastColumn="0"/>
            </w:pPr>
            <w:r w:rsidRPr="00806C96">
              <w:t xml:space="preserve">This indicator relates to the environmental performance ratings of newly completed non-office buildings, infrastructure projects and/or upgrades with a value of over $1 million. It does not, </w:t>
            </w:r>
            <w:proofErr w:type="gramStart"/>
            <w:r w:rsidRPr="00806C96">
              <w:t>at this time</w:t>
            </w:r>
            <w:proofErr w:type="gramEnd"/>
            <w:r w:rsidRPr="00806C96">
              <w:t xml:space="preserve">, apply to </w:t>
            </w:r>
            <w:r w:rsidR="00230258">
              <w:t>Suburban Rail Loop Authority</w:t>
            </w:r>
            <w:r w:rsidRPr="00806C96">
              <w:t>.</w:t>
            </w:r>
          </w:p>
        </w:tc>
      </w:tr>
    </w:tbl>
    <w:p w14:paraId="7B60B233" w14:textId="77777777" w:rsidR="004552C5" w:rsidRPr="00806C96" w:rsidRDefault="004552C5" w:rsidP="00AD7A78">
      <w:pPr>
        <w:pStyle w:val="BodyTextBold"/>
        <w:keepNext/>
      </w:pPr>
      <w:bookmarkStart w:id="398" w:name="_Toc141973830"/>
      <w:bookmarkStart w:id="399" w:name="_Toc144328044"/>
      <w:bookmarkStart w:id="400" w:name="_Toc175079794"/>
      <w:bookmarkStart w:id="401" w:name="_Toc175079847"/>
      <w:r w:rsidRPr="00806C96">
        <w:t>Greenhouse gas emissions</w:t>
      </w:r>
    </w:p>
    <w:tbl>
      <w:tblPr>
        <w:tblStyle w:val="TableGrid"/>
        <w:tblW w:w="5000" w:type="pct"/>
        <w:tblLook w:val="06A0" w:firstRow="1" w:lastRow="0" w:firstColumn="1" w:lastColumn="0" w:noHBand="1" w:noVBand="1"/>
      </w:tblPr>
      <w:tblGrid>
        <w:gridCol w:w="1054"/>
        <w:gridCol w:w="2774"/>
        <w:gridCol w:w="3267"/>
        <w:gridCol w:w="1269"/>
        <w:gridCol w:w="1267"/>
      </w:tblGrid>
      <w:tr w:rsidR="004552C5" w:rsidRPr="00806C96" w14:paraId="2EA511DF" w14:textId="77777777" w:rsidTr="00AD7A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7" w:type="pct"/>
          </w:tcPr>
          <w:p w14:paraId="47A14FEE" w14:textId="77777777" w:rsidR="004552C5" w:rsidRPr="00806C96" w:rsidRDefault="004552C5" w:rsidP="00007866">
            <w:bookmarkStart w:id="402" w:name="ColumnTitle_18"/>
            <w:r w:rsidRPr="00806C96">
              <w:t>Reference</w:t>
            </w:r>
          </w:p>
        </w:tc>
        <w:tc>
          <w:tcPr>
            <w:tcW w:w="1440" w:type="pct"/>
          </w:tcPr>
          <w:p w14:paraId="12842B9D" w14:textId="77777777" w:rsidR="004552C5" w:rsidRPr="00806C96" w:rsidRDefault="004552C5" w:rsidP="00AD7A78">
            <w:pPr>
              <w:ind w:left="-85"/>
              <w:jc w:val="left"/>
              <w:cnfStyle w:val="100000000000" w:firstRow="1" w:lastRow="0" w:firstColumn="0" w:lastColumn="0" w:oddVBand="0" w:evenVBand="0" w:oddHBand="0" w:evenHBand="0" w:firstRowFirstColumn="0" w:firstRowLastColumn="0" w:lastRowFirstColumn="0" w:lastRowLastColumn="0"/>
            </w:pPr>
            <w:r w:rsidRPr="00806C96">
              <w:t>Indicator</w:t>
            </w:r>
          </w:p>
        </w:tc>
        <w:tc>
          <w:tcPr>
            <w:tcW w:w="1696" w:type="pct"/>
          </w:tcPr>
          <w:p w14:paraId="7389EAD1" w14:textId="77777777" w:rsidR="004552C5" w:rsidRPr="00806C96" w:rsidRDefault="004552C5" w:rsidP="00AD7A78">
            <w:pPr>
              <w:ind w:left="-85"/>
              <w:jc w:val="left"/>
              <w:cnfStyle w:val="100000000000" w:firstRow="1" w:lastRow="0" w:firstColumn="0" w:lastColumn="0" w:oddVBand="0" w:evenVBand="0" w:oddHBand="0" w:evenHBand="0" w:firstRowFirstColumn="0" w:firstRowLastColumn="0" w:lastRowFirstColumn="0" w:lastRowLastColumn="0"/>
            </w:pPr>
            <w:r w:rsidRPr="00806C96">
              <w:t>Unit</w:t>
            </w:r>
          </w:p>
        </w:tc>
        <w:tc>
          <w:tcPr>
            <w:tcW w:w="659" w:type="pct"/>
            <w:shd w:val="clear" w:color="auto" w:fill="F2F9F6" w:themeFill="background2"/>
          </w:tcPr>
          <w:p w14:paraId="0D024A64"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2024-25</w:t>
            </w:r>
          </w:p>
        </w:tc>
        <w:tc>
          <w:tcPr>
            <w:tcW w:w="658" w:type="pct"/>
          </w:tcPr>
          <w:p w14:paraId="2BEC988D" w14:textId="77777777" w:rsidR="004552C5" w:rsidRPr="00806C96" w:rsidRDefault="004552C5" w:rsidP="00007866">
            <w:pPr>
              <w:ind w:left="-85"/>
              <w:cnfStyle w:val="100000000000" w:firstRow="1" w:lastRow="0" w:firstColumn="0" w:lastColumn="0" w:oddVBand="0" w:evenVBand="0" w:oddHBand="0" w:evenHBand="0" w:firstRowFirstColumn="0" w:firstRowLastColumn="0" w:lastRowFirstColumn="0" w:lastRowLastColumn="0"/>
            </w:pPr>
            <w:r w:rsidRPr="00806C96">
              <w:t>2023-24</w:t>
            </w:r>
          </w:p>
        </w:tc>
      </w:tr>
      <w:bookmarkEnd w:id="402"/>
      <w:tr w:rsidR="004552C5" w:rsidRPr="00806C96" w14:paraId="3F942C78" w14:textId="77777777" w:rsidTr="00AD7A78">
        <w:tc>
          <w:tcPr>
            <w:cnfStyle w:val="001000000000" w:firstRow="0" w:lastRow="0" w:firstColumn="1" w:lastColumn="0" w:oddVBand="0" w:evenVBand="0" w:oddHBand="0" w:evenHBand="0" w:firstRowFirstColumn="0" w:firstRowLastColumn="0" w:lastRowFirstColumn="0" w:lastRowLastColumn="0"/>
            <w:tcW w:w="547" w:type="pct"/>
          </w:tcPr>
          <w:p w14:paraId="0DAB57C7" w14:textId="77777777" w:rsidR="004552C5" w:rsidRPr="00806C96" w:rsidRDefault="004552C5" w:rsidP="00007866">
            <w:r w:rsidRPr="00806C96">
              <w:t>G1</w:t>
            </w:r>
          </w:p>
        </w:tc>
        <w:tc>
          <w:tcPr>
            <w:tcW w:w="1440" w:type="pct"/>
          </w:tcPr>
          <w:p w14:paraId="015336E0" w14:textId="77777777" w:rsidR="004552C5" w:rsidRPr="00806C96" w:rsidRDefault="004552C5" w:rsidP="00AD7A78">
            <w:pPr>
              <w:ind w:left="-85"/>
              <w:jc w:val="left"/>
              <w:cnfStyle w:val="000000000000" w:firstRow="0" w:lastRow="0" w:firstColumn="0" w:lastColumn="0" w:oddVBand="0" w:evenVBand="0" w:oddHBand="0" w:evenHBand="0" w:firstRowFirstColumn="0" w:firstRowLastColumn="0" w:lastRowFirstColumn="0" w:lastRowLastColumn="0"/>
            </w:pPr>
            <w:r w:rsidRPr="00806C96">
              <w:t>Total scope one (direct) greenhouse gas emissions</w:t>
            </w:r>
          </w:p>
        </w:tc>
        <w:tc>
          <w:tcPr>
            <w:tcW w:w="1696" w:type="pct"/>
          </w:tcPr>
          <w:p w14:paraId="706CF116" w14:textId="77777777" w:rsidR="004552C5" w:rsidRPr="00806C96" w:rsidRDefault="004552C5" w:rsidP="00AD7A78">
            <w:pPr>
              <w:ind w:left="-85"/>
              <w:jc w:val="left"/>
              <w:cnfStyle w:val="000000000000" w:firstRow="0" w:lastRow="0" w:firstColumn="0" w:lastColumn="0" w:oddVBand="0" w:evenVBand="0" w:oddHBand="0" w:evenHBand="0" w:firstRowFirstColumn="0" w:firstRowLastColumn="0" w:lastRowFirstColumn="0" w:lastRowLastColumn="0"/>
            </w:pPr>
            <w:r w:rsidRPr="00806C96">
              <w:t>Tonnes CO</w:t>
            </w:r>
            <w:r w:rsidRPr="00806C96">
              <w:rPr>
                <w:vertAlign w:val="subscript"/>
              </w:rPr>
              <w:t>2</w:t>
            </w:r>
            <w:r w:rsidRPr="00806C96">
              <w:t>-e, CH4, N20, other and CO</w:t>
            </w:r>
            <w:r w:rsidRPr="00806C96">
              <w:rPr>
                <w:vertAlign w:val="subscript"/>
              </w:rPr>
              <w:t>2</w:t>
            </w:r>
            <w:r w:rsidRPr="00806C96">
              <w:t>-e</w:t>
            </w:r>
          </w:p>
        </w:tc>
        <w:tc>
          <w:tcPr>
            <w:tcW w:w="659" w:type="pct"/>
            <w:shd w:val="clear" w:color="auto" w:fill="F2F9F6" w:themeFill="background2"/>
          </w:tcPr>
          <w:p w14:paraId="1E69BE4C"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126.979</w:t>
            </w:r>
          </w:p>
        </w:tc>
        <w:tc>
          <w:tcPr>
            <w:tcW w:w="658" w:type="pct"/>
          </w:tcPr>
          <w:p w14:paraId="59B63ECD"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98.982</w:t>
            </w:r>
          </w:p>
        </w:tc>
      </w:tr>
      <w:tr w:rsidR="004552C5" w:rsidRPr="00806C96" w14:paraId="6B68519B" w14:textId="77777777" w:rsidTr="00AD7A78">
        <w:tc>
          <w:tcPr>
            <w:cnfStyle w:val="001000000000" w:firstRow="0" w:lastRow="0" w:firstColumn="1" w:lastColumn="0" w:oddVBand="0" w:evenVBand="0" w:oddHBand="0" w:evenHBand="0" w:firstRowFirstColumn="0" w:firstRowLastColumn="0" w:lastRowFirstColumn="0" w:lastRowLastColumn="0"/>
            <w:tcW w:w="547" w:type="pct"/>
          </w:tcPr>
          <w:p w14:paraId="327AC3F2" w14:textId="77777777" w:rsidR="004552C5" w:rsidRPr="00806C96" w:rsidRDefault="004552C5" w:rsidP="00007866">
            <w:r w:rsidRPr="00806C96">
              <w:t>G2</w:t>
            </w:r>
          </w:p>
        </w:tc>
        <w:tc>
          <w:tcPr>
            <w:tcW w:w="1440" w:type="pct"/>
          </w:tcPr>
          <w:p w14:paraId="2ABBF847" w14:textId="77777777" w:rsidR="004552C5" w:rsidRPr="00806C96" w:rsidRDefault="004552C5" w:rsidP="00AD7A78">
            <w:pPr>
              <w:ind w:left="-85"/>
              <w:jc w:val="left"/>
              <w:cnfStyle w:val="000000000000" w:firstRow="0" w:lastRow="0" w:firstColumn="0" w:lastColumn="0" w:oddVBand="0" w:evenVBand="0" w:oddHBand="0" w:evenHBand="0" w:firstRowFirstColumn="0" w:firstRowLastColumn="0" w:lastRowFirstColumn="0" w:lastRowLastColumn="0"/>
            </w:pPr>
            <w:r w:rsidRPr="00806C96">
              <w:t>Total scope two (indirect electricity) greenhouse gas emissions</w:t>
            </w:r>
          </w:p>
        </w:tc>
        <w:tc>
          <w:tcPr>
            <w:tcW w:w="1696" w:type="pct"/>
          </w:tcPr>
          <w:p w14:paraId="08307BB6" w14:textId="77777777" w:rsidR="004552C5" w:rsidRPr="00806C96" w:rsidRDefault="004552C5" w:rsidP="00AD7A78">
            <w:pPr>
              <w:ind w:left="-85"/>
              <w:jc w:val="left"/>
              <w:cnfStyle w:val="000000000000" w:firstRow="0" w:lastRow="0" w:firstColumn="0" w:lastColumn="0" w:oddVBand="0" w:evenVBand="0" w:oddHBand="0" w:evenHBand="0" w:firstRowFirstColumn="0" w:firstRowLastColumn="0" w:lastRowFirstColumn="0" w:lastRowLastColumn="0"/>
            </w:pPr>
            <w:r w:rsidRPr="00806C96">
              <w:t>Tonnes CO</w:t>
            </w:r>
            <w:r w:rsidRPr="00806C96">
              <w:rPr>
                <w:vertAlign w:val="subscript"/>
              </w:rPr>
              <w:t>2</w:t>
            </w:r>
            <w:r w:rsidRPr="00806C96">
              <w:t>-e</w:t>
            </w:r>
          </w:p>
        </w:tc>
        <w:tc>
          <w:tcPr>
            <w:tcW w:w="659" w:type="pct"/>
            <w:shd w:val="clear" w:color="auto" w:fill="F2F9F6" w:themeFill="background2"/>
          </w:tcPr>
          <w:p w14:paraId="4706A645"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660.109</w:t>
            </w:r>
          </w:p>
        </w:tc>
        <w:tc>
          <w:tcPr>
            <w:tcW w:w="658" w:type="pct"/>
          </w:tcPr>
          <w:p w14:paraId="652584E6" w14:textId="77777777"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609.694</w:t>
            </w:r>
          </w:p>
        </w:tc>
      </w:tr>
    </w:tbl>
    <w:p w14:paraId="1C0F9049" w14:textId="77777777" w:rsidR="004552C5" w:rsidRPr="00806C96" w:rsidRDefault="004552C5" w:rsidP="004B648A">
      <w:pPr>
        <w:pStyle w:val="Heading2"/>
        <w:numPr>
          <w:ilvl w:val="0"/>
          <w:numId w:val="0"/>
        </w:numPr>
      </w:pPr>
      <w:bookmarkStart w:id="403" w:name="_Toc212112822"/>
      <w:r w:rsidRPr="00806C96">
        <w:t>Performance against output performance measures</w:t>
      </w:r>
      <w:bookmarkEnd w:id="398"/>
      <w:bookmarkEnd w:id="399"/>
      <w:bookmarkEnd w:id="400"/>
      <w:bookmarkEnd w:id="401"/>
      <w:bookmarkEnd w:id="403"/>
    </w:p>
    <w:p w14:paraId="1C1F066E" w14:textId="11A9B582" w:rsidR="004552C5" w:rsidRPr="00806C96" w:rsidRDefault="00230258" w:rsidP="004552C5">
      <w:pPr>
        <w:pStyle w:val="BodyText"/>
      </w:pPr>
      <w:r>
        <w:t>Suburban Rail Loop Authority</w:t>
      </w:r>
      <w:r w:rsidR="004552C5" w:rsidRPr="00806C96">
        <w:t xml:space="preserve"> must report annually on expected and actual performance as part of </w:t>
      </w:r>
      <w:r w:rsidR="00556685">
        <w:t>Victorian Government’s Department of Transport and Planning</w:t>
      </w:r>
      <w:r w:rsidR="004552C5" w:rsidRPr="00806C96">
        <w:t xml:space="preserve">’s Departmental Performance Statement in the State Budget papers. </w:t>
      </w:r>
    </w:p>
    <w:p w14:paraId="6D466F7E" w14:textId="714190FA" w:rsidR="004552C5" w:rsidRPr="00806C96" w:rsidRDefault="004552C5" w:rsidP="004552C5">
      <w:pPr>
        <w:pStyle w:val="BodyText"/>
      </w:pPr>
      <w:r w:rsidRPr="00806C96">
        <w:t xml:space="preserve">The table below captures </w:t>
      </w:r>
      <w:r w:rsidR="00230258">
        <w:t>Suburban Rail Loop Authority</w:t>
      </w:r>
      <w:r w:rsidRPr="00806C96">
        <w:t xml:space="preserve">’s performance measure, target, actuals and result. Commentary is included where there is a variance between the target and actual of greater than five per cent (which was not the case in 2024-25). </w:t>
      </w:r>
    </w:p>
    <w:p w14:paraId="42302431" w14:textId="3EA039E0" w:rsidR="004552C5" w:rsidRPr="00806C96" w:rsidRDefault="004552C5" w:rsidP="004552C5">
      <w:pPr>
        <w:pStyle w:val="BodyText"/>
        <w:rPr>
          <w:b/>
        </w:rPr>
      </w:pPr>
      <w:r w:rsidRPr="00806C96">
        <w:rPr>
          <w:b/>
        </w:rPr>
        <w:t xml:space="preserve">Transport Infrastructure output group – </w:t>
      </w:r>
      <w:r w:rsidR="00230258">
        <w:rPr>
          <w:b/>
        </w:rPr>
        <w:t>Suburban Rail Loop Authority</w:t>
      </w:r>
      <w:r w:rsidRPr="00806C96">
        <w:rPr>
          <w:b/>
        </w:rPr>
        <w:t xml:space="preserve"> performance measure</w:t>
      </w:r>
    </w:p>
    <w:tbl>
      <w:tblPr>
        <w:tblStyle w:val="TableGrid"/>
        <w:tblW w:w="5000" w:type="pct"/>
        <w:tblLook w:val="06A0" w:firstRow="1" w:lastRow="0" w:firstColumn="1" w:lastColumn="0" w:noHBand="1" w:noVBand="1"/>
      </w:tblPr>
      <w:tblGrid>
        <w:gridCol w:w="2750"/>
        <w:gridCol w:w="1104"/>
        <w:gridCol w:w="1160"/>
        <w:gridCol w:w="1102"/>
        <w:gridCol w:w="1102"/>
        <w:gridCol w:w="1429"/>
        <w:gridCol w:w="984"/>
      </w:tblGrid>
      <w:tr w:rsidR="00BD2851" w:rsidRPr="00806C96" w14:paraId="65BF9FDC" w14:textId="77777777" w:rsidTr="00400F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8" w:type="pct"/>
            <w:vAlign w:val="bottom"/>
          </w:tcPr>
          <w:p w14:paraId="4BE94989" w14:textId="77777777" w:rsidR="004552C5" w:rsidRPr="00806C96" w:rsidRDefault="004552C5" w:rsidP="00400F75">
            <w:bookmarkStart w:id="404" w:name="ColumnTitle_19"/>
            <w:r w:rsidRPr="00806C96">
              <w:t>Performance measure</w:t>
            </w:r>
          </w:p>
        </w:tc>
        <w:tc>
          <w:tcPr>
            <w:tcW w:w="573" w:type="pct"/>
            <w:vAlign w:val="bottom"/>
          </w:tcPr>
          <w:p w14:paraId="4FB6EF86" w14:textId="77777777" w:rsidR="004552C5" w:rsidRPr="00806C96" w:rsidRDefault="004552C5" w:rsidP="00400F75">
            <w:pPr>
              <w:ind w:left="-85"/>
              <w:cnfStyle w:val="100000000000" w:firstRow="1" w:lastRow="0" w:firstColumn="0" w:lastColumn="0" w:oddVBand="0" w:evenVBand="0" w:oddHBand="0" w:evenHBand="0" w:firstRowFirstColumn="0" w:firstRowLastColumn="0" w:lastRowFirstColumn="0" w:lastRowLastColumn="0"/>
            </w:pPr>
            <w:r w:rsidRPr="00806C96">
              <w:t>Unit</w:t>
            </w:r>
          </w:p>
        </w:tc>
        <w:tc>
          <w:tcPr>
            <w:tcW w:w="602" w:type="pct"/>
            <w:vAlign w:val="bottom"/>
          </w:tcPr>
          <w:p w14:paraId="380FD0F4" w14:textId="77777777" w:rsidR="004552C5" w:rsidRPr="00806C96" w:rsidRDefault="004552C5" w:rsidP="00400F75">
            <w:pPr>
              <w:ind w:left="-85"/>
              <w:cnfStyle w:val="100000000000" w:firstRow="1" w:lastRow="0" w:firstColumn="0" w:lastColumn="0" w:oddVBand="0" w:evenVBand="0" w:oddHBand="0" w:evenHBand="0" w:firstRowFirstColumn="0" w:firstRowLastColumn="0" w:lastRowFirstColumn="0" w:lastRowLastColumn="0"/>
            </w:pPr>
            <w:r w:rsidRPr="00806C96">
              <w:t>2023-24 actual</w:t>
            </w:r>
          </w:p>
        </w:tc>
        <w:tc>
          <w:tcPr>
            <w:tcW w:w="572" w:type="pct"/>
            <w:vAlign w:val="bottom"/>
          </w:tcPr>
          <w:p w14:paraId="51D00259" w14:textId="77777777" w:rsidR="004552C5" w:rsidRPr="00806C96" w:rsidRDefault="004552C5" w:rsidP="00400F75">
            <w:pPr>
              <w:ind w:left="-85"/>
              <w:cnfStyle w:val="100000000000" w:firstRow="1" w:lastRow="0" w:firstColumn="0" w:lastColumn="0" w:oddVBand="0" w:evenVBand="0" w:oddHBand="0" w:evenHBand="0" w:firstRowFirstColumn="0" w:firstRowLastColumn="0" w:lastRowFirstColumn="0" w:lastRowLastColumn="0"/>
            </w:pPr>
            <w:r w:rsidRPr="00806C96">
              <w:t>2024-25 target</w:t>
            </w:r>
          </w:p>
        </w:tc>
        <w:tc>
          <w:tcPr>
            <w:tcW w:w="572" w:type="pct"/>
            <w:shd w:val="clear" w:color="auto" w:fill="F2F9F6" w:themeFill="background2"/>
            <w:vAlign w:val="bottom"/>
          </w:tcPr>
          <w:p w14:paraId="33F6E4C7" w14:textId="77777777" w:rsidR="004552C5" w:rsidRPr="00806C96" w:rsidRDefault="004552C5" w:rsidP="00400F75">
            <w:pPr>
              <w:ind w:left="-85"/>
              <w:cnfStyle w:val="100000000000" w:firstRow="1" w:lastRow="0" w:firstColumn="0" w:lastColumn="0" w:oddVBand="0" w:evenVBand="0" w:oddHBand="0" w:evenHBand="0" w:firstRowFirstColumn="0" w:firstRowLastColumn="0" w:lastRowFirstColumn="0" w:lastRowLastColumn="0"/>
            </w:pPr>
            <w:r w:rsidRPr="00806C96">
              <w:t>2024-25 actual</w:t>
            </w:r>
          </w:p>
        </w:tc>
        <w:tc>
          <w:tcPr>
            <w:tcW w:w="742" w:type="pct"/>
            <w:vAlign w:val="bottom"/>
          </w:tcPr>
          <w:p w14:paraId="21B374F8" w14:textId="77777777" w:rsidR="004552C5" w:rsidRPr="00806C96" w:rsidRDefault="004552C5" w:rsidP="00400F75">
            <w:pPr>
              <w:ind w:left="-85"/>
              <w:cnfStyle w:val="100000000000" w:firstRow="1" w:lastRow="0" w:firstColumn="0" w:lastColumn="0" w:oddVBand="0" w:evenVBand="0" w:oddHBand="0" w:evenHBand="0" w:firstRowFirstColumn="0" w:firstRowLastColumn="0" w:lastRowFirstColumn="0" w:lastRowLastColumn="0"/>
            </w:pPr>
            <w:r w:rsidRPr="00806C96">
              <w:t>Performance variation (%)</w:t>
            </w:r>
          </w:p>
        </w:tc>
        <w:tc>
          <w:tcPr>
            <w:tcW w:w="511" w:type="pct"/>
            <w:vAlign w:val="bottom"/>
          </w:tcPr>
          <w:p w14:paraId="7C9B1D4A" w14:textId="77777777" w:rsidR="004552C5" w:rsidRPr="00806C96" w:rsidRDefault="004552C5" w:rsidP="00400F75">
            <w:pPr>
              <w:ind w:left="-85"/>
              <w:cnfStyle w:val="100000000000" w:firstRow="1" w:lastRow="0" w:firstColumn="0" w:lastColumn="0" w:oddVBand="0" w:evenVBand="0" w:oddHBand="0" w:evenHBand="0" w:firstRowFirstColumn="0" w:firstRowLastColumn="0" w:lastRowFirstColumn="0" w:lastRowLastColumn="0"/>
            </w:pPr>
            <w:r w:rsidRPr="00806C96">
              <w:t>Result</w:t>
            </w:r>
          </w:p>
        </w:tc>
      </w:tr>
      <w:bookmarkEnd w:id="404"/>
      <w:tr w:rsidR="00BD2851" w:rsidRPr="00806C96" w14:paraId="233050DE" w14:textId="77777777" w:rsidTr="00A85236">
        <w:tc>
          <w:tcPr>
            <w:cnfStyle w:val="001000000000" w:firstRow="0" w:lastRow="0" w:firstColumn="1" w:lastColumn="0" w:oddVBand="0" w:evenVBand="0" w:oddHBand="0" w:evenHBand="0" w:firstRowFirstColumn="0" w:firstRowLastColumn="0" w:lastRowFirstColumn="0" w:lastRowLastColumn="0"/>
            <w:tcW w:w="1428" w:type="pct"/>
          </w:tcPr>
          <w:p w14:paraId="03649E0E" w14:textId="77777777" w:rsidR="004552C5" w:rsidRPr="00806C96" w:rsidRDefault="004552C5" w:rsidP="00007866">
            <w:r w:rsidRPr="00806C96">
              <w:t>Suburban Rail Loop Initial and Early Works: Milestones delivered in accordance with agreed budget and timelines</w:t>
            </w:r>
          </w:p>
        </w:tc>
        <w:tc>
          <w:tcPr>
            <w:tcW w:w="573" w:type="pct"/>
          </w:tcPr>
          <w:p w14:paraId="46103E7A" w14:textId="77777777" w:rsidR="004552C5" w:rsidRPr="00806C96" w:rsidRDefault="004552C5" w:rsidP="00A85236">
            <w:pPr>
              <w:ind w:left="-85"/>
              <w:cnfStyle w:val="000000000000" w:firstRow="0" w:lastRow="0" w:firstColumn="0" w:lastColumn="0" w:oddVBand="0" w:evenVBand="0" w:oddHBand="0" w:evenHBand="0" w:firstRowFirstColumn="0" w:firstRowLastColumn="0" w:lastRowFirstColumn="0" w:lastRowLastColumn="0"/>
            </w:pPr>
            <w:r w:rsidRPr="00806C96">
              <w:t>Per cent</w:t>
            </w:r>
          </w:p>
        </w:tc>
        <w:tc>
          <w:tcPr>
            <w:tcW w:w="602" w:type="pct"/>
          </w:tcPr>
          <w:p w14:paraId="78399B6B" w14:textId="77777777" w:rsidR="004552C5" w:rsidRPr="00806C96" w:rsidRDefault="004552C5" w:rsidP="00A85236">
            <w:pPr>
              <w:ind w:left="-85"/>
              <w:cnfStyle w:val="000000000000" w:firstRow="0" w:lastRow="0" w:firstColumn="0" w:lastColumn="0" w:oddVBand="0" w:evenVBand="0" w:oddHBand="0" w:evenHBand="0" w:firstRowFirstColumn="0" w:firstRowLastColumn="0" w:lastRowFirstColumn="0" w:lastRowLastColumn="0"/>
            </w:pPr>
            <w:r w:rsidRPr="00806C96">
              <w:t>100</w:t>
            </w:r>
          </w:p>
        </w:tc>
        <w:tc>
          <w:tcPr>
            <w:tcW w:w="572" w:type="pct"/>
          </w:tcPr>
          <w:p w14:paraId="550C548D" w14:textId="77777777" w:rsidR="004552C5" w:rsidRPr="00806C96" w:rsidRDefault="004552C5" w:rsidP="00A85236">
            <w:pPr>
              <w:ind w:left="-85"/>
              <w:cnfStyle w:val="000000000000" w:firstRow="0" w:lastRow="0" w:firstColumn="0" w:lastColumn="0" w:oddVBand="0" w:evenVBand="0" w:oddHBand="0" w:evenHBand="0" w:firstRowFirstColumn="0" w:firstRowLastColumn="0" w:lastRowFirstColumn="0" w:lastRowLastColumn="0"/>
            </w:pPr>
            <w:r w:rsidRPr="00806C96">
              <w:t>100</w:t>
            </w:r>
          </w:p>
        </w:tc>
        <w:tc>
          <w:tcPr>
            <w:tcW w:w="572" w:type="pct"/>
            <w:shd w:val="clear" w:color="auto" w:fill="F2F9F6" w:themeFill="background2"/>
          </w:tcPr>
          <w:p w14:paraId="551488A7" w14:textId="77777777" w:rsidR="004552C5" w:rsidRPr="00806C96" w:rsidRDefault="004552C5" w:rsidP="00A85236">
            <w:pPr>
              <w:ind w:left="-85"/>
              <w:cnfStyle w:val="000000000000" w:firstRow="0" w:lastRow="0" w:firstColumn="0" w:lastColumn="0" w:oddVBand="0" w:evenVBand="0" w:oddHBand="0" w:evenHBand="0" w:firstRowFirstColumn="0" w:firstRowLastColumn="0" w:lastRowFirstColumn="0" w:lastRowLastColumn="0"/>
            </w:pPr>
            <w:r w:rsidRPr="00806C96">
              <w:t>100</w:t>
            </w:r>
          </w:p>
        </w:tc>
        <w:tc>
          <w:tcPr>
            <w:tcW w:w="742" w:type="pct"/>
          </w:tcPr>
          <w:p w14:paraId="0FCB49EF" w14:textId="77777777" w:rsidR="004552C5" w:rsidRPr="00806C96" w:rsidRDefault="004552C5" w:rsidP="00A85236">
            <w:pPr>
              <w:ind w:left="-85"/>
              <w:cnfStyle w:val="000000000000" w:firstRow="0" w:lastRow="0" w:firstColumn="0" w:lastColumn="0" w:oddVBand="0" w:evenVBand="0" w:oddHBand="0" w:evenHBand="0" w:firstRowFirstColumn="0" w:firstRowLastColumn="0" w:lastRowFirstColumn="0" w:lastRowLastColumn="0"/>
            </w:pPr>
            <w:r w:rsidRPr="00806C96">
              <w:t>0</w:t>
            </w:r>
          </w:p>
        </w:tc>
        <w:tc>
          <w:tcPr>
            <w:tcW w:w="511" w:type="pct"/>
          </w:tcPr>
          <w:p w14:paraId="04E01272" w14:textId="75464730" w:rsidR="004552C5" w:rsidRPr="00806C96" w:rsidRDefault="00BD2851" w:rsidP="00BD2851">
            <w:pPr>
              <w:tabs>
                <w:tab w:val="center" w:pos="425"/>
                <w:tab w:val="right" w:pos="936"/>
              </w:tabs>
              <w:ind w:left="-85"/>
              <w:cnfStyle w:val="000000000000" w:firstRow="0" w:lastRow="0" w:firstColumn="0" w:lastColumn="0" w:oddVBand="0" w:evenVBand="0" w:oddHBand="0" w:evenHBand="0" w:firstRowFirstColumn="0" w:firstRowLastColumn="0" w:lastRowFirstColumn="0" w:lastRowLastColumn="0"/>
            </w:pPr>
            <w:r>
              <w:tab/>
              <w:t>T</w:t>
            </w:r>
            <w:r w:rsidRPr="00806C96">
              <w:t xml:space="preserve">arget </w:t>
            </w:r>
            <w:r>
              <w:br/>
            </w:r>
            <w:r w:rsidRPr="00806C96">
              <w:t>was achieved</w:t>
            </w:r>
          </w:p>
        </w:tc>
      </w:tr>
    </w:tbl>
    <w:p w14:paraId="6FC08493" w14:textId="4918F560" w:rsidR="004552C5" w:rsidRPr="00806C96" w:rsidRDefault="004552C5" w:rsidP="004552C5">
      <w:pPr>
        <w:pStyle w:val="BodyText"/>
      </w:pPr>
      <w:r w:rsidRPr="00806C96">
        <w:t xml:space="preserve">As well as the above performance measure, </w:t>
      </w:r>
      <w:r w:rsidR="00230258">
        <w:t>Suburban Rail Loop Authority</w:t>
      </w:r>
      <w:r w:rsidRPr="00806C96">
        <w:t xml:space="preserve"> reports on two capital projects, which were captured in Budget Paper </w:t>
      </w:r>
      <w:r w:rsidR="00A85236">
        <w:t>Number</w:t>
      </w:r>
      <w:r w:rsidRPr="00806C96">
        <w:t xml:space="preserve"> 4 2025-26 as follows:</w:t>
      </w:r>
    </w:p>
    <w:p w14:paraId="47AAFFE0" w14:textId="1E2BC799" w:rsidR="004552C5" w:rsidRPr="00806C96" w:rsidRDefault="004552C5" w:rsidP="004552C5">
      <w:pPr>
        <w:pStyle w:val="BodyText"/>
        <w:rPr>
          <w:b/>
        </w:rPr>
      </w:pPr>
      <w:r w:rsidRPr="00806C96">
        <w:rPr>
          <w:b/>
        </w:rPr>
        <w:t xml:space="preserve">Budget Paper </w:t>
      </w:r>
      <w:r w:rsidR="00A85236">
        <w:rPr>
          <w:b/>
        </w:rPr>
        <w:t>Number</w:t>
      </w:r>
      <w:r w:rsidRPr="00806C96">
        <w:rPr>
          <w:b/>
        </w:rPr>
        <w:t xml:space="preserve"> 4 – Capital projects delivered by </w:t>
      </w:r>
      <w:r w:rsidR="00230258">
        <w:rPr>
          <w:b/>
        </w:rPr>
        <w:t>Suburban Rail Loop Authority</w:t>
      </w:r>
    </w:p>
    <w:tbl>
      <w:tblPr>
        <w:tblStyle w:val="TableGrid"/>
        <w:tblW w:w="5000" w:type="pct"/>
        <w:tblLook w:val="06A0" w:firstRow="1" w:lastRow="0" w:firstColumn="1" w:lastColumn="0" w:noHBand="1" w:noVBand="1"/>
      </w:tblPr>
      <w:tblGrid>
        <w:gridCol w:w="2339"/>
        <w:gridCol w:w="1458"/>
        <w:gridCol w:w="1458"/>
        <w:gridCol w:w="1458"/>
        <w:gridCol w:w="1458"/>
        <w:gridCol w:w="1460"/>
      </w:tblGrid>
      <w:tr w:rsidR="004552C5" w:rsidRPr="00806C96" w14:paraId="559926BD" w14:textId="77777777" w:rsidTr="00400F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4" w:type="pct"/>
            <w:vAlign w:val="bottom"/>
          </w:tcPr>
          <w:p w14:paraId="0627139D" w14:textId="77777777" w:rsidR="004552C5" w:rsidRPr="00806C96" w:rsidRDefault="004552C5" w:rsidP="00400F75">
            <w:bookmarkStart w:id="405" w:name="ColumnTitle_20"/>
            <w:r w:rsidRPr="00806C96">
              <w:t>Budget Paper 4 measures</w:t>
            </w:r>
          </w:p>
        </w:tc>
        <w:tc>
          <w:tcPr>
            <w:tcW w:w="757" w:type="pct"/>
            <w:vAlign w:val="bottom"/>
          </w:tcPr>
          <w:p w14:paraId="24281C58" w14:textId="77777777" w:rsidR="004552C5" w:rsidRPr="00806C96" w:rsidRDefault="004552C5" w:rsidP="00400F75">
            <w:pPr>
              <w:ind w:left="-85"/>
              <w:cnfStyle w:val="100000000000" w:firstRow="1" w:lastRow="0" w:firstColumn="0" w:lastColumn="0" w:oddVBand="0" w:evenVBand="0" w:oddHBand="0" w:evenHBand="0" w:firstRowFirstColumn="0" w:firstRowLastColumn="0" w:lastRowFirstColumn="0" w:lastRowLastColumn="0"/>
            </w:pPr>
            <w:r w:rsidRPr="00806C96">
              <w:t>Total estimated investment ($’000)</w:t>
            </w:r>
          </w:p>
        </w:tc>
        <w:tc>
          <w:tcPr>
            <w:tcW w:w="757" w:type="pct"/>
            <w:vAlign w:val="bottom"/>
          </w:tcPr>
          <w:p w14:paraId="31D41930" w14:textId="6B455C4C" w:rsidR="004552C5" w:rsidRPr="00806C96" w:rsidRDefault="00BD2851" w:rsidP="00400F75">
            <w:pPr>
              <w:ind w:left="-85"/>
              <w:cnfStyle w:val="100000000000" w:firstRow="1" w:lastRow="0" w:firstColumn="0" w:lastColumn="0" w:oddVBand="0" w:evenVBand="0" w:oddHBand="0" w:evenHBand="0" w:firstRowFirstColumn="0" w:firstRowLastColumn="0" w:lastRowFirstColumn="0" w:lastRowLastColumn="0"/>
            </w:pPr>
            <w:r>
              <w:t>Estimated</w:t>
            </w:r>
            <w:r w:rsidR="004552C5" w:rsidRPr="00806C96">
              <w:t xml:space="preserve"> </w:t>
            </w:r>
            <w:r w:rsidRPr="00806C96">
              <w:t xml:space="preserve">expenditure </w:t>
            </w:r>
            <w:r w:rsidR="004552C5" w:rsidRPr="00806C96">
              <w:t>to 30</w:t>
            </w:r>
            <w:r>
              <w:t> </w:t>
            </w:r>
            <w:r w:rsidR="004552C5" w:rsidRPr="00806C96">
              <w:t>Jun</w:t>
            </w:r>
            <w:r>
              <w:t>e</w:t>
            </w:r>
            <w:r w:rsidR="004552C5" w:rsidRPr="00806C96">
              <w:t xml:space="preserve"> 2025 ($’000)</w:t>
            </w:r>
          </w:p>
        </w:tc>
        <w:tc>
          <w:tcPr>
            <w:tcW w:w="757" w:type="pct"/>
            <w:vAlign w:val="bottom"/>
          </w:tcPr>
          <w:p w14:paraId="30D70946" w14:textId="2238460A" w:rsidR="004552C5" w:rsidRPr="00806C96" w:rsidRDefault="00BD2851" w:rsidP="00400F75">
            <w:pPr>
              <w:ind w:left="-85"/>
              <w:cnfStyle w:val="100000000000" w:firstRow="1" w:lastRow="0" w:firstColumn="0" w:lastColumn="0" w:oddVBand="0" w:evenVBand="0" w:oddHBand="0" w:evenHBand="0" w:firstRowFirstColumn="0" w:firstRowLastColumn="0" w:lastRowFirstColumn="0" w:lastRowLastColumn="0"/>
            </w:pPr>
            <w:r>
              <w:t>Estimated</w:t>
            </w:r>
            <w:r w:rsidRPr="00806C96">
              <w:t xml:space="preserve"> expenditure</w:t>
            </w:r>
            <w:r>
              <w:br/>
            </w:r>
            <w:r w:rsidR="004552C5" w:rsidRPr="00806C96">
              <w:t>2025-26 ($’000)</w:t>
            </w:r>
          </w:p>
        </w:tc>
        <w:tc>
          <w:tcPr>
            <w:tcW w:w="757" w:type="pct"/>
            <w:vAlign w:val="bottom"/>
          </w:tcPr>
          <w:p w14:paraId="448B9D2B" w14:textId="77777777" w:rsidR="004552C5" w:rsidRPr="00806C96" w:rsidRDefault="004552C5" w:rsidP="00400F75">
            <w:pPr>
              <w:ind w:left="-85"/>
              <w:cnfStyle w:val="100000000000" w:firstRow="1" w:lastRow="0" w:firstColumn="0" w:lastColumn="0" w:oddVBand="0" w:evenVBand="0" w:oddHBand="0" w:evenHBand="0" w:firstRowFirstColumn="0" w:firstRowLastColumn="0" w:lastRowFirstColumn="0" w:lastRowLastColumn="0"/>
            </w:pPr>
            <w:r w:rsidRPr="00806C96">
              <w:t>Remaining expenditure ($’000)</w:t>
            </w:r>
          </w:p>
        </w:tc>
        <w:tc>
          <w:tcPr>
            <w:tcW w:w="758" w:type="pct"/>
            <w:vAlign w:val="bottom"/>
          </w:tcPr>
          <w:p w14:paraId="3B195330" w14:textId="743A7C83" w:rsidR="004552C5" w:rsidRPr="00806C96" w:rsidRDefault="00BD2851" w:rsidP="00400F75">
            <w:pPr>
              <w:ind w:left="-85"/>
              <w:cnfStyle w:val="100000000000" w:firstRow="1" w:lastRow="0" w:firstColumn="0" w:lastColumn="0" w:oddVBand="0" w:evenVBand="0" w:oddHBand="0" w:evenHBand="0" w:firstRowFirstColumn="0" w:firstRowLastColumn="0" w:lastRowFirstColumn="0" w:lastRowLastColumn="0"/>
            </w:pPr>
            <w:r>
              <w:t>Estimated</w:t>
            </w:r>
            <w:r w:rsidR="004552C5" w:rsidRPr="00806C96">
              <w:t xml:space="preserve"> completion date</w:t>
            </w:r>
          </w:p>
        </w:tc>
      </w:tr>
      <w:bookmarkEnd w:id="405"/>
      <w:tr w:rsidR="004552C5" w:rsidRPr="00806C96" w14:paraId="6444DB38" w14:textId="77777777" w:rsidTr="00BD2851">
        <w:tc>
          <w:tcPr>
            <w:cnfStyle w:val="001000000000" w:firstRow="0" w:lastRow="0" w:firstColumn="1" w:lastColumn="0" w:oddVBand="0" w:evenVBand="0" w:oddHBand="0" w:evenHBand="0" w:firstRowFirstColumn="0" w:firstRowLastColumn="0" w:lastRowFirstColumn="0" w:lastRowLastColumn="0"/>
            <w:tcW w:w="1214" w:type="pct"/>
          </w:tcPr>
          <w:p w14:paraId="6F6FF361" w14:textId="77777777" w:rsidR="004552C5" w:rsidRPr="00806C96" w:rsidRDefault="004552C5" w:rsidP="00007866">
            <w:r w:rsidRPr="00806C96">
              <w:t xml:space="preserve">Suburban Rail Loop East – Development, Initial </w:t>
            </w:r>
            <w:r w:rsidRPr="00806C96">
              <w:lastRenderedPageBreak/>
              <w:t>and Early Works (metropolitan various)</w:t>
            </w:r>
          </w:p>
        </w:tc>
        <w:tc>
          <w:tcPr>
            <w:tcW w:w="757" w:type="pct"/>
          </w:tcPr>
          <w:p w14:paraId="34D8BE75" w14:textId="48B71D96"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lastRenderedPageBreak/>
              <w:t>2</w:t>
            </w:r>
            <w:r w:rsidR="00BD2851">
              <w:t>,</w:t>
            </w:r>
            <w:r w:rsidRPr="00806C96">
              <w:t>371</w:t>
            </w:r>
            <w:r w:rsidR="00BD2851">
              <w:t>,</w:t>
            </w:r>
            <w:r w:rsidRPr="00806C96">
              <w:t>618</w:t>
            </w:r>
          </w:p>
        </w:tc>
        <w:tc>
          <w:tcPr>
            <w:tcW w:w="757" w:type="pct"/>
          </w:tcPr>
          <w:p w14:paraId="7A0F6FD5" w14:textId="6F4BB3CA"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1</w:t>
            </w:r>
            <w:r w:rsidR="00BD2851">
              <w:t>,</w:t>
            </w:r>
            <w:r w:rsidRPr="00806C96">
              <w:t>820</w:t>
            </w:r>
            <w:r w:rsidR="00BD2851">
              <w:t>,</w:t>
            </w:r>
            <w:r w:rsidRPr="00806C96">
              <w:t>427</w:t>
            </w:r>
          </w:p>
        </w:tc>
        <w:tc>
          <w:tcPr>
            <w:tcW w:w="757" w:type="pct"/>
          </w:tcPr>
          <w:p w14:paraId="3D423CB5" w14:textId="34549A6B"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278</w:t>
            </w:r>
            <w:r w:rsidR="00BD2851">
              <w:t>,</w:t>
            </w:r>
            <w:r w:rsidRPr="00806C96">
              <w:t>476</w:t>
            </w:r>
          </w:p>
        </w:tc>
        <w:tc>
          <w:tcPr>
            <w:tcW w:w="757" w:type="pct"/>
          </w:tcPr>
          <w:p w14:paraId="311FCF2F" w14:textId="57F1738A" w:rsidR="004552C5" w:rsidRPr="00806C96" w:rsidRDefault="004552C5" w:rsidP="00007866">
            <w:pPr>
              <w:ind w:left="-85"/>
              <w:cnfStyle w:val="000000000000" w:firstRow="0" w:lastRow="0" w:firstColumn="0" w:lastColumn="0" w:oddVBand="0" w:evenVBand="0" w:oddHBand="0" w:evenHBand="0" w:firstRowFirstColumn="0" w:firstRowLastColumn="0" w:lastRowFirstColumn="0" w:lastRowLastColumn="0"/>
            </w:pPr>
            <w:r w:rsidRPr="00806C96">
              <w:t>272</w:t>
            </w:r>
            <w:r w:rsidR="00BD2851">
              <w:t>,</w:t>
            </w:r>
            <w:r w:rsidRPr="00806C96">
              <w:t>715</w:t>
            </w:r>
          </w:p>
        </w:tc>
        <w:tc>
          <w:tcPr>
            <w:tcW w:w="758" w:type="pct"/>
          </w:tcPr>
          <w:p w14:paraId="2C5C1957" w14:textId="6022E30A" w:rsidR="004552C5" w:rsidRPr="00806C96" w:rsidRDefault="00BD2851" w:rsidP="00007866">
            <w:pPr>
              <w:ind w:left="-85"/>
              <w:cnfStyle w:val="000000000000" w:firstRow="0" w:lastRow="0" w:firstColumn="0" w:lastColumn="0" w:oddVBand="0" w:evenVBand="0" w:oddHBand="0" w:evenHBand="0" w:firstRowFirstColumn="0" w:firstRowLastColumn="0" w:lastRowFirstColumn="0" w:lastRowLastColumn="0"/>
            </w:pPr>
            <w:r>
              <w:t>Quarter</w:t>
            </w:r>
            <w:r w:rsidR="004552C5" w:rsidRPr="00806C96">
              <w:t xml:space="preserve"> 3 </w:t>
            </w:r>
            <w:r>
              <w:br/>
            </w:r>
            <w:r w:rsidR="004552C5" w:rsidRPr="00806C96">
              <w:t>2025</w:t>
            </w:r>
            <w:r>
              <w:t>-</w:t>
            </w:r>
            <w:r w:rsidR="004552C5" w:rsidRPr="00806C96">
              <w:t>26</w:t>
            </w:r>
          </w:p>
        </w:tc>
      </w:tr>
      <w:tr w:rsidR="00BD2851" w:rsidRPr="00806C96" w14:paraId="7D624CBE" w14:textId="77777777" w:rsidTr="00BD2851">
        <w:tc>
          <w:tcPr>
            <w:cnfStyle w:val="001000000000" w:firstRow="0" w:lastRow="0" w:firstColumn="1" w:lastColumn="0" w:oddVBand="0" w:evenVBand="0" w:oddHBand="0" w:evenHBand="0" w:firstRowFirstColumn="0" w:firstRowLastColumn="0" w:lastRowFirstColumn="0" w:lastRowLastColumn="0"/>
            <w:tcW w:w="1214" w:type="pct"/>
          </w:tcPr>
          <w:p w14:paraId="409AF186" w14:textId="77777777" w:rsidR="00BD2851" w:rsidRPr="00806C96" w:rsidRDefault="00BD2851" w:rsidP="00BD2851">
            <w:r w:rsidRPr="00806C96">
              <w:t>Suburban Rail Loop East – Main Works (metropolitan various)</w:t>
            </w:r>
          </w:p>
        </w:tc>
        <w:tc>
          <w:tcPr>
            <w:tcW w:w="757" w:type="pct"/>
          </w:tcPr>
          <w:p w14:paraId="13307707" w14:textId="218589E8" w:rsidR="00BD2851" w:rsidRPr="00806C96" w:rsidRDefault="00BD2851" w:rsidP="00BD2851">
            <w:pPr>
              <w:ind w:left="-85"/>
              <w:cnfStyle w:val="000000000000" w:firstRow="0" w:lastRow="0" w:firstColumn="0" w:lastColumn="0" w:oddVBand="0" w:evenVBand="0" w:oddHBand="0" w:evenHBand="0" w:firstRowFirstColumn="0" w:firstRowLastColumn="0" w:lastRowFirstColumn="0" w:lastRowLastColumn="0"/>
            </w:pPr>
            <w:r>
              <w:t>To be confirmed</w:t>
            </w:r>
          </w:p>
        </w:tc>
        <w:tc>
          <w:tcPr>
            <w:tcW w:w="757" w:type="pct"/>
          </w:tcPr>
          <w:p w14:paraId="4552F6BF" w14:textId="380C1F8D" w:rsidR="00BD2851" w:rsidRPr="00806C96" w:rsidRDefault="00BD2851" w:rsidP="00BD2851">
            <w:pPr>
              <w:ind w:left="-85"/>
              <w:cnfStyle w:val="000000000000" w:firstRow="0" w:lastRow="0" w:firstColumn="0" w:lastColumn="0" w:oddVBand="0" w:evenVBand="0" w:oddHBand="0" w:evenHBand="0" w:firstRowFirstColumn="0" w:firstRowLastColumn="0" w:lastRowFirstColumn="0" w:lastRowLastColumn="0"/>
            </w:pPr>
            <w:r w:rsidRPr="00AE4D6E">
              <w:t>To be confirmed</w:t>
            </w:r>
          </w:p>
        </w:tc>
        <w:tc>
          <w:tcPr>
            <w:tcW w:w="757" w:type="pct"/>
          </w:tcPr>
          <w:p w14:paraId="1AD0E7DD" w14:textId="138A2618" w:rsidR="00BD2851" w:rsidRPr="00806C96" w:rsidRDefault="00BD2851" w:rsidP="00BD2851">
            <w:pPr>
              <w:ind w:left="-85"/>
              <w:cnfStyle w:val="000000000000" w:firstRow="0" w:lastRow="0" w:firstColumn="0" w:lastColumn="0" w:oddVBand="0" w:evenVBand="0" w:oddHBand="0" w:evenHBand="0" w:firstRowFirstColumn="0" w:firstRowLastColumn="0" w:lastRowFirstColumn="0" w:lastRowLastColumn="0"/>
            </w:pPr>
            <w:r w:rsidRPr="00AE4D6E">
              <w:t>To be confirmed</w:t>
            </w:r>
          </w:p>
        </w:tc>
        <w:tc>
          <w:tcPr>
            <w:tcW w:w="757" w:type="pct"/>
          </w:tcPr>
          <w:p w14:paraId="5B5BC108" w14:textId="0EEF923F" w:rsidR="00BD2851" w:rsidRPr="00806C96" w:rsidRDefault="00BD2851" w:rsidP="00BD2851">
            <w:pPr>
              <w:ind w:left="-85"/>
              <w:cnfStyle w:val="000000000000" w:firstRow="0" w:lastRow="0" w:firstColumn="0" w:lastColumn="0" w:oddVBand="0" w:evenVBand="0" w:oddHBand="0" w:evenHBand="0" w:firstRowFirstColumn="0" w:firstRowLastColumn="0" w:lastRowFirstColumn="0" w:lastRowLastColumn="0"/>
            </w:pPr>
            <w:r w:rsidRPr="00AE4D6E">
              <w:t>To be confirmed</w:t>
            </w:r>
          </w:p>
        </w:tc>
        <w:tc>
          <w:tcPr>
            <w:tcW w:w="758" w:type="pct"/>
          </w:tcPr>
          <w:p w14:paraId="6A092F23" w14:textId="45021932" w:rsidR="00BD2851" w:rsidRPr="00806C96" w:rsidRDefault="00BD2851" w:rsidP="00BD2851">
            <w:pPr>
              <w:ind w:left="-85"/>
              <w:cnfStyle w:val="000000000000" w:firstRow="0" w:lastRow="0" w:firstColumn="0" w:lastColumn="0" w:oddVBand="0" w:evenVBand="0" w:oddHBand="0" w:evenHBand="0" w:firstRowFirstColumn="0" w:firstRowLastColumn="0" w:lastRowFirstColumn="0" w:lastRowLastColumn="0"/>
            </w:pPr>
            <w:r w:rsidRPr="00AE4D6E">
              <w:t>To be confirmed</w:t>
            </w:r>
          </w:p>
        </w:tc>
      </w:tr>
    </w:tbl>
    <w:p w14:paraId="11B4FD71" w14:textId="77777777" w:rsidR="00BD2851" w:rsidRPr="00806C96" w:rsidRDefault="00BD2851" w:rsidP="00BD2851">
      <w:pPr>
        <w:pStyle w:val="BodyText"/>
        <w:rPr>
          <w:rFonts w:eastAsia="MS Mincho"/>
        </w:rPr>
      </w:pPr>
      <w:r w:rsidRPr="00806C96">
        <w:t xml:space="preserve">The Suburban Rail Loop East is expected to cost between $30.000 billion – $34.500 billion and is targeting delivery by 2035. The expected cost includes $3.610 billion (GST exclusive) for the Tunnels South contract from Cheltenham to Glen Waverley, and $1.710 billion (GST exclusive) for the Tunnels North contract between Glen Waverley and Box Hill. Contract award for the </w:t>
      </w:r>
      <w:proofErr w:type="spellStart"/>
      <w:r w:rsidRPr="00806C96">
        <w:t>Linewide</w:t>
      </w:r>
      <w:proofErr w:type="spellEnd"/>
      <w:r w:rsidRPr="00806C96">
        <w:t xml:space="preserve"> package to deliver, operate and maintain trains and systems for </w:t>
      </w:r>
      <w:r>
        <w:t>Suburban Rail Loop</w:t>
      </w:r>
      <w:r w:rsidRPr="00806C96">
        <w:t xml:space="preserve"> East is expected in 2025. The TEI, estimated expenditure and estimated completion date will be disclosed following the procurement of the remaining main works packages. The TEI includes $2.200 billion of Commonwealth Government funding for land acquisition and early works.</w:t>
      </w:r>
    </w:p>
    <w:p w14:paraId="3E3AAF12" w14:textId="77777777" w:rsidR="004552C5" w:rsidRPr="00806C96" w:rsidRDefault="004552C5" w:rsidP="004B648A">
      <w:pPr>
        <w:pStyle w:val="Heading2"/>
        <w:numPr>
          <w:ilvl w:val="0"/>
          <w:numId w:val="0"/>
        </w:numPr>
      </w:pPr>
      <w:bookmarkStart w:id="406" w:name="_Toc141973831"/>
      <w:bookmarkStart w:id="407" w:name="_Toc144328045"/>
      <w:bookmarkStart w:id="408" w:name="_Toc175079795"/>
      <w:bookmarkStart w:id="409" w:name="_Toc175079848"/>
      <w:bookmarkStart w:id="410" w:name="_Ref212052744"/>
      <w:bookmarkStart w:id="411" w:name="_Ref212053991"/>
      <w:bookmarkStart w:id="412" w:name="_Toc212112823"/>
      <w:bookmarkEnd w:id="394"/>
      <w:bookmarkEnd w:id="395"/>
      <w:bookmarkEnd w:id="396"/>
      <w:r w:rsidRPr="00806C96">
        <w:t>Freedom of Information</w:t>
      </w:r>
      <w:bookmarkEnd w:id="406"/>
      <w:bookmarkEnd w:id="407"/>
      <w:bookmarkEnd w:id="408"/>
      <w:bookmarkEnd w:id="409"/>
      <w:bookmarkEnd w:id="410"/>
      <w:bookmarkEnd w:id="411"/>
      <w:bookmarkEnd w:id="412"/>
    </w:p>
    <w:p w14:paraId="6C5B19FB" w14:textId="66834098" w:rsidR="004552C5" w:rsidRPr="00806C96" w:rsidRDefault="004552C5" w:rsidP="004552C5">
      <w:pPr>
        <w:pStyle w:val="BodyText"/>
      </w:pPr>
      <w:r w:rsidRPr="00806C96">
        <w:t xml:space="preserve">The </w:t>
      </w:r>
      <w:r w:rsidR="00A85236">
        <w:t>Freedom of Information</w:t>
      </w:r>
      <w:r w:rsidRPr="00806C96">
        <w:t xml:space="preserve"> Act gives members of the public the right to apply for access to documents held by Victorian Government departments and agencies, including </w:t>
      </w:r>
      <w:r w:rsidR="00230258">
        <w:t>Suburban Rail Loop Authority</w:t>
      </w:r>
      <w:r w:rsidRPr="00806C96">
        <w:t xml:space="preserve">. Agencies are required to </w:t>
      </w:r>
      <w:proofErr w:type="gramStart"/>
      <w:r w:rsidRPr="00806C96">
        <w:t>make a decision</w:t>
      </w:r>
      <w:proofErr w:type="gramEnd"/>
      <w:r w:rsidRPr="00806C96">
        <w:t xml:space="preserve"> within 30 calendar days, subject to any allowable extensions under the </w:t>
      </w:r>
      <w:r w:rsidR="00A85236">
        <w:t>Freedom of Information</w:t>
      </w:r>
      <w:r w:rsidRPr="00806C96">
        <w:t xml:space="preserve"> Act.</w:t>
      </w:r>
    </w:p>
    <w:p w14:paraId="7E00A738" w14:textId="64C387A7" w:rsidR="004552C5" w:rsidRPr="00160189" w:rsidRDefault="004552C5" w:rsidP="004552C5">
      <w:pPr>
        <w:pStyle w:val="BodyText"/>
      </w:pPr>
      <w:r w:rsidRPr="00806C96">
        <w:t xml:space="preserve">If an applicant is not satisfied by a decision made by </w:t>
      </w:r>
      <w:r w:rsidR="00230258">
        <w:t>Suburban Rail Loop Authority</w:t>
      </w:r>
      <w:r w:rsidRPr="00806C96">
        <w:t xml:space="preserve">, under section 49A of the </w:t>
      </w:r>
      <w:r w:rsidR="00A85236">
        <w:t>Freedom of Information</w:t>
      </w:r>
      <w:r w:rsidRPr="00806C96">
        <w:t xml:space="preserve"> Act they have the right to seek a review by the Office of the Victorian Information Commissioner (</w:t>
      </w:r>
      <w:proofErr w:type="spellStart"/>
      <w:r w:rsidRPr="00806C96">
        <w:t>OVIC</w:t>
      </w:r>
      <w:proofErr w:type="spellEnd"/>
      <w:r w:rsidRPr="00806C96">
        <w:t>) within 28 days of receiving a decision letter.</w:t>
      </w:r>
    </w:p>
    <w:p w14:paraId="7A1C050E" w14:textId="4BDF0308" w:rsidR="004552C5" w:rsidRPr="00806C96" w:rsidRDefault="00A85236" w:rsidP="004B648A">
      <w:pPr>
        <w:pStyle w:val="Heading3"/>
        <w:numPr>
          <w:ilvl w:val="0"/>
          <w:numId w:val="0"/>
        </w:numPr>
      </w:pPr>
      <w:bookmarkStart w:id="413" w:name="_Toc112166070"/>
      <w:bookmarkStart w:id="414" w:name="_Toc112166206"/>
      <w:bookmarkStart w:id="415" w:name="_Toc136257689"/>
      <w:bookmarkStart w:id="416" w:name="_Toc141973832"/>
      <w:bookmarkStart w:id="417" w:name="_Toc175079796"/>
      <w:bookmarkStart w:id="418" w:name="_Toc212112824"/>
      <w:r>
        <w:t>Freedom of Information</w:t>
      </w:r>
      <w:r w:rsidR="004552C5" w:rsidRPr="00806C96">
        <w:t xml:space="preserve"> statistics</w:t>
      </w:r>
      <w:bookmarkEnd w:id="413"/>
      <w:bookmarkEnd w:id="414"/>
      <w:bookmarkEnd w:id="415"/>
      <w:bookmarkEnd w:id="416"/>
      <w:bookmarkEnd w:id="417"/>
      <w:bookmarkEnd w:id="418"/>
    </w:p>
    <w:p w14:paraId="1FFAD1B7" w14:textId="799B6536" w:rsidR="004552C5" w:rsidRPr="00806C96" w:rsidRDefault="00230258" w:rsidP="004552C5">
      <w:pPr>
        <w:pStyle w:val="BodyText"/>
      </w:pPr>
      <w:r>
        <w:t>Suburban Rail Loop Authority</w:t>
      </w:r>
      <w:r w:rsidR="004552C5" w:rsidRPr="00806C96">
        <w:t xml:space="preserve"> received 16 </w:t>
      </w:r>
      <w:r w:rsidR="00A85236">
        <w:t>Freedom of Information</w:t>
      </w:r>
      <w:r w:rsidR="004552C5" w:rsidRPr="00806C96">
        <w:t xml:space="preserve"> requests in the reporting period:</w:t>
      </w:r>
    </w:p>
    <w:tbl>
      <w:tblPr>
        <w:tblStyle w:val="TableGrid"/>
        <w:tblW w:w="5000" w:type="pct"/>
        <w:tblLook w:val="04A0" w:firstRow="1" w:lastRow="0" w:firstColumn="1" w:lastColumn="0" w:noHBand="0" w:noVBand="1"/>
      </w:tblPr>
      <w:tblGrid>
        <w:gridCol w:w="8389"/>
        <w:gridCol w:w="1242"/>
      </w:tblGrid>
      <w:tr w:rsidR="00BD2851" w:rsidRPr="00BD2851" w14:paraId="27E7EFBC" w14:textId="77777777" w:rsidTr="00BD28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55" w:type="pct"/>
          </w:tcPr>
          <w:p w14:paraId="326BB298" w14:textId="6483F2A8" w:rsidR="00BD2851" w:rsidRPr="00BD2851" w:rsidRDefault="00BD2851" w:rsidP="00BD2851">
            <w:pPr>
              <w:ind w:left="0"/>
            </w:pPr>
            <w:bookmarkStart w:id="419" w:name="ColumnTitle_21"/>
            <w:r w:rsidRPr="00BD2851">
              <w:t>Request</w:t>
            </w:r>
          </w:p>
        </w:tc>
        <w:tc>
          <w:tcPr>
            <w:tcW w:w="645" w:type="pct"/>
          </w:tcPr>
          <w:p w14:paraId="68AF4B48" w14:textId="1B38E755" w:rsidR="00BD2851" w:rsidRPr="00BD2851" w:rsidRDefault="00BD2851" w:rsidP="00BD2851">
            <w:pPr>
              <w:cnfStyle w:val="100000000000" w:firstRow="1" w:lastRow="0" w:firstColumn="0" w:lastColumn="0" w:oddVBand="0" w:evenVBand="0" w:oddHBand="0" w:evenHBand="0" w:firstRowFirstColumn="0" w:firstRowLastColumn="0" w:lastRowFirstColumn="0" w:lastRowLastColumn="0"/>
            </w:pPr>
            <w:r w:rsidRPr="00BD2851">
              <w:t>Number</w:t>
            </w:r>
          </w:p>
        </w:tc>
      </w:tr>
      <w:bookmarkEnd w:id="419"/>
      <w:tr w:rsidR="004552C5" w:rsidRPr="00BD2851" w14:paraId="449B4694" w14:textId="77777777" w:rsidTr="00BD2851">
        <w:tc>
          <w:tcPr>
            <w:cnfStyle w:val="001000000000" w:firstRow="0" w:lastRow="0" w:firstColumn="1" w:lastColumn="0" w:oddVBand="0" w:evenVBand="0" w:oddHBand="0" w:evenHBand="0" w:firstRowFirstColumn="0" w:firstRowLastColumn="0" w:lastRowFirstColumn="0" w:lastRowLastColumn="0"/>
            <w:tcW w:w="4355" w:type="pct"/>
          </w:tcPr>
          <w:p w14:paraId="744C150C" w14:textId="20AB0ADE" w:rsidR="004552C5" w:rsidRPr="00BD2851" w:rsidRDefault="00A85236" w:rsidP="00BD2851">
            <w:pPr>
              <w:ind w:left="0"/>
            </w:pPr>
            <w:r>
              <w:t>Freedom of Information</w:t>
            </w:r>
            <w:r w:rsidR="004552C5" w:rsidRPr="00BD2851">
              <w:t xml:space="preserve"> requests from Members of Parliament</w:t>
            </w:r>
          </w:p>
        </w:tc>
        <w:tc>
          <w:tcPr>
            <w:tcW w:w="645" w:type="pct"/>
          </w:tcPr>
          <w:p w14:paraId="25D056B6" w14:textId="77777777" w:rsidR="004552C5" w:rsidRPr="00BD2851" w:rsidRDefault="004552C5" w:rsidP="00BD2851">
            <w:pPr>
              <w:cnfStyle w:val="000000000000" w:firstRow="0" w:lastRow="0" w:firstColumn="0" w:lastColumn="0" w:oddVBand="0" w:evenVBand="0" w:oddHBand="0" w:evenHBand="0" w:firstRowFirstColumn="0" w:firstRowLastColumn="0" w:lastRowFirstColumn="0" w:lastRowLastColumn="0"/>
            </w:pPr>
            <w:r w:rsidRPr="00BD2851">
              <w:t>15</w:t>
            </w:r>
          </w:p>
        </w:tc>
      </w:tr>
      <w:tr w:rsidR="004552C5" w:rsidRPr="00BD2851" w14:paraId="768ABA1F" w14:textId="77777777" w:rsidTr="00BD2851">
        <w:tc>
          <w:tcPr>
            <w:cnfStyle w:val="001000000000" w:firstRow="0" w:lastRow="0" w:firstColumn="1" w:lastColumn="0" w:oddVBand="0" w:evenVBand="0" w:oddHBand="0" w:evenHBand="0" w:firstRowFirstColumn="0" w:firstRowLastColumn="0" w:lastRowFirstColumn="0" w:lastRowLastColumn="0"/>
            <w:tcW w:w="4355" w:type="pct"/>
          </w:tcPr>
          <w:p w14:paraId="13EF7A07" w14:textId="34D37AAA" w:rsidR="004552C5" w:rsidRPr="00BD2851" w:rsidRDefault="00A85236" w:rsidP="00BD2851">
            <w:pPr>
              <w:ind w:left="0"/>
            </w:pPr>
            <w:r>
              <w:t>Freedom of Information</w:t>
            </w:r>
            <w:r w:rsidR="004552C5" w:rsidRPr="00BD2851">
              <w:t xml:space="preserve"> requests from media </w:t>
            </w:r>
          </w:p>
        </w:tc>
        <w:tc>
          <w:tcPr>
            <w:tcW w:w="645" w:type="pct"/>
          </w:tcPr>
          <w:p w14:paraId="65292559" w14:textId="77777777" w:rsidR="004552C5" w:rsidRPr="00BD2851" w:rsidRDefault="004552C5" w:rsidP="00BD2851">
            <w:pPr>
              <w:cnfStyle w:val="000000000000" w:firstRow="0" w:lastRow="0" w:firstColumn="0" w:lastColumn="0" w:oddVBand="0" w:evenVBand="0" w:oddHBand="0" w:evenHBand="0" w:firstRowFirstColumn="0" w:firstRowLastColumn="0" w:lastRowFirstColumn="0" w:lastRowLastColumn="0"/>
            </w:pPr>
            <w:r w:rsidRPr="00BD2851">
              <w:t>0</w:t>
            </w:r>
          </w:p>
        </w:tc>
      </w:tr>
      <w:tr w:rsidR="004552C5" w:rsidRPr="00BD2851" w14:paraId="2657F4DA" w14:textId="77777777" w:rsidTr="00BD2851">
        <w:tc>
          <w:tcPr>
            <w:cnfStyle w:val="001000000000" w:firstRow="0" w:lastRow="0" w:firstColumn="1" w:lastColumn="0" w:oddVBand="0" w:evenVBand="0" w:oddHBand="0" w:evenHBand="0" w:firstRowFirstColumn="0" w:firstRowLastColumn="0" w:lastRowFirstColumn="0" w:lastRowLastColumn="0"/>
            <w:tcW w:w="4355" w:type="pct"/>
          </w:tcPr>
          <w:p w14:paraId="43131B97" w14:textId="4548C0C0" w:rsidR="004552C5" w:rsidRPr="00BD2851" w:rsidRDefault="00A85236" w:rsidP="00BD2851">
            <w:pPr>
              <w:ind w:left="0"/>
            </w:pPr>
            <w:r>
              <w:t>Freedom of Information</w:t>
            </w:r>
            <w:r w:rsidR="004552C5" w:rsidRPr="00BD2851">
              <w:t xml:space="preserve"> requests other</w:t>
            </w:r>
          </w:p>
        </w:tc>
        <w:tc>
          <w:tcPr>
            <w:tcW w:w="645" w:type="pct"/>
          </w:tcPr>
          <w:p w14:paraId="4F165216" w14:textId="77777777" w:rsidR="004552C5" w:rsidRPr="00BD2851" w:rsidRDefault="004552C5" w:rsidP="00BD2851">
            <w:pPr>
              <w:cnfStyle w:val="000000000000" w:firstRow="0" w:lastRow="0" w:firstColumn="0" w:lastColumn="0" w:oddVBand="0" w:evenVBand="0" w:oddHBand="0" w:evenHBand="0" w:firstRowFirstColumn="0" w:firstRowLastColumn="0" w:lastRowFirstColumn="0" w:lastRowLastColumn="0"/>
            </w:pPr>
            <w:r w:rsidRPr="00BD2851">
              <w:t>1</w:t>
            </w:r>
          </w:p>
        </w:tc>
      </w:tr>
      <w:tr w:rsidR="004552C5" w:rsidRPr="00BD2851" w14:paraId="4ECB5058" w14:textId="77777777" w:rsidTr="00BD2851">
        <w:tc>
          <w:tcPr>
            <w:cnfStyle w:val="001000000000" w:firstRow="0" w:lastRow="0" w:firstColumn="1" w:lastColumn="0" w:oddVBand="0" w:evenVBand="0" w:oddHBand="0" w:evenHBand="0" w:firstRowFirstColumn="0" w:firstRowLastColumn="0" w:lastRowFirstColumn="0" w:lastRowLastColumn="0"/>
            <w:tcW w:w="4355" w:type="pct"/>
          </w:tcPr>
          <w:p w14:paraId="17592764" w14:textId="77777777" w:rsidR="004552C5" w:rsidRPr="00BD2851" w:rsidRDefault="004552C5" w:rsidP="00BD2851">
            <w:pPr>
              <w:ind w:left="0"/>
              <w:rPr>
                <w:b/>
                <w:bCs/>
              </w:rPr>
            </w:pPr>
            <w:r w:rsidRPr="00BD2851">
              <w:rPr>
                <w:b/>
                <w:bCs/>
              </w:rPr>
              <w:t xml:space="preserve">Total </w:t>
            </w:r>
          </w:p>
        </w:tc>
        <w:tc>
          <w:tcPr>
            <w:tcW w:w="645" w:type="pct"/>
          </w:tcPr>
          <w:p w14:paraId="5248D2C9" w14:textId="77777777" w:rsidR="004552C5" w:rsidRPr="00BD2851" w:rsidRDefault="004552C5" w:rsidP="00BD2851">
            <w:pPr>
              <w:cnfStyle w:val="000000000000" w:firstRow="0" w:lastRow="0" w:firstColumn="0" w:lastColumn="0" w:oddVBand="0" w:evenVBand="0" w:oddHBand="0" w:evenHBand="0" w:firstRowFirstColumn="0" w:firstRowLastColumn="0" w:lastRowFirstColumn="0" w:lastRowLastColumn="0"/>
              <w:rPr>
                <w:b/>
                <w:bCs/>
              </w:rPr>
            </w:pPr>
            <w:r w:rsidRPr="00BD2851">
              <w:rPr>
                <w:b/>
                <w:bCs/>
              </w:rPr>
              <w:t>16</w:t>
            </w:r>
          </w:p>
        </w:tc>
      </w:tr>
    </w:tbl>
    <w:p w14:paraId="68D62C50" w14:textId="6F676B40" w:rsidR="004552C5" w:rsidRPr="00806C96" w:rsidRDefault="004552C5" w:rsidP="004552C5">
      <w:pPr>
        <w:pStyle w:val="BodyText"/>
      </w:pPr>
      <w:bookmarkStart w:id="420" w:name="_Toc112166071"/>
      <w:bookmarkStart w:id="421" w:name="_Toc112166207"/>
      <w:bookmarkStart w:id="422" w:name="_Toc136257690"/>
      <w:r w:rsidRPr="00806C96">
        <w:t xml:space="preserve">Of these, two were transferred to </w:t>
      </w:r>
      <w:r w:rsidR="00230258">
        <w:t>Suburban Rail Loop Authority</w:t>
      </w:r>
      <w:r w:rsidRPr="00806C96">
        <w:t xml:space="preserve"> from </w:t>
      </w:r>
      <w:r w:rsidR="00556685">
        <w:t>Victorian Government’s Department of Transport and Planning</w:t>
      </w:r>
      <w:r w:rsidRPr="00806C96">
        <w:t xml:space="preserve">. </w:t>
      </w:r>
    </w:p>
    <w:p w14:paraId="7B6EEBED" w14:textId="37C168B4" w:rsidR="004552C5" w:rsidRPr="00806C96" w:rsidRDefault="00230258" w:rsidP="004552C5">
      <w:pPr>
        <w:pStyle w:val="BodyText"/>
      </w:pPr>
      <w:r>
        <w:t>Suburban Rail Loop Authority</w:t>
      </w:r>
      <w:r w:rsidR="004552C5" w:rsidRPr="00806C96">
        <w:t xml:space="preserve"> finalised decisions / resolved six </w:t>
      </w:r>
      <w:r w:rsidR="00A85236">
        <w:t>Freedom of Information</w:t>
      </w:r>
      <w:r w:rsidR="004552C5" w:rsidRPr="00806C96">
        <w:t xml:space="preserve"> requests. None of those decisions have been referred to </w:t>
      </w:r>
      <w:r w:rsidR="00EE4F6B" w:rsidRPr="00EE4F6B">
        <w:t>Office of the Victorian Information Commissioner</w:t>
      </w:r>
      <w:r w:rsidR="004552C5" w:rsidRPr="00806C96">
        <w:t xml:space="preserve"> for review.</w:t>
      </w:r>
    </w:p>
    <w:p w14:paraId="695DCE65" w14:textId="4FE7EB2C" w:rsidR="004552C5" w:rsidRPr="00806C96" w:rsidRDefault="00230258" w:rsidP="004552C5">
      <w:pPr>
        <w:pStyle w:val="BodyText"/>
      </w:pPr>
      <w:r>
        <w:t>Suburban Rail Loop Authority</w:t>
      </w:r>
      <w:r w:rsidR="004552C5" w:rsidRPr="00806C96">
        <w:t xml:space="preserve"> was processing 12 active requests as </w:t>
      </w:r>
      <w:proofErr w:type="gramStart"/>
      <w:r w:rsidR="004552C5" w:rsidRPr="00806C96">
        <w:t>at</w:t>
      </w:r>
      <w:proofErr w:type="gramEnd"/>
      <w:r w:rsidR="004552C5" w:rsidRPr="00806C96">
        <w:t xml:space="preserve"> 30 June 2025. </w:t>
      </w:r>
    </w:p>
    <w:p w14:paraId="4EC3D6BA" w14:textId="01EC9E3C" w:rsidR="004552C5" w:rsidRPr="00160189" w:rsidRDefault="004552C5" w:rsidP="004552C5">
      <w:pPr>
        <w:pStyle w:val="BodyText"/>
      </w:pPr>
      <w:r w:rsidRPr="00806C96">
        <w:t xml:space="preserve">A </w:t>
      </w:r>
      <w:r w:rsidR="00EE4F6B" w:rsidRPr="00EE4F6B">
        <w:t>Victorian Civil and Administrative Tribunal</w:t>
      </w:r>
      <w:r w:rsidRPr="00806C96">
        <w:t xml:space="preserve"> decision was made in respect of one </w:t>
      </w:r>
      <w:r w:rsidR="00A85236">
        <w:t>Freedom of Information</w:t>
      </w:r>
      <w:r w:rsidRPr="00806C96">
        <w:t xml:space="preserve"> request received in the 2021-22 reporting period. One </w:t>
      </w:r>
      <w:r w:rsidR="00A85236">
        <w:t>Freedom of Information</w:t>
      </w:r>
      <w:r w:rsidRPr="00806C96">
        <w:t xml:space="preserve"> request received in the 2022</w:t>
      </w:r>
      <w:r w:rsidR="00F33DF3">
        <w:noBreakHyphen/>
      </w:r>
      <w:r w:rsidRPr="00806C96">
        <w:t xml:space="preserve">23 reporting period progressed to </w:t>
      </w:r>
      <w:r w:rsidR="00EE4F6B" w:rsidRPr="00EE4F6B">
        <w:t xml:space="preserve">Victorian Civil and Administrative Tribunal </w:t>
      </w:r>
      <w:r w:rsidRPr="00806C96">
        <w:t xml:space="preserve">during 2024-25. One </w:t>
      </w:r>
      <w:r w:rsidR="00EE4F6B" w:rsidRPr="00EE4F6B">
        <w:lastRenderedPageBreak/>
        <w:t xml:space="preserve">Victorian Civil and Administrative Tribunal </w:t>
      </w:r>
      <w:r w:rsidRPr="00806C96">
        <w:t xml:space="preserve">matter from the 2022-23 period remained ongoing as </w:t>
      </w:r>
      <w:proofErr w:type="gramStart"/>
      <w:r w:rsidRPr="00806C96">
        <w:t>at</w:t>
      </w:r>
      <w:proofErr w:type="gramEnd"/>
      <w:r w:rsidRPr="00806C96">
        <w:t xml:space="preserve"> 30 June 2025.  </w:t>
      </w:r>
    </w:p>
    <w:p w14:paraId="4A1175D6" w14:textId="5D5D821A" w:rsidR="004552C5" w:rsidRPr="00806C96" w:rsidRDefault="004552C5" w:rsidP="004B648A">
      <w:pPr>
        <w:pStyle w:val="Heading3"/>
        <w:numPr>
          <w:ilvl w:val="0"/>
          <w:numId w:val="0"/>
        </w:numPr>
      </w:pPr>
      <w:bookmarkStart w:id="423" w:name="_Toc141973833"/>
      <w:bookmarkStart w:id="424" w:name="_Toc175079797"/>
      <w:bookmarkStart w:id="425" w:name="_Toc212112825"/>
      <w:r w:rsidRPr="00806C96">
        <w:t xml:space="preserve">Lodging </w:t>
      </w:r>
      <w:r w:rsidR="00A85236">
        <w:t>Freedom of Information</w:t>
      </w:r>
      <w:r w:rsidRPr="00806C96">
        <w:t xml:space="preserve"> requests</w:t>
      </w:r>
      <w:bookmarkEnd w:id="420"/>
      <w:bookmarkEnd w:id="421"/>
      <w:bookmarkEnd w:id="422"/>
      <w:bookmarkEnd w:id="423"/>
      <w:bookmarkEnd w:id="424"/>
      <w:bookmarkEnd w:id="425"/>
      <w:r w:rsidRPr="00806C96">
        <w:t xml:space="preserve"> </w:t>
      </w:r>
    </w:p>
    <w:p w14:paraId="0C82010C" w14:textId="78B4C56B" w:rsidR="00BD2851" w:rsidRDefault="00A85236" w:rsidP="004552C5">
      <w:pPr>
        <w:pStyle w:val="BodyText"/>
      </w:pPr>
      <w:bookmarkStart w:id="426" w:name="_Hlk212546713"/>
      <w:r>
        <w:t>Freedom of Information</w:t>
      </w:r>
      <w:r w:rsidR="004552C5" w:rsidRPr="00806C96">
        <w:t xml:space="preserve"> requests should be lodged online</w:t>
      </w:r>
      <w:bookmarkEnd w:id="426"/>
      <w:r w:rsidR="004552C5" w:rsidRPr="00806C96">
        <w:t xml:space="preserve"> </w:t>
      </w:r>
      <w:r w:rsidR="00BD2851">
        <w:t xml:space="preserve">at the </w:t>
      </w:r>
      <w:hyperlink r:id="rId42" w:tooltip="Hyperlink to Freedom of Information website" w:history="1">
        <w:r w:rsidR="00BD2851">
          <w:rPr>
            <w:rStyle w:val="Hyperlink"/>
          </w:rPr>
          <w:t>Freedom of Information website</w:t>
        </w:r>
      </w:hyperlink>
      <w:r w:rsidR="00BD2851">
        <w:rPr>
          <w:rStyle w:val="FootnoteReference"/>
        </w:rPr>
        <w:footnoteReference w:id="10"/>
      </w:r>
      <w:r w:rsidR="00BD2851">
        <w:t>.</w:t>
      </w:r>
    </w:p>
    <w:p w14:paraId="7B44239C" w14:textId="77777777" w:rsidR="004552C5" w:rsidRPr="00806C96" w:rsidRDefault="004552C5" w:rsidP="004552C5">
      <w:pPr>
        <w:pStyle w:val="BodyText"/>
      </w:pPr>
      <w:r w:rsidRPr="00806C96">
        <w:t>A request must be:</w:t>
      </w:r>
    </w:p>
    <w:p w14:paraId="00170466" w14:textId="77777777" w:rsidR="004552C5" w:rsidRPr="00806C96" w:rsidRDefault="004552C5" w:rsidP="006927A6">
      <w:pPr>
        <w:pStyle w:val="ListBullet"/>
      </w:pPr>
      <w:r w:rsidRPr="00806C96">
        <w:t>made in writing and clearly identify which documents are sought</w:t>
      </w:r>
    </w:p>
    <w:p w14:paraId="0E105FC0" w14:textId="15465047" w:rsidR="004552C5" w:rsidRPr="00806C96" w:rsidRDefault="004552C5" w:rsidP="006927A6">
      <w:pPr>
        <w:pStyle w:val="ListBullet"/>
      </w:pPr>
      <w:r w:rsidRPr="00806C96">
        <w:t xml:space="preserve">be accompanied by the application fee, which can be paid by credit card via the </w:t>
      </w:r>
      <w:r w:rsidR="00A85236">
        <w:t>Freedom of Information</w:t>
      </w:r>
      <w:r w:rsidRPr="00806C96">
        <w:t xml:space="preserve"> Portal (or evidence supporting waiver of the application fee).</w:t>
      </w:r>
    </w:p>
    <w:p w14:paraId="2536000D" w14:textId="14A3BDDB" w:rsidR="004552C5" w:rsidRPr="00806C96" w:rsidRDefault="004552C5" w:rsidP="004552C5">
      <w:pPr>
        <w:pStyle w:val="BodyText"/>
      </w:pPr>
      <w:r w:rsidRPr="00806C96">
        <w:t xml:space="preserve">Any general enquiries regarding </w:t>
      </w:r>
      <w:r w:rsidR="00A85236">
        <w:t>Freedom of Information</w:t>
      </w:r>
      <w:r w:rsidRPr="00806C96">
        <w:t xml:space="preserve"> arrangements can be directed to the Freedom of Information Officer (</w:t>
      </w:r>
      <w:hyperlink r:id="rId43" w:tooltip="Hyperlink to email Freedom of Information Officer" w:history="1">
        <w:r w:rsidRPr="00BD2851">
          <w:rPr>
            <w:rStyle w:val="Hyperlink"/>
          </w:rPr>
          <w:t>FOI@srla.vic.gov.au</w:t>
        </w:r>
      </w:hyperlink>
      <w:r w:rsidRPr="00806C96">
        <w:rPr>
          <w:u w:val="single"/>
        </w:rPr>
        <w:t>)</w:t>
      </w:r>
      <w:r w:rsidRPr="00806C96">
        <w:t xml:space="preserve"> or via the </w:t>
      </w:r>
      <w:r w:rsidR="00230258">
        <w:t>Suburban Rail Loop Authority</w:t>
      </w:r>
      <w:r w:rsidRPr="00806C96">
        <w:t xml:space="preserve"> contact centre (1800</w:t>
      </w:r>
      <w:r w:rsidR="005C643E">
        <w:t> </w:t>
      </w:r>
      <w:r w:rsidRPr="00806C96">
        <w:t>105</w:t>
      </w:r>
      <w:r w:rsidR="005C643E">
        <w:t> </w:t>
      </w:r>
      <w:r w:rsidRPr="00806C96">
        <w:t>105).</w:t>
      </w:r>
    </w:p>
    <w:p w14:paraId="23ACB5CE" w14:textId="77777777" w:rsidR="004552C5" w:rsidRPr="00806C96" w:rsidRDefault="004552C5" w:rsidP="004B648A">
      <w:pPr>
        <w:pStyle w:val="Heading2"/>
        <w:numPr>
          <w:ilvl w:val="0"/>
          <w:numId w:val="0"/>
        </w:numPr>
      </w:pPr>
      <w:bookmarkStart w:id="427" w:name="_Toc144328046"/>
      <w:bookmarkStart w:id="428" w:name="_Toc175079798"/>
      <w:bookmarkStart w:id="429" w:name="_Toc175079849"/>
      <w:bookmarkStart w:id="430" w:name="_Ref212052759"/>
      <w:bookmarkStart w:id="431" w:name="_Ref212054019"/>
      <w:bookmarkStart w:id="432" w:name="_Toc212112826"/>
      <w:r w:rsidRPr="00806C96">
        <w:t>Compliance with the Building Act 1993</w:t>
      </w:r>
      <w:bookmarkEnd w:id="427"/>
      <w:bookmarkEnd w:id="428"/>
      <w:bookmarkEnd w:id="429"/>
      <w:bookmarkEnd w:id="430"/>
      <w:bookmarkEnd w:id="431"/>
      <w:bookmarkEnd w:id="432"/>
    </w:p>
    <w:p w14:paraId="33C76140" w14:textId="7C371E26" w:rsidR="004552C5" w:rsidRPr="00160189" w:rsidRDefault="004552C5" w:rsidP="00FB4B8A">
      <w:pPr>
        <w:pStyle w:val="BodyText"/>
        <w:keepLines/>
        <w:spacing w:line="264" w:lineRule="auto"/>
      </w:pPr>
      <w:r w:rsidRPr="00806C96">
        <w:t xml:space="preserve">The buildings occupied and controlled by </w:t>
      </w:r>
      <w:r w:rsidR="00230258">
        <w:t>Suburban Rail Loop Authority</w:t>
      </w:r>
      <w:r w:rsidRPr="00806C96">
        <w:t xml:space="preserve"> comply with the building and maintenance requirements of the </w:t>
      </w:r>
      <w:r w:rsidRPr="00806C96">
        <w:rPr>
          <w:i/>
        </w:rPr>
        <w:t>Building Act 1993</w:t>
      </w:r>
      <w:r w:rsidRPr="00806C96">
        <w:t xml:space="preserve">. </w:t>
      </w:r>
      <w:r w:rsidR="00230258">
        <w:t>Suburban Rail Loop Authority</w:t>
      </w:r>
      <w:r w:rsidRPr="00806C96">
        <w:t xml:space="preserve"> monitors all works undertaken in relation to those buildings (including demolition) to ensure compliance with relevant requirements. In advance of demolition, </w:t>
      </w:r>
      <w:r w:rsidR="00230258">
        <w:t>Suburban Rail Loop Authority</w:t>
      </w:r>
      <w:r w:rsidRPr="00806C96">
        <w:t xml:space="preserve"> arranges routine inspections and maintenance while they remain occupied </w:t>
      </w:r>
      <w:proofErr w:type="gramStart"/>
      <w:r w:rsidRPr="00806C96">
        <w:t>in order to</w:t>
      </w:r>
      <w:proofErr w:type="gramEnd"/>
      <w:r w:rsidRPr="00806C96">
        <w:t xml:space="preserve"> keep the buildings in good repair and maintain building safety features in accordance with </w:t>
      </w:r>
      <w:r w:rsidRPr="00806C96">
        <w:rPr>
          <w:i/>
        </w:rPr>
        <w:t>Building Act 1993</w:t>
      </w:r>
      <w:r w:rsidRPr="00806C96">
        <w:t xml:space="preserve"> requirements.  </w:t>
      </w:r>
    </w:p>
    <w:p w14:paraId="02EA9DAF" w14:textId="77777777" w:rsidR="004552C5" w:rsidRPr="00806C96" w:rsidRDefault="004552C5" w:rsidP="004B648A">
      <w:pPr>
        <w:pStyle w:val="Heading2"/>
        <w:numPr>
          <w:ilvl w:val="0"/>
          <w:numId w:val="0"/>
        </w:numPr>
      </w:pPr>
      <w:bookmarkStart w:id="433" w:name="_Toc112166073"/>
      <w:bookmarkStart w:id="434" w:name="_Toc112166209"/>
      <w:bookmarkStart w:id="435" w:name="_Toc136257692"/>
      <w:bookmarkStart w:id="436" w:name="_Toc144328048"/>
      <w:bookmarkStart w:id="437" w:name="_Ref212052767"/>
      <w:bookmarkStart w:id="438" w:name="_Toc212112827"/>
      <w:bookmarkStart w:id="439" w:name="_Toc141973835"/>
      <w:bookmarkStart w:id="440" w:name="_Toc175079799"/>
      <w:bookmarkStart w:id="441" w:name="_Toc175079850"/>
      <w:bookmarkStart w:id="442" w:name="_Toc112166074"/>
      <w:bookmarkStart w:id="443" w:name="_Toc112166210"/>
      <w:bookmarkStart w:id="444" w:name="_Toc136257693"/>
      <w:r w:rsidRPr="00806C96">
        <w:t>Competitive Neutrality Policy</w:t>
      </w:r>
      <w:bookmarkEnd w:id="433"/>
      <w:bookmarkEnd w:id="434"/>
      <w:bookmarkEnd w:id="435"/>
      <w:bookmarkEnd w:id="436"/>
      <w:bookmarkEnd w:id="437"/>
      <w:bookmarkEnd w:id="438"/>
      <w:r w:rsidRPr="00806C96">
        <w:t xml:space="preserve"> </w:t>
      </w:r>
      <w:bookmarkEnd w:id="439"/>
      <w:bookmarkEnd w:id="440"/>
      <w:bookmarkEnd w:id="441"/>
    </w:p>
    <w:p w14:paraId="7DAFF659" w14:textId="77777777" w:rsidR="004552C5" w:rsidRPr="00806C96" w:rsidRDefault="004552C5" w:rsidP="00FB4B8A">
      <w:pPr>
        <w:pStyle w:val="BodyText"/>
        <w:spacing w:line="264" w:lineRule="auto"/>
      </w:pPr>
      <w:r w:rsidRPr="00806C96">
        <w:t>Competitive neutrality requires government businesses to ensure that where services compete, or potentially compete, with the private sector, any advantage arising solely from their government ownership is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628AA1E1" w14:textId="135E069A" w:rsidR="004552C5" w:rsidRPr="00160189" w:rsidRDefault="004552C5" w:rsidP="00FB4B8A">
      <w:pPr>
        <w:pStyle w:val="BodyText"/>
        <w:spacing w:line="264" w:lineRule="auto"/>
      </w:pPr>
      <w:r w:rsidRPr="00806C96">
        <w:t xml:space="preserve">The Competitive Neutrality Policy did not apply to </w:t>
      </w:r>
      <w:r w:rsidR="00230258">
        <w:t>Suburban Rail Loop Authority</w:t>
      </w:r>
      <w:r w:rsidRPr="00806C96">
        <w:t xml:space="preserve"> in 2024-25 as </w:t>
      </w:r>
      <w:r w:rsidR="00230258">
        <w:t>Suburban Rail Loop Authority</w:t>
      </w:r>
      <w:r w:rsidRPr="00806C96">
        <w:t xml:space="preserve"> did not provide services that compete with the private sector.</w:t>
      </w:r>
    </w:p>
    <w:p w14:paraId="7B7114B8" w14:textId="77777777" w:rsidR="004552C5" w:rsidRPr="00806C96" w:rsidRDefault="004552C5" w:rsidP="004B648A">
      <w:pPr>
        <w:pStyle w:val="Heading2"/>
        <w:numPr>
          <w:ilvl w:val="0"/>
          <w:numId w:val="0"/>
        </w:numPr>
      </w:pPr>
      <w:bookmarkStart w:id="445" w:name="_Toc175079800"/>
      <w:bookmarkStart w:id="446" w:name="_Toc175079851"/>
      <w:bookmarkStart w:id="447" w:name="_Ref212052774"/>
      <w:bookmarkStart w:id="448" w:name="_Ref212054027"/>
      <w:bookmarkStart w:id="449" w:name="_Toc212112828"/>
      <w:bookmarkStart w:id="450" w:name="_Toc112166075"/>
      <w:bookmarkStart w:id="451" w:name="_Toc112166211"/>
      <w:bookmarkStart w:id="452" w:name="_Toc136257694"/>
      <w:bookmarkEnd w:id="442"/>
      <w:bookmarkEnd w:id="443"/>
      <w:bookmarkEnd w:id="444"/>
      <w:r w:rsidRPr="00806C96">
        <w:t>Compliance with the Public Interest Disclosure Act 2012</w:t>
      </w:r>
      <w:bookmarkEnd w:id="445"/>
      <w:bookmarkEnd w:id="446"/>
      <w:bookmarkEnd w:id="447"/>
      <w:bookmarkEnd w:id="448"/>
      <w:bookmarkEnd w:id="449"/>
    </w:p>
    <w:p w14:paraId="3C34CAD5" w14:textId="5C1D5A68" w:rsidR="004552C5" w:rsidRPr="00806C96" w:rsidRDefault="004552C5" w:rsidP="00FB4B8A">
      <w:pPr>
        <w:pStyle w:val="BodyText"/>
        <w:spacing w:line="264" w:lineRule="auto"/>
      </w:pPr>
      <w:r w:rsidRPr="00806C96">
        <w:t xml:space="preserve">The </w:t>
      </w:r>
      <w:r w:rsidRPr="00806C96">
        <w:rPr>
          <w:i/>
        </w:rPr>
        <w:t>Public Interest Disclosures Act 2012</w:t>
      </w:r>
      <w:r w:rsidRPr="00806C96">
        <w:t xml:space="preserve"> (PID Act) encourages and assists people in making disclosures of improper conduct by public officers and public bodies. The </w:t>
      </w:r>
      <w:r w:rsidR="00EE4F6B" w:rsidRPr="00806C96">
        <w:rPr>
          <w:i/>
        </w:rPr>
        <w:t>Public Interest Disclosures Act 2012</w:t>
      </w:r>
      <w:r w:rsidR="00EE4F6B" w:rsidRPr="00806C96">
        <w:t xml:space="preserve"> </w:t>
      </w:r>
      <w:r w:rsidRPr="00806C96">
        <w:t xml:space="preserve">provides protection to people who make disclosures in accordance with the </w:t>
      </w:r>
      <w:r w:rsidR="00EE4F6B" w:rsidRPr="00806C96">
        <w:rPr>
          <w:i/>
        </w:rPr>
        <w:t>Public Interest Disclosures Act 2012</w:t>
      </w:r>
      <w:r w:rsidR="00EE4F6B" w:rsidRPr="00806C96">
        <w:t xml:space="preserve"> </w:t>
      </w:r>
      <w:r w:rsidRPr="00806C96">
        <w:t>and establishes a system for disclosed matters to be investigated and rectifying action be taken.</w:t>
      </w:r>
    </w:p>
    <w:p w14:paraId="50562E1C" w14:textId="6170D030" w:rsidR="004552C5" w:rsidRPr="00806C96" w:rsidRDefault="00230258" w:rsidP="00FB4B8A">
      <w:pPr>
        <w:pStyle w:val="BodyText"/>
        <w:spacing w:line="264" w:lineRule="auto"/>
      </w:pPr>
      <w:r>
        <w:t>Suburban Rail Loop Authority</w:t>
      </w:r>
      <w:r w:rsidR="004552C5" w:rsidRPr="00806C96">
        <w:t xml:space="preserve"> does not tolerate improper conduct by its employees, contractors or consultants, nor reprisals against those who come forward to disclose such conduct.</w:t>
      </w:r>
    </w:p>
    <w:p w14:paraId="1533D51F" w14:textId="1084FD3F" w:rsidR="004552C5" w:rsidRPr="00806C96" w:rsidRDefault="00230258" w:rsidP="00FB4B8A">
      <w:pPr>
        <w:pStyle w:val="BodyText"/>
        <w:spacing w:line="264" w:lineRule="auto"/>
      </w:pPr>
      <w:r>
        <w:t>Suburban Rail Loop Authority</w:t>
      </w:r>
      <w:r w:rsidR="004552C5" w:rsidRPr="00806C96">
        <w:t xml:space="preserve"> is committed to ensuring transparency and accountability in its administrative and management practices and supports the making of disclosures that reveal corrupt conduct, conduct involving substantial mismanagement of public resources, or conduct involving a substantial risk to public </w:t>
      </w:r>
      <w:r w:rsidR="00556685">
        <w:t>Health and Safety</w:t>
      </w:r>
      <w:r w:rsidR="004552C5" w:rsidRPr="00806C96">
        <w:t xml:space="preserve"> or the environment.</w:t>
      </w:r>
    </w:p>
    <w:p w14:paraId="0083BDCA" w14:textId="611F482B" w:rsidR="004552C5" w:rsidRPr="00160189" w:rsidRDefault="00230258" w:rsidP="00FB4B8A">
      <w:pPr>
        <w:pStyle w:val="BodyText"/>
        <w:spacing w:line="264" w:lineRule="auto"/>
      </w:pPr>
      <w:r>
        <w:lastRenderedPageBreak/>
        <w:t>Suburban Rail Loop Authority</w:t>
      </w:r>
      <w:r w:rsidR="004552C5" w:rsidRPr="00806C96">
        <w:t xml:space="preserve"> will take all reasonable steps to protect people who make such disclosures from any detrimental action in reprisal for making the disclosure. It will also afford natural justice to the person or persons who are the subject of the disclosure, to the extent it is legally possible.</w:t>
      </w:r>
    </w:p>
    <w:p w14:paraId="59149259" w14:textId="77777777" w:rsidR="004552C5" w:rsidRPr="00806C96" w:rsidRDefault="004552C5" w:rsidP="00864510">
      <w:pPr>
        <w:pStyle w:val="Heading3"/>
        <w:numPr>
          <w:ilvl w:val="0"/>
          <w:numId w:val="0"/>
        </w:numPr>
      </w:pPr>
      <w:bookmarkStart w:id="453" w:name="_Toc141973837"/>
      <w:bookmarkStart w:id="454" w:name="_Toc175079801"/>
      <w:bookmarkStart w:id="455" w:name="_Toc212112829"/>
      <w:r w:rsidRPr="00806C96">
        <w:t>Reporting procedures</w:t>
      </w:r>
      <w:bookmarkEnd w:id="450"/>
      <w:bookmarkEnd w:id="451"/>
      <w:bookmarkEnd w:id="452"/>
      <w:bookmarkEnd w:id="453"/>
      <w:bookmarkEnd w:id="454"/>
      <w:bookmarkEnd w:id="455"/>
    </w:p>
    <w:p w14:paraId="053F415F" w14:textId="3AD48465" w:rsidR="004552C5" w:rsidRPr="00160189" w:rsidRDefault="004552C5" w:rsidP="004552C5">
      <w:pPr>
        <w:pStyle w:val="BodyText"/>
      </w:pPr>
      <w:r w:rsidRPr="00806C96">
        <w:t xml:space="preserve">As an independent statutory authority, </w:t>
      </w:r>
      <w:r w:rsidR="00230258">
        <w:t>Suburban Rail Loop Authority</w:t>
      </w:r>
      <w:r w:rsidRPr="00806C96">
        <w:t xml:space="preserve"> is unable to receive or notify </w:t>
      </w:r>
      <w:r w:rsidR="00EE4F6B">
        <w:t>public interest disclosures</w:t>
      </w:r>
      <w:r w:rsidRPr="00806C96">
        <w:t xml:space="preserve"> under the </w:t>
      </w:r>
      <w:r w:rsidR="00EE4F6B" w:rsidRPr="00806C96">
        <w:rPr>
          <w:i/>
        </w:rPr>
        <w:t>Public Interest Disclosures Act 2012</w:t>
      </w:r>
      <w:r w:rsidRPr="00806C96">
        <w:t xml:space="preserve">. Any disclosures of improper conduct or detrimental action by </w:t>
      </w:r>
      <w:r w:rsidR="00230258">
        <w:t>Suburban Rail Loop Authority</w:t>
      </w:r>
      <w:r w:rsidRPr="00806C96">
        <w:t xml:space="preserve"> or any of its employees must be made directly to:</w:t>
      </w:r>
    </w:p>
    <w:p w14:paraId="533A787D" w14:textId="3384894D" w:rsidR="00BD2851" w:rsidRPr="00810E7A" w:rsidRDefault="004552C5" w:rsidP="00BD2851">
      <w:pPr>
        <w:pStyle w:val="NoSpacing"/>
        <w:rPr>
          <w:u w:val="single"/>
        </w:rPr>
      </w:pPr>
      <w:r w:rsidRPr="00806C96">
        <w:t>The Independent Broad-based Anti-corruption Commission (</w:t>
      </w:r>
      <w:proofErr w:type="spellStart"/>
      <w:r w:rsidRPr="00806C96">
        <w:t>IBAC</w:t>
      </w:r>
      <w:proofErr w:type="spellEnd"/>
      <w:r w:rsidRPr="00806C96">
        <w:t>)</w:t>
      </w:r>
      <w:r w:rsidRPr="00806C96">
        <w:br/>
        <w:t xml:space="preserve">Level 1, North Tower, 459 Collins Street </w:t>
      </w:r>
      <w:r w:rsidRPr="00806C96">
        <w:br/>
        <w:t>Melbourne, VIC 3000</w:t>
      </w:r>
      <w:r w:rsidRPr="00806C96">
        <w:br/>
        <w:t xml:space="preserve">1300 735 135 | </w:t>
      </w:r>
      <w:hyperlink r:id="rId44" w:tooltip="Hyperlink to email Independent Broad-Based Anti-Corruption Commission" w:history="1">
        <w:r w:rsidRPr="00BD2851">
          <w:rPr>
            <w:rStyle w:val="Hyperlink"/>
          </w:rPr>
          <w:t>info@ibac.vic.gov.au</w:t>
        </w:r>
      </w:hyperlink>
      <w:r w:rsidRPr="00806C96">
        <w:br/>
      </w:r>
      <w:hyperlink r:id="rId45" w:tooltip="Hyperlink to The Independent Broad-based Anti-corruption Commission Website" w:history="1">
        <w:r w:rsidR="00EE4F6B">
          <w:rPr>
            <w:rStyle w:val="Hyperlink"/>
          </w:rPr>
          <w:t>The Independent Broad-based Anti-corruption Commission Website</w:t>
        </w:r>
      </w:hyperlink>
      <w:r w:rsidR="00BD2851">
        <w:rPr>
          <w:rStyle w:val="FootnoteReference"/>
          <w:u w:val="single"/>
        </w:rPr>
        <w:footnoteReference w:id="11"/>
      </w:r>
    </w:p>
    <w:p w14:paraId="50D89E50" w14:textId="298D4D4A" w:rsidR="00BD2851" w:rsidRDefault="004552C5" w:rsidP="00EE4F6B">
      <w:pPr>
        <w:pStyle w:val="NoSpacing"/>
        <w:spacing w:before="240"/>
      </w:pPr>
      <w:r w:rsidRPr="00806C96">
        <w:t>The Victorian Ombudsman</w:t>
      </w:r>
      <w:r w:rsidRPr="00806C96">
        <w:br/>
        <w:t>Level 2, 570 Bourke Street</w:t>
      </w:r>
      <w:r w:rsidRPr="00806C96">
        <w:br/>
        <w:t>Melbourne, VIC 3000</w:t>
      </w:r>
      <w:r w:rsidRPr="00806C96">
        <w:br/>
        <w:t>03 9613 6222</w:t>
      </w:r>
      <w:r w:rsidRPr="00806C96">
        <w:br/>
      </w:r>
      <w:hyperlink r:id="rId46" w:tooltip="Hyperlink to The Victorian Ombudsman Website" w:history="1">
        <w:r w:rsidR="00EE4F6B">
          <w:rPr>
            <w:rStyle w:val="Hyperlink"/>
          </w:rPr>
          <w:t>The Victorian Ombudsman Website</w:t>
        </w:r>
      </w:hyperlink>
      <w:r w:rsidR="00BD2851">
        <w:rPr>
          <w:rStyle w:val="FootnoteReference"/>
        </w:rPr>
        <w:footnoteReference w:id="12"/>
      </w:r>
    </w:p>
    <w:p w14:paraId="7CD31B31" w14:textId="62AD8E28" w:rsidR="004552C5" w:rsidRPr="00806C96" w:rsidRDefault="004552C5" w:rsidP="004552C5">
      <w:pPr>
        <w:pStyle w:val="BodyText"/>
      </w:pPr>
      <w:r w:rsidRPr="00806C96">
        <w:t>Integrity Oversight Victoria (formerly The Victorian Inspectorate)</w:t>
      </w:r>
      <w:r w:rsidRPr="00806C96">
        <w:br/>
        <w:t>PO Box 617, Collins Street West</w:t>
      </w:r>
      <w:r w:rsidRPr="00806C96">
        <w:br/>
        <w:t>Melbourne, VIC 8007</w:t>
      </w:r>
      <w:r w:rsidRPr="00806C96">
        <w:br/>
        <w:t>03 8614 3232</w:t>
      </w:r>
      <w:r w:rsidRPr="00806C96">
        <w:br/>
      </w:r>
      <w:hyperlink r:id="rId47" w:tooltip="Hyperlink to Integrity Oversight Victoria Website" w:history="1">
        <w:r w:rsidR="00EE4F6B">
          <w:rPr>
            <w:rStyle w:val="Hyperlink"/>
          </w:rPr>
          <w:t>Integrity Oversight Victoria Website</w:t>
        </w:r>
      </w:hyperlink>
      <w:r w:rsidR="00C26120">
        <w:rPr>
          <w:rStyle w:val="FootnoteReference"/>
        </w:rPr>
        <w:footnoteReference w:id="13"/>
      </w:r>
    </w:p>
    <w:p w14:paraId="49C73311" w14:textId="77777777" w:rsidR="004552C5" w:rsidRPr="00806C96" w:rsidRDefault="004552C5" w:rsidP="00EE4F6B">
      <w:pPr>
        <w:pStyle w:val="Heading3"/>
        <w:numPr>
          <w:ilvl w:val="0"/>
          <w:numId w:val="0"/>
        </w:numPr>
      </w:pPr>
      <w:bookmarkStart w:id="456" w:name="_Toc212112830"/>
      <w:r w:rsidRPr="00806C96">
        <w:t>Further information</w:t>
      </w:r>
      <w:bookmarkEnd w:id="456"/>
    </w:p>
    <w:p w14:paraId="79FEEE36" w14:textId="42C67301" w:rsidR="004552C5" w:rsidRPr="00806C96" w:rsidRDefault="004552C5" w:rsidP="004552C5">
      <w:pPr>
        <w:pStyle w:val="BodyText"/>
        <w:rPr>
          <w:u w:val="single"/>
        </w:rPr>
      </w:pPr>
      <w:r w:rsidRPr="00806C96">
        <w:t xml:space="preserve">For further information about public interest disclosures, visit </w:t>
      </w:r>
      <w:r w:rsidR="00C26120">
        <w:t xml:space="preserve">the </w:t>
      </w:r>
      <w:hyperlink r:id="rId48" w:tooltip="Hyperlink to Independent Broad-based Anti-corruption Commission website" w:history="1">
        <w:r w:rsidR="00C26120" w:rsidRPr="00EE4F6B">
          <w:rPr>
            <w:rStyle w:val="Hyperlink"/>
          </w:rPr>
          <w:t>Independent Broad-based Anti-corruption Commission</w:t>
        </w:r>
        <w:r w:rsidRPr="00EE4F6B">
          <w:rPr>
            <w:rStyle w:val="Hyperlink"/>
          </w:rPr>
          <w:t xml:space="preserve"> website</w:t>
        </w:r>
      </w:hyperlink>
      <w:r w:rsidR="00C26120">
        <w:rPr>
          <w:rStyle w:val="FootnoteReference"/>
        </w:rPr>
        <w:footnoteReference w:id="14"/>
      </w:r>
      <w:r w:rsidR="00C26120">
        <w:t>.</w:t>
      </w:r>
    </w:p>
    <w:p w14:paraId="4405820E" w14:textId="77777777" w:rsidR="004552C5" w:rsidRPr="00806C96" w:rsidRDefault="004552C5" w:rsidP="004B648A">
      <w:pPr>
        <w:pStyle w:val="Heading2"/>
        <w:numPr>
          <w:ilvl w:val="0"/>
          <w:numId w:val="0"/>
        </w:numPr>
      </w:pPr>
      <w:bookmarkStart w:id="457" w:name="_Toc112166076"/>
      <w:bookmarkStart w:id="458" w:name="_Toc112166212"/>
      <w:bookmarkStart w:id="459" w:name="_Toc136257696"/>
      <w:bookmarkStart w:id="460" w:name="_Toc144328050"/>
      <w:bookmarkStart w:id="461" w:name="_Ref212052781"/>
      <w:bookmarkStart w:id="462" w:name="_Ref212054033"/>
      <w:bookmarkStart w:id="463" w:name="_Toc212112831"/>
      <w:bookmarkStart w:id="464" w:name="_Toc141973838"/>
      <w:bookmarkStart w:id="465" w:name="_Toc175079802"/>
      <w:bookmarkStart w:id="466" w:name="_Toc175079852"/>
      <w:r w:rsidRPr="00806C96">
        <w:t>Compliance with the Carers Recognition Act 2012</w:t>
      </w:r>
      <w:bookmarkEnd w:id="457"/>
      <w:bookmarkEnd w:id="458"/>
      <w:bookmarkEnd w:id="459"/>
      <w:bookmarkEnd w:id="460"/>
      <w:bookmarkEnd w:id="461"/>
      <w:bookmarkEnd w:id="462"/>
      <w:bookmarkEnd w:id="463"/>
      <w:r w:rsidRPr="00806C96">
        <w:t>  </w:t>
      </w:r>
      <w:bookmarkEnd w:id="464"/>
      <w:bookmarkEnd w:id="465"/>
      <w:bookmarkEnd w:id="466"/>
    </w:p>
    <w:p w14:paraId="225B376B" w14:textId="2D1D0FFB" w:rsidR="004552C5" w:rsidRPr="00806C96" w:rsidRDefault="00230258" w:rsidP="004552C5">
      <w:pPr>
        <w:pStyle w:val="BodyText"/>
      </w:pPr>
      <w:r>
        <w:t>Suburban Rail Loop Authority</w:t>
      </w:r>
      <w:r w:rsidR="004552C5" w:rsidRPr="00806C96">
        <w:t xml:space="preserve"> has taken practical measures to comply with its obligations under the </w:t>
      </w:r>
      <w:r w:rsidR="004552C5" w:rsidRPr="00806C96">
        <w:rPr>
          <w:i/>
        </w:rPr>
        <w:t>Carers Recognition Act 2012</w:t>
      </w:r>
      <w:r w:rsidR="004552C5" w:rsidRPr="00806C96">
        <w:t xml:space="preserve">. </w:t>
      </w:r>
      <w:r>
        <w:t>Suburban Rail Loop Authority</w:t>
      </w:r>
      <w:r w:rsidR="004552C5" w:rsidRPr="00806C96">
        <w:t xml:space="preserve"> also ensures its policies, such as flexible working arrangements and hybrid work design and guidance material, are inclusive of carers. </w:t>
      </w:r>
    </w:p>
    <w:p w14:paraId="2069BFAB" w14:textId="77777777" w:rsidR="004552C5" w:rsidRPr="00806C96" w:rsidRDefault="004552C5" w:rsidP="004552C5">
      <w:pPr>
        <w:pStyle w:val="BodyText"/>
      </w:pPr>
      <w:r w:rsidRPr="00806C96">
        <w:t>Measures include:</w:t>
      </w:r>
    </w:p>
    <w:p w14:paraId="13EAB4A7" w14:textId="77777777" w:rsidR="004552C5" w:rsidRPr="00806C96" w:rsidRDefault="004552C5" w:rsidP="006927A6">
      <w:pPr>
        <w:pStyle w:val="ListBullet"/>
      </w:pPr>
      <w:r w:rsidRPr="00806C96">
        <w:t xml:space="preserve">incorporating an opportunity for all employees to engage in discussions about workplace flexibility during their regular performance check-ins with their manager </w:t>
      </w:r>
    </w:p>
    <w:p w14:paraId="2E21209E" w14:textId="77777777" w:rsidR="004552C5" w:rsidRPr="00806C96" w:rsidRDefault="004552C5" w:rsidP="006927A6">
      <w:pPr>
        <w:pStyle w:val="ListBullet"/>
      </w:pPr>
      <w:r w:rsidRPr="00806C96">
        <w:t xml:space="preserve">providing every employee with a laptop/tablet device </w:t>
      </w:r>
    </w:p>
    <w:p w14:paraId="47ED1ED8" w14:textId="77777777" w:rsidR="004552C5" w:rsidRPr="00806C96" w:rsidRDefault="004552C5" w:rsidP="006927A6">
      <w:pPr>
        <w:pStyle w:val="ListBullet"/>
      </w:pPr>
      <w:r w:rsidRPr="00806C96">
        <w:t>a commitment to flexibility in the workplace and a variety of flexible working options to support staff</w:t>
      </w:r>
    </w:p>
    <w:p w14:paraId="6EC52F50" w14:textId="77777777" w:rsidR="004552C5" w:rsidRPr="00806C96" w:rsidRDefault="004552C5" w:rsidP="006927A6">
      <w:pPr>
        <w:pStyle w:val="ListBullet"/>
      </w:pPr>
      <w:r w:rsidRPr="00806C96">
        <w:t xml:space="preserve">parental leave </w:t>
      </w:r>
    </w:p>
    <w:p w14:paraId="1DB51104" w14:textId="77777777" w:rsidR="004552C5" w:rsidRPr="00806C96" w:rsidRDefault="004552C5" w:rsidP="006927A6">
      <w:pPr>
        <w:pStyle w:val="ListBullet"/>
      </w:pPr>
      <w:r w:rsidRPr="00806C96">
        <w:t>providing new starters with information about hybrid work as part of their induction.</w:t>
      </w:r>
    </w:p>
    <w:p w14:paraId="465A9128" w14:textId="77777777" w:rsidR="004552C5" w:rsidRPr="00806C96" w:rsidRDefault="004552C5" w:rsidP="004B648A">
      <w:pPr>
        <w:pStyle w:val="Heading2"/>
        <w:numPr>
          <w:ilvl w:val="0"/>
          <w:numId w:val="0"/>
        </w:numPr>
      </w:pPr>
      <w:bookmarkStart w:id="467" w:name="_Toc112166077"/>
      <w:bookmarkStart w:id="468" w:name="_Toc112166213"/>
      <w:bookmarkStart w:id="469" w:name="_Toc136257697"/>
      <w:bookmarkStart w:id="470" w:name="_Toc144328051"/>
      <w:bookmarkStart w:id="471" w:name="_Ref212052786"/>
      <w:bookmarkStart w:id="472" w:name="_Ref212053539"/>
      <w:bookmarkStart w:id="473" w:name="_Ref212054037"/>
      <w:bookmarkStart w:id="474" w:name="_Toc212112832"/>
      <w:bookmarkStart w:id="475" w:name="_Toc141973839"/>
      <w:bookmarkStart w:id="476" w:name="_Toc175079803"/>
      <w:bookmarkStart w:id="477" w:name="_Toc175079853"/>
      <w:r w:rsidRPr="00806C96">
        <w:lastRenderedPageBreak/>
        <w:t>Compliance with the</w:t>
      </w:r>
      <w:bookmarkStart w:id="478" w:name="_Toc112166078"/>
      <w:bookmarkStart w:id="479" w:name="_Toc112166214"/>
      <w:bookmarkStart w:id="480" w:name="_Toc136257698"/>
      <w:bookmarkEnd w:id="467"/>
      <w:bookmarkEnd w:id="468"/>
      <w:bookmarkEnd w:id="469"/>
      <w:r w:rsidRPr="00806C96">
        <w:t xml:space="preserve"> Disability Act 2006</w:t>
      </w:r>
      <w:bookmarkEnd w:id="470"/>
      <w:bookmarkEnd w:id="471"/>
      <w:bookmarkEnd w:id="472"/>
      <w:bookmarkEnd w:id="473"/>
      <w:bookmarkEnd w:id="474"/>
      <w:bookmarkEnd w:id="478"/>
      <w:bookmarkEnd w:id="479"/>
      <w:bookmarkEnd w:id="480"/>
      <w:r w:rsidRPr="00806C96">
        <w:t> </w:t>
      </w:r>
      <w:bookmarkEnd w:id="475"/>
      <w:bookmarkEnd w:id="476"/>
      <w:bookmarkEnd w:id="477"/>
    </w:p>
    <w:p w14:paraId="1B7F890B" w14:textId="77777777" w:rsidR="004552C5" w:rsidRPr="00806C96" w:rsidRDefault="004552C5" w:rsidP="004552C5">
      <w:pPr>
        <w:pStyle w:val="BodyText"/>
      </w:pPr>
      <w:r w:rsidRPr="00806C96">
        <w:t xml:space="preserve">The </w:t>
      </w:r>
      <w:r w:rsidRPr="00806C96">
        <w:rPr>
          <w:i/>
        </w:rPr>
        <w:t>Disability Act 2006</w:t>
      </w:r>
      <w:r w:rsidRPr="00806C96">
        <w:t xml:space="preserve"> reaffirms and strengthens the rights of people with disability and recognises this requires support across the government sector and within the community. </w:t>
      </w:r>
    </w:p>
    <w:p w14:paraId="06B938DA" w14:textId="07A39FE1" w:rsidR="004552C5" w:rsidRPr="00806C96" w:rsidRDefault="00230258" w:rsidP="004552C5">
      <w:pPr>
        <w:pStyle w:val="BodyText"/>
      </w:pPr>
      <w:r>
        <w:t>Suburban Rail Loop Authority</w:t>
      </w:r>
      <w:r w:rsidR="004552C5" w:rsidRPr="00806C96">
        <w:t xml:space="preserve"> has taken steps to ensure policies, practices and the workplace value the rights of people living with disability, including: </w:t>
      </w:r>
    </w:p>
    <w:p w14:paraId="0AC6AC1C" w14:textId="77777777" w:rsidR="004552C5" w:rsidRPr="00806C96" w:rsidRDefault="004552C5" w:rsidP="006927A6">
      <w:pPr>
        <w:pStyle w:val="ListBullet"/>
      </w:pPr>
      <w:r w:rsidRPr="00806C96">
        <w:t>Maintaining office facilities with wheelchair accessibility.</w:t>
      </w:r>
    </w:p>
    <w:p w14:paraId="02C56865" w14:textId="77777777" w:rsidR="004552C5" w:rsidRPr="00806C96" w:rsidRDefault="004552C5" w:rsidP="006927A6">
      <w:pPr>
        <w:pStyle w:val="ListBullet"/>
      </w:pPr>
      <w:r w:rsidRPr="00806C96">
        <w:t>Offering Mental Health First Aider training to all employees and embedding a Peer Support Program to equip staff to provide support to others who experience mental health issues in the workplace.</w:t>
      </w:r>
    </w:p>
    <w:p w14:paraId="6A42A356" w14:textId="77777777" w:rsidR="004552C5" w:rsidRPr="00806C96" w:rsidRDefault="004552C5" w:rsidP="006927A6">
      <w:pPr>
        <w:pStyle w:val="ListBullet"/>
      </w:pPr>
      <w:r w:rsidRPr="00806C96">
        <w:t>Compulsory training that emphasises human rights and provides a refresher on anti-discrimination legislation and employer obligations.</w:t>
      </w:r>
    </w:p>
    <w:p w14:paraId="19810060" w14:textId="77777777" w:rsidR="004552C5" w:rsidRPr="00806C96" w:rsidRDefault="004552C5" w:rsidP="006927A6">
      <w:pPr>
        <w:pStyle w:val="ListBullet"/>
      </w:pPr>
      <w:r w:rsidRPr="00806C96">
        <w:t>Providing access to online inclusion programs covering diversity topics including disability.</w:t>
      </w:r>
    </w:p>
    <w:p w14:paraId="04F81D19" w14:textId="77777777" w:rsidR="004552C5" w:rsidRPr="00806C96" w:rsidRDefault="004552C5" w:rsidP="006927A6">
      <w:pPr>
        <w:pStyle w:val="ListBullet"/>
      </w:pPr>
      <w:r w:rsidRPr="00806C96">
        <w:t>Facilitating reasonable adjustments and equipment to support people in the workplace.</w:t>
      </w:r>
    </w:p>
    <w:p w14:paraId="3D8100BA" w14:textId="4936621B" w:rsidR="004552C5" w:rsidRPr="00806C96" w:rsidRDefault="004552C5" w:rsidP="006927A6">
      <w:pPr>
        <w:pStyle w:val="ListBullet"/>
      </w:pPr>
      <w:r w:rsidRPr="00806C96">
        <w:t xml:space="preserve">Engaging the Australian Disability Network to review </w:t>
      </w:r>
      <w:r w:rsidR="00230258">
        <w:t>Suburban Rail Loop Authority</w:t>
      </w:r>
      <w:r w:rsidRPr="00806C96">
        <w:t xml:space="preserve"> policies to address any unintended barriers for people living with disability in recruitment and across the employee lifecycle.</w:t>
      </w:r>
    </w:p>
    <w:p w14:paraId="1905C5B3" w14:textId="77777777" w:rsidR="004552C5" w:rsidRPr="00806C96" w:rsidRDefault="004552C5" w:rsidP="006927A6">
      <w:pPr>
        <w:pStyle w:val="ListBullet"/>
      </w:pPr>
      <w:r w:rsidRPr="00806C96">
        <w:t xml:space="preserve">Consulting with staff with disability to embed employee voice into the implementation of the actions from the recruitment review. </w:t>
      </w:r>
    </w:p>
    <w:p w14:paraId="0D7E2D9C" w14:textId="07BCA282" w:rsidR="004552C5" w:rsidRPr="00160189" w:rsidRDefault="00230258" w:rsidP="004552C5">
      <w:pPr>
        <w:pStyle w:val="BodyText"/>
      </w:pPr>
      <w:r>
        <w:t>Suburban Rail Loop Authority</w:t>
      </w:r>
      <w:r w:rsidR="004552C5" w:rsidRPr="00806C96">
        <w:t xml:space="preserve"> is committed to removing barriers and creating a supportive and enabling workplace culture for people living with disability, mental health issues and other long-term health conditions – and for their </w:t>
      </w:r>
      <w:proofErr w:type="spellStart"/>
      <w:r w:rsidR="004552C5" w:rsidRPr="00806C96">
        <w:t>carers</w:t>
      </w:r>
      <w:proofErr w:type="spellEnd"/>
      <w:r w:rsidR="004552C5" w:rsidRPr="00806C96">
        <w:t xml:space="preserve">. In developing the next iteration of the People Strategy, </w:t>
      </w:r>
      <w:r>
        <w:t>Suburban Rail Loop Authority</w:t>
      </w:r>
      <w:r w:rsidR="004552C5" w:rsidRPr="00806C96">
        <w:t xml:space="preserve"> will identify actions that support disability-related objectives, including design of environments and spaces, recruitment and promotion and training and education across the organisation.</w:t>
      </w:r>
    </w:p>
    <w:p w14:paraId="3CA87B62" w14:textId="77777777" w:rsidR="004552C5" w:rsidRPr="00160189" w:rsidRDefault="004552C5" w:rsidP="004B648A">
      <w:pPr>
        <w:pStyle w:val="Heading2"/>
        <w:numPr>
          <w:ilvl w:val="0"/>
          <w:numId w:val="0"/>
        </w:numPr>
      </w:pPr>
      <w:bookmarkStart w:id="481" w:name="_Toc112166079"/>
      <w:bookmarkStart w:id="482" w:name="_Toc112166215"/>
      <w:bookmarkStart w:id="483" w:name="_Toc136257699"/>
      <w:bookmarkStart w:id="484" w:name="_Toc141973840"/>
      <w:bookmarkStart w:id="485" w:name="_Toc144328052"/>
      <w:bookmarkStart w:id="486" w:name="_Toc175079804"/>
      <w:bookmarkStart w:id="487" w:name="_Toc175079854"/>
      <w:bookmarkStart w:id="488" w:name="_Ref212053316"/>
      <w:bookmarkStart w:id="489" w:name="_Toc212112833"/>
      <w:r w:rsidRPr="00806C96">
        <w:t>Additional information available on request</w:t>
      </w:r>
      <w:bookmarkEnd w:id="481"/>
      <w:bookmarkEnd w:id="482"/>
      <w:bookmarkEnd w:id="483"/>
      <w:bookmarkEnd w:id="484"/>
      <w:bookmarkEnd w:id="485"/>
      <w:bookmarkEnd w:id="486"/>
      <w:bookmarkEnd w:id="487"/>
      <w:bookmarkEnd w:id="488"/>
      <w:bookmarkEnd w:id="489"/>
    </w:p>
    <w:p w14:paraId="269243E8" w14:textId="60D35D80" w:rsidR="004552C5" w:rsidRPr="00806C96" w:rsidRDefault="004552C5" w:rsidP="004552C5">
      <w:pPr>
        <w:pStyle w:val="BodyText"/>
      </w:pPr>
      <w:r w:rsidRPr="00806C96">
        <w:t xml:space="preserve">In compliance with the requirements of the Standing Directions of the Minister for Finance, details in respect of the items listed below have been retained by </w:t>
      </w:r>
      <w:r w:rsidR="00230258">
        <w:t>Suburban Rail Loop Authority</w:t>
      </w:r>
      <w:r w:rsidRPr="00806C96">
        <w:t xml:space="preserve"> and are available on request, subject to the provisions of the </w:t>
      </w:r>
      <w:r w:rsidR="00A85236">
        <w:t>Freedom of Information</w:t>
      </w:r>
      <w:r w:rsidRPr="00806C96">
        <w:t xml:space="preserve"> Act. To request any of this additional information, please submit a </w:t>
      </w:r>
      <w:r w:rsidR="00A85236">
        <w:t>Freedom of Information</w:t>
      </w:r>
      <w:r w:rsidRPr="00806C96">
        <w:t xml:space="preserve"> request. </w:t>
      </w:r>
    </w:p>
    <w:p w14:paraId="5443E4EF" w14:textId="5033D504" w:rsidR="004552C5" w:rsidRPr="00806C96" w:rsidRDefault="004552C5" w:rsidP="006927A6">
      <w:pPr>
        <w:pStyle w:val="ListBullet"/>
      </w:pPr>
      <w:r w:rsidRPr="00806C96">
        <w:t xml:space="preserve">Statement that declarations of pecuniary interests have been duly completed by all relevant officers of </w:t>
      </w:r>
      <w:r w:rsidR="00230258">
        <w:t>Suburban Rail Loop Authority</w:t>
      </w:r>
      <w:r w:rsidRPr="00806C96">
        <w:t>.</w:t>
      </w:r>
    </w:p>
    <w:p w14:paraId="4BB293DE" w14:textId="77777777" w:rsidR="004552C5" w:rsidRPr="00806C96" w:rsidRDefault="004552C5" w:rsidP="006927A6">
      <w:pPr>
        <w:pStyle w:val="ListBullet"/>
      </w:pPr>
      <w:r w:rsidRPr="00806C96">
        <w:t>Details of shares held by a senior officer as nominee or held beneficially in a statutory authority or subsidiary.</w:t>
      </w:r>
    </w:p>
    <w:p w14:paraId="1CDF8CD5" w14:textId="52C9D008" w:rsidR="004552C5" w:rsidRPr="00806C96" w:rsidRDefault="004552C5" w:rsidP="006927A6">
      <w:pPr>
        <w:pStyle w:val="ListBullet"/>
      </w:pPr>
      <w:r w:rsidRPr="00806C96">
        <w:t xml:space="preserve">Details of publications produced by </w:t>
      </w:r>
      <w:r w:rsidR="00230258">
        <w:t>Suburban Rail Loop Authority</w:t>
      </w:r>
      <w:r w:rsidRPr="00806C96">
        <w:t xml:space="preserve"> about </w:t>
      </w:r>
      <w:r w:rsidR="00230258">
        <w:t>Suburban Rail Loop Authority</w:t>
      </w:r>
      <w:r w:rsidRPr="00806C96">
        <w:t xml:space="preserve">, and how these can be obtained  </w:t>
      </w:r>
    </w:p>
    <w:p w14:paraId="472A9168" w14:textId="35DC085E" w:rsidR="004552C5" w:rsidRPr="00806C96" w:rsidRDefault="004552C5" w:rsidP="006927A6">
      <w:pPr>
        <w:pStyle w:val="ListBullet"/>
      </w:pPr>
      <w:r w:rsidRPr="00806C96">
        <w:t xml:space="preserve">Details of changes in prices, fees, charges, rates and levies charged by </w:t>
      </w:r>
      <w:r w:rsidR="00230258">
        <w:t>Suburban Rail Loop Authority</w:t>
      </w:r>
      <w:r w:rsidRPr="00806C96">
        <w:t>.</w:t>
      </w:r>
    </w:p>
    <w:p w14:paraId="47192E4E" w14:textId="25FAA3C6" w:rsidR="004552C5" w:rsidRPr="00806C96" w:rsidRDefault="004552C5" w:rsidP="006927A6">
      <w:pPr>
        <w:pStyle w:val="ListBullet"/>
      </w:pPr>
      <w:r w:rsidRPr="00806C96">
        <w:t xml:space="preserve">Details of any major external reviews carried out on </w:t>
      </w:r>
      <w:r w:rsidR="00230258">
        <w:t>Suburban Rail Loop Authority</w:t>
      </w:r>
      <w:r w:rsidRPr="00806C96">
        <w:t>.</w:t>
      </w:r>
    </w:p>
    <w:p w14:paraId="2C1232EA" w14:textId="422B26DC" w:rsidR="004552C5" w:rsidRPr="00806C96" w:rsidRDefault="004552C5" w:rsidP="006927A6">
      <w:pPr>
        <w:pStyle w:val="ListBullet"/>
      </w:pPr>
      <w:r w:rsidRPr="00806C96">
        <w:t xml:space="preserve">Details of major research and development activities undertaken by </w:t>
      </w:r>
      <w:r w:rsidR="00230258">
        <w:t>Suburban Rail Loop Authority</w:t>
      </w:r>
      <w:r w:rsidRPr="00806C96">
        <w:t>.</w:t>
      </w:r>
    </w:p>
    <w:p w14:paraId="513806E9" w14:textId="77777777" w:rsidR="004552C5" w:rsidRPr="00806C96" w:rsidRDefault="004552C5" w:rsidP="006927A6">
      <w:pPr>
        <w:pStyle w:val="ListBullet"/>
      </w:pPr>
      <w:r w:rsidRPr="00806C96">
        <w:t>Details of overseas visits undertaken including a summary of the objectives and outcomes of each visit.</w:t>
      </w:r>
    </w:p>
    <w:p w14:paraId="6D6DF28E" w14:textId="4C971214" w:rsidR="004552C5" w:rsidRPr="00806C96" w:rsidRDefault="004552C5" w:rsidP="006927A6">
      <w:pPr>
        <w:pStyle w:val="ListBullet"/>
      </w:pPr>
      <w:r w:rsidRPr="00806C96">
        <w:t xml:space="preserve">Details of major promotional, public relations and marketing activities undertaken by </w:t>
      </w:r>
      <w:r w:rsidR="00230258">
        <w:t>Suburban Rail Loop Authority</w:t>
      </w:r>
      <w:r w:rsidRPr="00806C96">
        <w:t xml:space="preserve"> to develop community awareness of </w:t>
      </w:r>
      <w:r w:rsidR="00230258">
        <w:t>Suburban Rail Loop Authority</w:t>
      </w:r>
      <w:r w:rsidRPr="00806C96">
        <w:t xml:space="preserve"> and its services.</w:t>
      </w:r>
    </w:p>
    <w:p w14:paraId="2DFF3097" w14:textId="268BF0A1" w:rsidR="004552C5" w:rsidRPr="00806C96" w:rsidRDefault="004552C5" w:rsidP="006927A6">
      <w:pPr>
        <w:pStyle w:val="ListBullet"/>
      </w:pPr>
      <w:r w:rsidRPr="00806C96">
        <w:t xml:space="preserve">Details of assessments and measures undertaken to improve the occupational </w:t>
      </w:r>
      <w:r w:rsidR="00556685">
        <w:t>Health and Safety</w:t>
      </w:r>
      <w:r w:rsidRPr="00806C96">
        <w:t xml:space="preserve"> of employees [covered in this Annual Report].</w:t>
      </w:r>
    </w:p>
    <w:p w14:paraId="31F7E633" w14:textId="77777777" w:rsidR="004552C5" w:rsidRPr="00806C96" w:rsidRDefault="004552C5" w:rsidP="006927A6">
      <w:pPr>
        <w:pStyle w:val="ListBullet"/>
      </w:pPr>
      <w:r w:rsidRPr="00806C96">
        <w:t>General statement on industrial relations within the entity and details of time lost through industrial accidents and disputes.</w:t>
      </w:r>
    </w:p>
    <w:p w14:paraId="0E470819" w14:textId="62ECF49C" w:rsidR="004552C5" w:rsidRPr="00806C96" w:rsidRDefault="004552C5" w:rsidP="006927A6">
      <w:pPr>
        <w:pStyle w:val="ListBullet"/>
      </w:pPr>
      <w:r w:rsidRPr="00806C96">
        <w:lastRenderedPageBreak/>
        <w:t xml:space="preserve">List of major committees sponsored by </w:t>
      </w:r>
      <w:r w:rsidR="00230258">
        <w:t>Suburban Rail Loop Authority</w:t>
      </w:r>
      <w:r w:rsidRPr="00806C96">
        <w:t>, the purposes of each committee and the extent to which the purposes have been achieved.</w:t>
      </w:r>
    </w:p>
    <w:p w14:paraId="560E6B31" w14:textId="77777777" w:rsidR="004552C5" w:rsidRPr="00806C96" w:rsidRDefault="004552C5" w:rsidP="006927A6">
      <w:pPr>
        <w:pStyle w:val="ListBullet"/>
      </w:pPr>
      <w:r w:rsidRPr="00806C96">
        <w:t>Details of all consultancies and contractors.</w:t>
      </w:r>
    </w:p>
    <w:p w14:paraId="023314EA" w14:textId="3AB66B04" w:rsidR="004552C5" w:rsidRPr="00806C96" w:rsidRDefault="004552C5" w:rsidP="004552C5">
      <w:pPr>
        <w:pStyle w:val="BodyText"/>
      </w:pPr>
      <w:r w:rsidRPr="00806C96">
        <w:t>Requests should be lodged online at</w:t>
      </w:r>
      <w:r w:rsidR="00743ED8">
        <w:t xml:space="preserve"> the </w:t>
      </w:r>
      <w:hyperlink r:id="rId49" w:tooltip="Hyperlink to Freedom of Information website" w:history="1">
        <w:r w:rsidR="00743ED8" w:rsidRPr="00743ED8">
          <w:rPr>
            <w:rStyle w:val="Hyperlink"/>
          </w:rPr>
          <w:t>Freedom of Information website</w:t>
        </w:r>
      </w:hyperlink>
      <w:r w:rsidR="00743ED8">
        <w:rPr>
          <w:rStyle w:val="FootnoteReference"/>
        </w:rPr>
        <w:footnoteReference w:id="15"/>
      </w:r>
      <w:r w:rsidR="00743ED8">
        <w:t>.</w:t>
      </w:r>
    </w:p>
    <w:p w14:paraId="7CB60DE0" w14:textId="77777777" w:rsidR="004552C5" w:rsidRPr="00806C96" w:rsidRDefault="004552C5" w:rsidP="004552C5">
      <w:pPr>
        <w:pStyle w:val="BodyText"/>
      </w:pPr>
      <w:r w:rsidRPr="00806C96">
        <w:t xml:space="preserve">A request must be: </w:t>
      </w:r>
    </w:p>
    <w:p w14:paraId="6F3F4568" w14:textId="06773CB0" w:rsidR="004552C5" w:rsidRPr="00806C96" w:rsidRDefault="004552C5" w:rsidP="006927A6">
      <w:pPr>
        <w:pStyle w:val="ListBullet"/>
      </w:pPr>
      <w:r w:rsidRPr="00806C96">
        <w:t>made in writing and clearly identify which documents are sought</w:t>
      </w:r>
      <w:r w:rsidR="00743ED8">
        <w:t>.</w:t>
      </w:r>
    </w:p>
    <w:p w14:paraId="6956A170" w14:textId="3625FA4E" w:rsidR="004552C5" w:rsidRPr="00806C96" w:rsidRDefault="004552C5" w:rsidP="006927A6">
      <w:pPr>
        <w:pStyle w:val="ListBullet"/>
      </w:pPr>
      <w:r w:rsidRPr="00806C96">
        <w:t xml:space="preserve">be accompanied by the application fee, which can be paid by credit card via the </w:t>
      </w:r>
      <w:r w:rsidR="00A85236">
        <w:t>Freedom of Information</w:t>
      </w:r>
      <w:r w:rsidRPr="00806C96">
        <w:t xml:space="preserve"> Portal (or evidence supporting waiver of the application fee).</w:t>
      </w:r>
      <w:bookmarkStart w:id="490" w:name="_Toc112166080"/>
      <w:bookmarkStart w:id="491" w:name="_Toc112166216"/>
      <w:bookmarkStart w:id="492" w:name="_Toc136257700"/>
      <w:bookmarkStart w:id="493" w:name="_Toc144328053"/>
      <w:bookmarkStart w:id="494" w:name="_Toc175079805"/>
      <w:bookmarkStart w:id="495" w:name="_Toc175079855"/>
    </w:p>
    <w:p w14:paraId="3B7C2CDD" w14:textId="77777777" w:rsidR="004552C5" w:rsidRPr="00806C96" w:rsidRDefault="004552C5" w:rsidP="004B648A">
      <w:pPr>
        <w:pStyle w:val="Heading2"/>
        <w:numPr>
          <w:ilvl w:val="0"/>
          <w:numId w:val="0"/>
        </w:numPr>
      </w:pPr>
      <w:bookmarkStart w:id="496" w:name="_Ref212053456"/>
      <w:bookmarkStart w:id="497" w:name="_Ref212053716"/>
      <w:bookmarkStart w:id="498" w:name="_Ref212053720"/>
      <w:bookmarkStart w:id="499" w:name="_Toc212112834"/>
      <w:r w:rsidRPr="00806C96">
        <w:t>Attestation for financial management compliance with Ministerial Standing Direction 5.1.4</w:t>
      </w:r>
      <w:bookmarkEnd w:id="490"/>
      <w:bookmarkEnd w:id="491"/>
      <w:bookmarkEnd w:id="492"/>
      <w:bookmarkEnd w:id="493"/>
      <w:bookmarkEnd w:id="494"/>
      <w:bookmarkEnd w:id="495"/>
      <w:bookmarkEnd w:id="496"/>
      <w:bookmarkEnd w:id="497"/>
      <w:bookmarkEnd w:id="498"/>
      <w:bookmarkEnd w:id="499"/>
    </w:p>
    <w:p w14:paraId="25D1F8B2" w14:textId="44CC4618" w:rsidR="004552C5" w:rsidRPr="00806C96" w:rsidRDefault="00230258" w:rsidP="00C26120">
      <w:pPr>
        <w:pStyle w:val="BodyText"/>
        <w:keepLines/>
        <w:rPr>
          <w:i/>
        </w:rPr>
      </w:pPr>
      <w:r>
        <w:t>Suburban Rail Loop Authority</w:t>
      </w:r>
      <w:r w:rsidR="004552C5" w:rsidRPr="00806C96">
        <w:t xml:space="preserve"> is required to comply with the Standing Directions of the </w:t>
      </w:r>
      <w:r w:rsidR="004552C5" w:rsidRPr="00806C96">
        <w:rPr>
          <w:i/>
        </w:rPr>
        <w:t>Financial Management Act 1994</w:t>
      </w:r>
      <w:r w:rsidR="004552C5" w:rsidRPr="00806C96">
        <w:t xml:space="preserve">, which set the standard for financial management by Victorian Government agencies. </w:t>
      </w:r>
      <w:r>
        <w:t>Suburban Rail Loop Authority</w:t>
      </w:r>
      <w:r w:rsidR="004552C5" w:rsidRPr="00806C96">
        <w:t xml:space="preserve"> undertakes an annual review of its performance against these Directions, reviewed by a formal internal audit program.  </w:t>
      </w:r>
    </w:p>
    <w:p w14:paraId="033E9969" w14:textId="77777777" w:rsidR="004552C5" w:rsidRPr="00806C96" w:rsidRDefault="004552C5" w:rsidP="004552C5">
      <w:pPr>
        <w:pStyle w:val="BodyText"/>
      </w:pPr>
      <w:r w:rsidRPr="00806C96">
        <w:t>I, James Merlino, on behalf of the Responsible Body, certify that Suburban Rail Loop Authority has no Material Compliance Deficiencies with respect to the applicable Standing Directions</w:t>
      </w:r>
      <w:r w:rsidRPr="00806C96">
        <w:rPr>
          <w:i/>
        </w:rPr>
        <w:t xml:space="preserve"> </w:t>
      </w:r>
      <w:r w:rsidRPr="00806C96">
        <w:t xml:space="preserve">under the </w:t>
      </w:r>
      <w:r w:rsidRPr="00806C96">
        <w:rPr>
          <w:i/>
        </w:rPr>
        <w:t>Financial Management Act 1994</w:t>
      </w:r>
      <w:r w:rsidRPr="00806C96">
        <w:t xml:space="preserve"> and Instructions.</w:t>
      </w:r>
    </w:p>
    <w:p w14:paraId="198F1C99" w14:textId="3D8EDD87" w:rsidR="002154D9" w:rsidRDefault="004552C5" w:rsidP="00C26120">
      <w:pPr>
        <w:pStyle w:val="BodyText"/>
        <w:spacing w:before="360"/>
      </w:pPr>
      <w:r w:rsidRPr="00806C96">
        <w:t>The Hon</w:t>
      </w:r>
      <w:r w:rsidR="00FB4B8A">
        <w:t>ourable</w:t>
      </w:r>
      <w:r w:rsidRPr="00806C96">
        <w:t xml:space="preserve"> James Merlino</w:t>
      </w:r>
      <w:r w:rsidRPr="00806C96">
        <w:br/>
        <w:t>Chair, Suburban Rail Loop Authority</w:t>
      </w:r>
    </w:p>
    <w:p w14:paraId="6FE13A69" w14:textId="20759B9E" w:rsidR="002154D9" w:rsidRDefault="002154D9" w:rsidP="00AA5645">
      <w:pPr>
        <w:pStyle w:val="Heading1"/>
      </w:pPr>
      <w:bookmarkStart w:id="500" w:name="_Ref212051106"/>
      <w:bookmarkStart w:id="501" w:name="_Ref212053822"/>
      <w:bookmarkStart w:id="502" w:name="_Toc212112835"/>
      <w:r>
        <w:lastRenderedPageBreak/>
        <w:t>3</w:t>
      </w:r>
      <w:r w:rsidR="00AA5645">
        <w:t>.</w:t>
      </w:r>
      <w:r>
        <w:t xml:space="preserve"> Financial Statements</w:t>
      </w:r>
      <w:bookmarkEnd w:id="500"/>
      <w:bookmarkEnd w:id="501"/>
      <w:bookmarkEnd w:id="502"/>
    </w:p>
    <w:p w14:paraId="2248E556" w14:textId="77777777" w:rsidR="004552C5" w:rsidRPr="00806C96" w:rsidRDefault="004552C5" w:rsidP="003E5E5B">
      <w:pPr>
        <w:pStyle w:val="Heading2"/>
        <w:numPr>
          <w:ilvl w:val="0"/>
          <w:numId w:val="0"/>
        </w:numPr>
      </w:pPr>
      <w:bookmarkStart w:id="503" w:name="_Toc212112836"/>
      <w:bookmarkStart w:id="504" w:name="_Toc112166274"/>
      <w:bookmarkStart w:id="505" w:name="_Toc136257759"/>
      <w:bookmarkStart w:id="506" w:name="_Toc141973842"/>
      <w:bookmarkStart w:id="507" w:name="_Toc144328054"/>
      <w:bookmarkStart w:id="508" w:name="_Toc175079808"/>
      <w:bookmarkStart w:id="509" w:name="_Toc175079858"/>
      <w:r w:rsidRPr="00806C96">
        <w:t>Contents</w:t>
      </w:r>
      <w:bookmarkEnd w:id="503"/>
    </w:p>
    <w:tbl>
      <w:tblPr>
        <w:tblStyle w:val="TableGrid"/>
        <w:tblW w:w="5000" w:type="pct"/>
        <w:tblLook w:val="04A0" w:firstRow="1" w:lastRow="0" w:firstColumn="1" w:lastColumn="0" w:noHBand="0" w:noVBand="1"/>
      </w:tblPr>
      <w:tblGrid>
        <w:gridCol w:w="8080"/>
        <w:gridCol w:w="1551"/>
      </w:tblGrid>
      <w:tr w:rsidR="00EC7B3B" w:rsidRPr="00806C96" w14:paraId="3F7379CA" w14:textId="77777777" w:rsidTr="00EC7B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5" w:type="pct"/>
          </w:tcPr>
          <w:p w14:paraId="772013C9" w14:textId="0A34C616" w:rsidR="00EC7B3B" w:rsidRPr="00806C96" w:rsidRDefault="00EC7B3B" w:rsidP="00EC7B3B">
            <w:pPr>
              <w:spacing w:line="276" w:lineRule="auto"/>
            </w:pPr>
            <w:bookmarkStart w:id="510" w:name="ColumnTitle_22"/>
            <w:r>
              <w:t>Contents</w:t>
            </w:r>
          </w:p>
        </w:tc>
        <w:tc>
          <w:tcPr>
            <w:tcW w:w="805" w:type="pct"/>
          </w:tcPr>
          <w:p w14:paraId="24A3EACD" w14:textId="05EAA533" w:rsidR="00EC7B3B" w:rsidRPr="00160189" w:rsidRDefault="00EC7B3B" w:rsidP="00EC7B3B">
            <w:pPr>
              <w:spacing w:line="276" w:lineRule="auto"/>
              <w:ind w:left="-85"/>
              <w:cnfStyle w:val="100000000000" w:firstRow="1" w:lastRow="0" w:firstColumn="0" w:lastColumn="0" w:oddVBand="0" w:evenVBand="0" w:oddHBand="0" w:evenHBand="0" w:firstRowFirstColumn="0" w:firstRowLastColumn="0" w:lastRowFirstColumn="0" w:lastRowLastColumn="0"/>
            </w:pPr>
            <w:r w:rsidRPr="00160189">
              <w:t>Page Number</w:t>
            </w:r>
          </w:p>
        </w:tc>
      </w:tr>
      <w:bookmarkEnd w:id="510"/>
      <w:tr w:rsidR="004552C5" w:rsidRPr="00EC7B3B" w14:paraId="45BF7697"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192E038" w14:textId="77777777" w:rsidR="004552C5" w:rsidRPr="00EC7B3B" w:rsidRDefault="004552C5" w:rsidP="00EC7B3B">
            <w:pPr>
              <w:spacing w:line="276" w:lineRule="auto"/>
              <w:rPr>
                <w:b/>
                <w:bCs/>
              </w:rPr>
            </w:pPr>
            <w:r w:rsidRPr="00EC7B3B">
              <w:rPr>
                <w:b/>
                <w:bCs/>
              </w:rPr>
              <w:t>Declaration in the Financial Statements</w:t>
            </w:r>
          </w:p>
        </w:tc>
        <w:tc>
          <w:tcPr>
            <w:tcW w:w="805" w:type="pct"/>
          </w:tcPr>
          <w:p w14:paraId="5AB0A53A" w14:textId="534380A1"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PAGEREF _Ref212051087 \h </w:instrText>
            </w:r>
            <w:r>
              <w:rPr>
                <w:b/>
                <w:bCs/>
              </w:rPr>
            </w:r>
            <w:r>
              <w:rPr>
                <w:b/>
                <w:bCs/>
              </w:rPr>
              <w:fldChar w:fldCharType="separate"/>
            </w:r>
            <w:r w:rsidR="007D7181">
              <w:rPr>
                <w:b/>
                <w:bCs/>
                <w:noProof/>
              </w:rPr>
              <w:t>48</w:t>
            </w:r>
            <w:r>
              <w:rPr>
                <w:b/>
                <w:bCs/>
              </w:rPr>
              <w:fldChar w:fldCharType="end"/>
            </w:r>
          </w:p>
        </w:tc>
      </w:tr>
      <w:tr w:rsidR="004552C5" w:rsidRPr="00806C96" w14:paraId="6E9970C1"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5D35547F" w14:textId="77777777" w:rsidR="004552C5" w:rsidRPr="00806C96" w:rsidRDefault="004552C5" w:rsidP="00EC7B3B">
            <w:pPr>
              <w:spacing w:line="276" w:lineRule="auto"/>
            </w:pPr>
            <w:r w:rsidRPr="00806C96">
              <w:rPr>
                <w:b/>
              </w:rPr>
              <w:t>VAGO Audit Report</w:t>
            </w:r>
          </w:p>
        </w:tc>
        <w:tc>
          <w:tcPr>
            <w:tcW w:w="805" w:type="pct"/>
          </w:tcPr>
          <w:p w14:paraId="61F77D94" w14:textId="2DA491D7"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rPr>
                <w:b/>
              </w:rPr>
            </w:pPr>
            <w:r>
              <w:rPr>
                <w:b/>
              </w:rPr>
              <w:fldChar w:fldCharType="begin"/>
            </w:r>
            <w:r>
              <w:rPr>
                <w:b/>
              </w:rPr>
              <w:instrText xml:space="preserve"> PAGEREF _Ref180489764 \h </w:instrText>
            </w:r>
            <w:r>
              <w:rPr>
                <w:b/>
              </w:rPr>
            </w:r>
            <w:r>
              <w:rPr>
                <w:b/>
              </w:rPr>
              <w:fldChar w:fldCharType="separate"/>
            </w:r>
            <w:r w:rsidR="007D7181">
              <w:rPr>
                <w:b/>
                <w:noProof/>
              </w:rPr>
              <w:t>49</w:t>
            </w:r>
            <w:r>
              <w:rPr>
                <w:b/>
              </w:rPr>
              <w:fldChar w:fldCharType="end"/>
            </w:r>
          </w:p>
        </w:tc>
      </w:tr>
      <w:tr w:rsidR="004552C5" w:rsidRPr="00806C96" w14:paraId="797F2708"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0F877BBA" w14:textId="77777777" w:rsidR="004552C5" w:rsidRPr="00806C96" w:rsidRDefault="004552C5" w:rsidP="00EC7B3B">
            <w:pPr>
              <w:spacing w:line="276" w:lineRule="auto"/>
              <w:rPr>
                <w:b/>
              </w:rPr>
            </w:pPr>
            <w:r w:rsidRPr="00806C96">
              <w:rPr>
                <w:b/>
              </w:rPr>
              <w:t>Financial Report</w:t>
            </w:r>
          </w:p>
        </w:tc>
        <w:tc>
          <w:tcPr>
            <w:tcW w:w="805" w:type="pct"/>
          </w:tcPr>
          <w:p w14:paraId="5BA2395A" w14:textId="4520DAC9"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t>N/A</w:t>
            </w:r>
          </w:p>
        </w:tc>
      </w:tr>
      <w:tr w:rsidR="004552C5" w:rsidRPr="00806C96" w14:paraId="1F005790"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1E0948FB" w14:textId="77777777" w:rsidR="004552C5" w:rsidRPr="00806C96" w:rsidRDefault="004552C5" w:rsidP="00EC7B3B">
            <w:pPr>
              <w:spacing w:line="276" w:lineRule="auto"/>
            </w:pPr>
            <w:r w:rsidRPr="00806C96">
              <w:t>Comprehensive operating statement</w:t>
            </w:r>
          </w:p>
        </w:tc>
        <w:tc>
          <w:tcPr>
            <w:tcW w:w="805" w:type="pct"/>
          </w:tcPr>
          <w:p w14:paraId="65418E63" w14:textId="2C50FE81"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_Ref212051118 \h </w:instrText>
            </w:r>
            <w:r>
              <w:fldChar w:fldCharType="separate"/>
            </w:r>
            <w:r w:rsidR="007D7181">
              <w:rPr>
                <w:noProof/>
              </w:rPr>
              <w:t>51</w:t>
            </w:r>
            <w:r>
              <w:fldChar w:fldCharType="end"/>
            </w:r>
          </w:p>
        </w:tc>
      </w:tr>
      <w:tr w:rsidR="004552C5" w:rsidRPr="00806C96" w14:paraId="6627C8D4"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B2C02DB" w14:textId="77777777" w:rsidR="004552C5" w:rsidRPr="00806C96" w:rsidRDefault="004552C5" w:rsidP="00EC7B3B">
            <w:pPr>
              <w:spacing w:line="276" w:lineRule="auto"/>
            </w:pPr>
            <w:r w:rsidRPr="00806C96">
              <w:t>Balance sheet</w:t>
            </w:r>
          </w:p>
        </w:tc>
        <w:tc>
          <w:tcPr>
            <w:tcW w:w="805" w:type="pct"/>
          </w:tcPr>
          <w:p w14:paraId="127679B5" w14:textId="55BE6F94"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_Ref212051123 \h </w:instrText>
            </w:r>
            <w:r>
              <w:fldChar w:fldCharType="separate"/>
            </w:r>
            <w:r w:rsidR="007D7181">
              <w:rPr>
                <w:noProof/>
              </w:rPr>
              <w:t>52</w:t>
            </w:r>
            <w:r>
              <w:fldChar w:fldCharType="end"/>
            </w:r>
          </w:p>
        </w:tc>
      </w:tr>
      <w:tr w:rsidR="004552C5" w:rsidRPr="00806C96" w14:paraId="5065BE60"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1F505013" w14:textId="77777777" w:rsidR="004552C5" w:rsidRPr="00806C96" w:rsidRDefault="004552C5" w:rsidP="00EC7B3B">
            <w:pPr>
              <w:spacing w:line="276" w:lineRule="auto"/>
            </w:pPr>
            <w:r w:rsidRPr="00806C96">
              <w:t>Cash flow statement</w:t>
            </w:r>
          </w:p>
        </w:tc>
        <w:tc>
          <w:tcPr>
            <w:tcW w:w="805" w:type="pct"/>
          </w:tcPr>
          <w:p w14:paraId="671CA152" w14:textId="67C6E24D"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_Ref212051129 \h </w:instrText>
            </w:r>
            <w:r>
              <w:fldChar w:fldCharType="separate"/>
            </w:r>
            <w:r w:rsidR="007D7181">
              <w:rPr>
                <w:noProof/>
              </w:rPr>
              <w:t>54</w:t>
            </w:r>
            <w:r>
              <w:fldChar w:fldCharType="end"/>
            </w:r>
          </w:p>
        </w:tc>
      </w:tr>
      <w:tr w:rsidR="004552C5" w:rsidRPr="00806C96" w14:paraId="5BB2873E"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A453ED1" w14:textId="77777777" w:rsidR="004552C5" w:rsidRPr="00806C96" w:rsidRDefault="004552C5" w:rsidP="00EC7B3B">
            <w:pPr>
              <w:spacing w:line="276" w:lineRule="auto"/>
            </w:pPr>
            <w:r w:rsidRPr="00806C96">
              <w:t>Statement of changes in equity</w:t>
            </w:r>
          </w:p>
        </w:tc>
        <w:tc>
          <w:tcPr>
            <w:tcW w:w="805" w:type="pct"/>
          </w:tcPr>
          <w:p w14:paraId="7D87BEE0" w14:textId="77777777" w:rsidR="004552C5" w:rsidRPr="00160189" w:rsidRDefault="004552C5"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rsidRPr="00160189">
              <w:t>48</w:t>
            </w:r>
          </w:p>
        </w:tc>
      </w:tr>
      <w:tr w:rsidR="004552C5" w:rsidRPr="00806C96" w14:paraId="255BEF2E"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AFB36B4" w14:textId="77777777" w:rsidR="004552C5" w:rsidRPr="00806C96" w:rsidRDefault="004552C5" w:rsidP="00EC7B3B">
            <w:pPr>
              <w:spacing w:line="276" w:lineRule="auto"/>
            </w:pPr>
            <w:r w:rsidRPr="00806C96">
              <w:rPr>
                <w:b/>
              </w:rPr>
              <w:t>Notes to the Financial Statements</w:t>
            </w:r>
          </w:p>
        </w:tc>
        <w:tc>
          <w:tcPr>
            <w:tcW w:w="805" w:type="pct"/>
          </w:tcPr>
          <w:p w14:paraId="426E87C9" w14:textId="447421EF"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rPr>
                <w:b/>
              </w:rPr>
            </w:pPr>
            <w:r>
              <w:rPr>
                <w:b/>
              </w:rPr>
              <w:t>N/A</w:t>
            </w:r>
          </w:p>
        </w:tc>
      </w:tr>
      <w:tr w:rsidR="004552C5" w:rsidRPr="00EC7B3B" w14:paraId="640AB6EE"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52F38449" w14:textId="214263D6" w:rsidR="004552C5" w:rsidRPr="00EC7B3B" w:rsidRDefault="004552C5" w:rsidP="00EC7B3B">
            <w:pPr>
              <w:tabs>
                <w:tab w:val="left" w:pos="476"/>
              </w:tabs>
              <w:spacing w:line="276" w:lineRule="auto"/>
              <w:rPr>
                <w:b/>
                <w:bCs/>
              </w:rPr>
            </w:pPr>
            <w:r w:rsidRPr="00EC7B3B">
              <w:rPr>
                <w:b/>
                <w:bCs/>
              </w:rPr>
              <w:t>1</w:t>
            </w:r>
            <w:r w:rsidR="00EC7B3B" w:rsidRPr="00EC7B3B">
              <w:rPr>
                <w:b/>
                <w:bCs/>
              </w:rPr>
              <w:t>.</w:t>
            </w:r>
            <w:r w:rsidRPr="00EC7B3B">
              <w:rPr>
                <w:b/>
                <w:bCs/>
              </w:rPr>
              <w:tab/>
              <w:t>About this report</w:t>
            </w:r>
          </w:p>
        </w:tc>
        <w:tc>
          <w:tcPr>
            <w:tcW w:w="805" w:type="pct"/>
          </w:tcPr>
          <w:p w14:paraId="6326D6C9" w14:textId="057B2406"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PAGEREF _Ref212051152 \h </w:instrText>
            </w:r>
            <w:r>
              <w:rPr>
                <w:b/>
                <w:bCs/>
              </w:rPr>
            </w:r>
            <w:r>
              <w:rPr>
                <w:b/>
                <w:bCs/>
              </w:rPr>
              <w:fldChar w:fldCharType="separate"/>
            </w:r>
            <w:r w:rsidR="007D7181">
              <w:rPr>
                <w:b/>
                <w:bCs/>
                <w:noProof/>
              </w:rPr>
              <w:t>55</w:t>
            </w:r>
            <w:r>
              <w:rPr>
                <w:b/>
                <w:bCs/>
              </w:rPr>
              <w:fldChar w:fldCharType="end"/>
            </w:r>
          </w:p>
        </w:tc>
      </w:tr>
      <w:tr w:rsidR="004552C5" w:rsidRPr="00EC7B3B" w14:paraId="33DEFE1A"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0A18C778" w14:textId="0AFCC4EA" w:rsidR="004552C5" w:rsidRPr="00EC7B3B" w:rsidRDefault="004552C5" w:rsidP="00EC7B3B">
            <w:pPr>
              <w:tabs>
                <w:tab w:val="left" w:pos="476"/>
              </w:tabs>
              <w:spacing w:line="276" w:lineRule="auto"/>
              <w:rPr>
                <w:b/>
                <w:bCs/>
              </w:rPr>
            </w:pPr>
            <w:r w:rsidRPr="00EC7B3B">
              <w:rPr>
                <w:b/>
                <w:bCs/>
              </w:rPr>
              <w:t>2</w:t>
            </w:r>
            <w:r w:rsidR="00EC7B3B" w:rsidRPr="00EC7B3B">
              <w:rPr>
                <w:b/>
                <w:bCs/>
              </w:rPr>
              <w:t>.</w:t>
            </w:r>
            <w:r w:rsidRPr="00EC7B3B">
              <w:rPr>
                <w:b/>
                <w:bCs/>
              </w:rPr>
              <w:tab/>
              <w:t>Funding delivery of our services</w:t>
            </w:r>
          </w:p>
        </w:tc>
        <w:tc>
          <w:tcPr>
            <w:tcW w:w="805" w:type="pct"/>
          </w:tcPr>
          <w:p w14:paraId="73A8F57F" w14:textId="06FE987C"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PAGEREF _Ref212051187 \h </w:instrText>
            </w:r>
            <w:r>
              <w:rPr>
                <w:b/>
                <w:bCs/>
              </w:rPr>
            </w:r>
            <w:r>
              <w:rPr>
                <w:b/>
                <w:bCs/>
              </w:rPr>
              <w:fldChar w:fldCharType="separate"/>
            </w:r>
            <w:r w:rsidR="007D7181">
              <w:rPr>
                <w:b/>
                <w:bCs/>
                <w:noProof/>
              </w:rPr>
              <w:t>56</w:t>
            </w:r>
            <w:r>
              <w:rPr>
                <w:b/>
                <w:bCs/>
              </w:rPr>
              <w:fldChar w:fldCharType="end"/>
            </w:r>
          </w:p>
        </w:tc>
      </w:tr>
      <w:tr w:rsidR="004552C5" w:rsidRPr="00806C96" w14:paraId="5F18CDC6"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0CC6F3C1" w14:textId="77777777" w:rsidR="004552C5" w:rsidRPr="00806C96" w:rsidRDefault="004552C5" w:rsidP="00EC7B3B">
            <w:pPr>
              <w:tabs>
                <w:tab w:val="left" w:pos="1043"/>
              </w:tabs>
              <w:spacing w:line="276" w:lineRule="auto"/>
              <w:ind w:left="476"/>
            </w:pPr>
            <w:r w:rsidRPr="00806C96">
              <w:t>2.1</w:t>
            </w:r>
            <w:r w:rsidRPr="00806C96">
              <w:tab/>
              <w:t>Grant income</w:t>
            </w:r>
          </w:p>
        </w:tc>
        <w:tc>
          <w:tcPr>
            <w:tcW w:w="805" w:type="pct"/>
          </w:tcPr>
          <w:p w14:paraId="4781F174" w14:textId="742EFEA9"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_Ref191730481 \h </w:instrText>
            </w:r>
            <w:r>
              <w:fldChar w:fldCharType="separate"/>
            </w:r>
            <w:r w:rsidR="007D7181">
              <w:rPr>
                <w:noProof/>
              </w:rPr>
              <w:t>56</w:t>
            </w:r>
            <w:r>
              <w:fldChar w:fldCharType="end"/>
            </w:r>
          </w:p>
        </w:tc>
      </w:tr>
      <w:tr w:rsidR="004552C5" w:rsidRPr="00806C96" w14:paraId="4CA24D7B"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559B0E94" w14:textId="77777777" w:rsidR="004552C5" w:rsidRPr="00806C96" w:rsidRDefault="004552C5" w:rsidP="00EC7B3B">
            <w:pPr>
              <w:tabs>
                <w:tab w:val="left" w:pos="1043"/>
              </w:tabs>
              <w:spacing w:line="276" w:lineRule="auto"/>
              <w:ind w:left="476"/>
            </w:pPr>
            <w:r w:rsidRPr="00806C96">
              <w:t>2.2</w:t>
            </w:r>
            <w:r w:rsidRPr="00806C96">
              <w:tab/>
              <w:t>Rental revenue</w:t>
            </w:r>
          </w:p>
        </w:tc>
        <w:tc>
          <w:tcPr>
            <w:tcW w:w="805" w:type="pct"/>
          </w:tcPr>
          <w:p w14:paraId="388B21F4" w14:textId="15E147EB"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_Ref191730434 \h </w:instrText>
            </w:r>
            <w:r>
              <w:fldChar w:fldCharType="separate"/>
            </w:r>
            <w:r w:rsidR="007D7181">
              <w:rPr>
                <w:noProof/>
              </w:rPr>
              <w:t>56</w:t>
            </w:r>
            <w:r>
              <w:fldChar w:fldCharType="end"/>
            </w:r>
          </w:p>
        </w:tc>
      </w:tr>
      <w:tr w:rsidR="004552C5" w:rsidRPr="00EC7B3B" w14:paraId="4C21A2A4"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0983383C" w14:textId="2C3CC538" w:rsidR="004552C5" w:rsidRPr="00EC7B3B" w:rsidRDefault="004552C5" w:rsidP="00EC7B3B">
            <w:pPr>
              <w:tabs>
                <w:tab w:val="left" w:pos="476"/>
              </w:tabs>
              <w:spacing w:line="276" w:lineRule="auto"/>
              <w:rPr>
                <w:b/>
                <w:bCs/>
              </w:rPr>
            </w:pPr>
            <w:r w:rsidRPr="00EC7B3B">
              <w:rPr>
                <w:b/>
                <w:bCs/>
              </w:rPr>
              <w:t>3</w:t>
            </w:r>
            <w:r w:rsidR="00EC7B3B" w:rsidRPr="00EC7B3B">
              <w:rPr>
                <w:b/>
                <w:bCs/>
              </w:rPr>
              <w:t>.</w:t>
            </w:r>
            <w:r w:rsidRPr="00EC7B3B">
              <w:rPr>
                <w:b/>
                <w:bCs/>
              </w:rPr>
              <w:tab/>
              <w:t>The cost of delivering services</w:t>
            </w:r>
          </w:p>
        </w:tc>
        <w:tc>
          <w:tcPr>
            <w:tcW w:w="805" w:type="pct"/>
          </w:tcPr>
          <w:p w14:paraId="0A111364" w14:textId="0FCB40F3"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rPr>
                <w:b/>
                <w:bCs/>
              </w:rPr>
            </w:pPr>
            <w:r>
              <w:rPr>
                <w:b/>
                <w:bCs/>
              </w:rPr>
              <w:fldChar w:fldCharType="begin"/>
            </w:r>
            <w:r>
              <w:rPr>
                <w:b/>
                <w:bCs/>
              </w:rPr>
              <w:instrText xml:space="preserve"> PAGEREF _Ref212051208 \h </w:instrText>
            </w:r>
            <w:r>
              <w:rPr>
                <w:b/>
                <w:bCs/>
              </w:rPr>
            </w:r>
            <w:r>
              <w:rPr>
                <w:b/>
                <w:bCs/>
              </w:rPr>
              <w:fldChar w:fldCharType="separate"/>
            </w:r>
            <w:r w:rsidR="007D7181">
              <w:rPr>
                <w:b/>
                <w:bCs/>
                <w:noProof/>
              </w:rPr>
              <w:t>57</w:t>
            </w:r>
            <w:r>
              <w:rPr>
                <w:b/>
                <w:bCs/>
              </w:rPr>
              <w:fldChar w:fldCharType="end"/>
            </w:r>
          </w:p>
        </w:tc>
      </w:tr>
      <w:tr w:rsidR="004552C5" w:rsidRPr="00806C96" w14:paraId="0D899DAA"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41695A13" w14:textId="77777777" w:rsidR="004552C5" w:rsidRPr="00806C96" w:rsidRDefault="004552C5" w:rsidP="00EC7B3B">
            <w:pPr>
              <w:tabs>
                <w:tab w:val="left" w:pos="1043"/>
              </w:tabs>
              <w:spacing w:line="276" w:lineRule="auto"/>
              <w:ind w:left="476"/>
            </w:pPr>
            <w:r w:rsidRPr="00806C96">
              <w:t>3.1</w:t>
            </w:r>
            <w:r w:rsidRPr="00806C96">
              <w:tab/>
              <w:t>Employee benefits</w:t>
            </w:r>
          </w:p>
        </w:tc>
        <w:tc>
          <w:tcPr>
            <w:tcW w:w="805" w:type="pct"/>
          </w:tcPr>
          <w:p w14:paraId="01B16558" w14:textId="7A2D51E7"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_Ref212051212 \h </w:instrText>
            </w:r>
            <w:r>
              <w:fldChar w:fldCharType="separate"/>
            </w:r>
            <w:r w:rsidR="007D7181">
              <w:rPr>
                <w:noProof/>
              </w:rPr>
              <w:t>57</w:t>
            </w:r>
            <w:r>
              <w:fldChar w:fldCharType="end"/>
            </w:r>
          </w:p>
        </w:tc>
      </w:tr>
      <w:tr w:rsidR="004552C5" w:rsidRPr="00806C96" w14:paraId="60E93323"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73723B2E" w14:textId="77777777" w:rsidR="004552C5" w:rsidRPr="00806C96" w:rsidRDefault="004552C5" w:rsidP="00EC7B3B">
            <w:pPr>
              <w:tabs>
                <w:tab w:val="left" w:pos="1814"/>
              </w:tabs>
              <w:spacing w:line="276" w:lineRule="auto"/>
              <w:ind w:left="1814" w:hanging="748"/>
            </w:pPr>
            <w:r w:rsidRPr="00806C96">
              <w:t>3.1.1</w:t>
            </w:r>
            <w:r w:rsidRPr="00806C96">
              <w:tab/>
              <w:t>Employee benefits in the comprehensive operating statement</w:t>
            </w:r>
          </w:p>
        </w:tc>
        <w:tc>
          <w:tcPr>
            <w:tcW w:w="805" w:type="pct"/>
          </w:tcPr>
          <w:p w14:paraId="00553BF1" w14:textId="5F80E701"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_Ref212051217 \h </w:instrText>
            </w:r>
            <w:r>
              <w:fldChar w:fldCharType="separate"/>
            </w:r>
            <w:r w:rsidR="007D7181">
              <w:rPr>
                <w:noProof/>
              </w:rPr>
              <w:t>57</w:t>
            </w:r>
            <w:r>
              <w:fldChar w:fldCharType="end"/>
            </w:r>
          </w:p>
        </w:tc>
      </w:tr>
      <w:tr w:rsidR="004552C5" w:rsidRPr="00806C96" w14:paraId="5967F81B"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D5BB475" w14:textId="77777777" w:rsidR="004552C5" w:rsidRPr="00806C96" w:rsidRDefault="004552C5" w:rsidP="00EC7B3B">
            <w:pPr>
              <w:tabs>
                <w:tab w:val="left" w:pos="1814"/>
              </w:tabs>
              <w:spacing w:line="276" w:lineRule="auto"/>
              <w:ind w:left="1814" w:hanging="748"/>
            </w:pPr>
            <w:r w:rsidRPr="00806C96">
              <w:t>3.1.2</w:t>
            </w:r>
            <w:r w:rsidRPr="00806C96">
              <w:tab/>
              <w:t>Employee benefits in the balance sheet</w:t>
            </w:r>
          </w:p>
        </w:tc>
        <w:tc>
          <w:tcPr>
            <w:tcW w:w="805" w:type="pct"/>
          </w:tcPr>
          <w:p w14:paraId="7226E68F" w14:textId="60A16C9E"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_Ref212051223 \h </w:instrText>
            </w:r>
            <w:r>
              <w:fldChar w:fldCharType="separate"/>
            </w:r>
            <w:r w:rsidR="007D7181">
              <w:rPr>
                <w:noProof/>
              </w:rPr>
              <w:t>58</w:t>
            </w:r>
            <w:r>
              <w:fldChar w:fldCharType="end"/>
            </w:r>
          </w:p>
        </w:tc>
      </w:tr>
      <w:tr w:rsidR="004552C5" w:rsidRPr="00806C96" w14:paraId="36861F4E"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04A5FCE7" w14:textId="77777777" w:rsidR="004552C5" w:rsidRPr="00806C96" w:rsidRDefault="004552C5" w:rsidP="00EC7B3B">
            <w:pPr>
              <w:tabs>
                <w:tab w:val="left" w:pos="1043"/>
              </w:tabs>
              <w:spacing w:line="276" w:lineRule="auto"/>
              <w:ind w:left="476"/>
            </w:pPr>
            <w:r w:rsidRPr="00806C96">
              <w:t>3.2</w:t>
            </w:r>
            <w:r w:rsidRPr="00806C96">
              <w:tab/>
              <w:t>Operating expenses</w:t>
            </w:r>
          </w:p>
        </w:tc>
        <w:tc>
          <w:tcPr>
            <w:tcW w:w="805" w:type="pct"/>
          </w:tcPr>
          <w:p w14:paraId="6EE3DC44" w14:textId="02D90D18"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_Ref212051227 \h </w:instrText>
            </w:r>
            <w:r>
              <w:fldChar w:fldCharType="separate"/>
            </w:r>
            <w:r w:rsidR="007D7181">
              <w:rPr>
                <w:noProof/>
              </w:rPr>
              <w:t>59</w:t>
            </w:r>
            <w:r>
              <w:fldChar w:fldCharType="end"/>
            </w:r>
          </w:p>
        </w:tc>
      </w:tr>
      <w:tr w:rsidR="004552C5" w:rsidRPr="00806C96" w14:paraId="38697C83"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526BBDE4" w14:textId="77777777" w:rsidR="004552C5" w:rsidRPr="00806C96" w:rsidRDefault="004552C5" w:rsidP="00EC7B3B">
            <w:pPr>
              <w:tabs>
                <w:tab w:val="left" w:pos="1814"/>
              </w:tabs>
              <w:spacing w:line="276" w:lineRule="auto"/>
              <w:ind w:left="1066"/>
            </w:pPr>
            <w:r w:rsidRPr="00806C96">
              <w:t>3.2.1</w:t>
            </w:r>
            <w:r w:rsidRPr="00806C96">
              <w:tab/>
              <w:t>Other operating expenses</w:t>
            </w:r>
          </w:p>
        </w:tc>
        <w:tc>
          <w:tcPr>
            <w:tcW w:w="805" w:type="pct"/>
          </w:tcPr>
          <w:p w14:paraId="0A60A368" w14:textId="0A771364"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_Ref212051246 \h </w:instrText>
            </w:r>
            <w:r>
              <w:fldChar w:fldCharType="separate"/>
            </w:r>
            <w:r w:rsidR="007D7181">
              <w:rPr>
                <w:noProof/>
              </w:rPr>
              <w:t>60</w:t>
            </w:r>
            <w:r>
              <w:fldChar w:fldCharType="end"/>
            </w:r>
          </w:p>
        </w:tc>
      </w:tr>
      <w:tr w:rsidR="004552C5" w:rsidRPr="00806C96" w14:paraId="05EEA2C1"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41DA7C1D" w14:textId="169C6C10" w:rsidR="004552C5" w:rsidRPr="00EC7B3B" w:rsidRDefault="004552C5" w:rsidP="00EC7B3B">
            <w:pPr>
              <w:tabs>
                <w:tab w:val="left" w:pos="476"/>
              </w:tabs>
              <w:spacing w:line="276" w:lineRule="auto"/>
              <w:rPr>
                <w:b/>
                <w:bCs/>
              </w:rPr>
            </w:pPr>
            <w:r w:rsidRPr="00EC7B3B">
              <w:rPr>
                <w:b/>
                <w:bCs/>
              </w:rPr>
              <w:t>4</w:t>
            </w:r>
            <w:r w:rsidR="00EC7B3B" w:rsidRPr="00EC7B3B">
              <w:rPr>
                <w:b/>
                <w:bCs/>
              </w:rPr>
              <w:t>.</w:t>
            </w:r>
            <w:r w:rsidR="00EC7B3B" w:rsidRPr="00EC7B3B">
              <w:rPr>
                <w:b/>
                <w:bCs/>
              </w:rPr>
              <w:tab/>
            </w:r>
            <w:r w:rsidRPr="00EC7B3B">
              <w:rPr>
                <w:b/>
                <w:bCs/>
              </w:rPr>
              <w:t>Key assets available to support service delivery</w:t>
            </w:r>
          </w:p>
        </w:tc>
        <w:tc>
          <w:tcPr>
            <w:tcW w:w="805" w:type="pct"/>
          </w:tcPr>
          <w:p w14:paraId="75D84C28" w14:textId="601D72F6"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_Ref212051253 \h </w:instrText>
            </w:r>
            <w:r>
              <w:fldChar w:fldCharType="separate"/>
            </w:r>
            <w:r w:rsidR="007D7181">
              <w:rPr>
                <w:noProof/>
              </w:rPr>
              <w:t>61</w:t>
            </w:r>
            <w:r>
              <w:fldChar w:fldCharType="end"/>
            </w:r>
          </w:p>
        </w:tc>
      </w:tr>
      <w:tr w:rsidR="004552C5" w:rsidRPr="00806C96" w14:paraId="731F7ABF"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2EE68248" w14:textId="77777777" w:rsidR="004552C5" w:rsidRPr="00806C96" w:rsidRDefault="004552C5" w:rsidP="00EC7B3B">
            <w:pPr>
              <w:tabs>
                <w:tab w:val="left" w:pos="1043"/>
              </w:tabs>
              <w:spacing w:line="276" w:lineRule="auto"/>
              <w:ind w:left="476"/>
            </w:pPr>
            <w:r w:rsidRPr="00806C96">
              <w:t>4.1</w:t>
            </w:r>
            <w:r w:rsidRPr="00806C96">
              <w:tab/>
              <w:t>Property, plant and equipment</w:t>
            </w:r>
          </w:p>
        </w:tc>
        <w:tc>
          <w:tcPr>
            <w:tcW w:w="805" w:type="pct"/>
          </w:tcPr>
          <w:p w14:paraId="5C20D886" w14:textId="2034D8D1"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_Ref212051260 \h </w:instrText>
            </w:r>
            <w:r>
              <w:fldChar w:fldCharType="separate"/>
            </w:r>
            <w:r w:rsidR="007D7181">
              <w:rPr>
                <w:noProof/>
              </w:rPr>
              <w:t>61</w:t>
            </w:r>
            <w:r>
              <w:fldChar w:fldCharType="end"/>
            </w:r>
          </w:p>
        </w:tc>
      </w:tr>
      <w:tr w:rsidR="004552C5" w:rsidRPr="00806C96" w14:paraId="53FDBAF2"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19B4EB13" w14:textId="3CA537B3" w:rsidR="004552C5" w:rsidRPr="00806C96" w:rsidRDefault="004552C5" w:rsidP="00EC7B3B">
            <w:pPr>
              <w:tabs>
                <w:tab w:val="left" w:pos="1814"/>
              </w:tabs>
              <w:spacing w:line="276" w:lineRule="auto"/>
              <w:ind w:left="1814" w:hanging="748"/>
            </w:pPr>
            <w:r w:rsidRPr="00806C96">
              <w:t>4.1.1</w:t>
            </w:r>
            <w:r w:rsidR="00EC7B3B">
              <w:tab/>
            </w:r>
            <w:r w:rsidRPr="00806C96">
              <w:t>Reconciliation of movements in carrying amount of property, plant and equipment</w:t>
            </w:r>
          </w:p>
        </w:tc>
        <w:tc>
          <w:tcPr>
            <w:tcW w:w="805" w:type="pct"/>
          </w:tcPr>
          <w:p w14:paraId="4CAAEAC7" w14:textId="784384C9"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_Ref212051266 \h </w:instrText>
            </w:r>
            <w:r>
              <w:fldChar w:fldCharType="separate"/>
            </w:r>
            <w:r w:rsidR="007D7181">
              <w:rPr>
                <w:noProof/>
              </w:rPr>
              <w:t>63</w:t>
            </w:r>
            <w:r>
              <w:fldChar w:fldCharType="end"/>
            </w:r>
          </w:p>
        </w:tc>
      </w:tr>
      <w:tr w:rsidR="004552C5" w:rsidRPr="00806C96" w14:paraId="7C2BC4EF"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47F9A9E9" w14:textId="3AA64BFC" w:rsidR="004552C5" w:rsidRPr="00EC7B3B" w:rsidRDefault="004552C5" w:rsidP="00EC7B3B">
            <w:pPr>
              <w:tabs>
                <w:tab w:val="left" w:pos="476"/>
              </w:tabs>
              <w:spacing w:line="276" w:lineRule="auto"/>
              <w:rPr>
                <w:b/>
                <w:bCs/>
              </w:rPr>
            </w:pPr>
            <w:r w:rsidRPr="00EC7B3B">
              <w:rPr>
                <w:b/>
                <w:bCs/>
              </w:rPr>
              <w:t>5</w:t>
            </w:r>
            <w:r w:rsidR="00EC7B3B" w:rsidRPr="00EC7B3B">
              <w:rPr>
                <w:b/>
                <w:bCs/>
              </w:rPr>
              <w:t>.</w:t>
            </w:r>
            <w:r w:rsidR="00EC7B3B" w:rsidRPr="00EC7B3B">
              <w:rPr>
                <w:b/>
                <w:bCs/>
              </w:rPr>
              <w:tab/>
            </w:r>
            <w:r w:rsidRPr="00EC7B3B">
              <w:rPr>
                <w:b/>
                <w:bCs/>
              </w:rPr>
              <w:t>Other assets and liabilities</w:t>
            </w:r>
          </w:p>
        </w:tc>
        <w:tc>
          <w:tcPr>
            <w:tcW w:w="805" w:type="pct"/>
          </w:tcPr>
          <w:p w14:paraId="4FF81ADF" w14:textId="1F6BFF14"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_Ref212051278 \h </w:instrText>
            </w:r>
            <w:r>
              <w:fldChar w:fldCharType="separate"/>
            </w:r>
            <w:r w:rsidR="007D7181">
              <w:rPr>
                <w:noProof/>
              </w:rPr>
              <w:t>64</w:t>
            </w:r>
            <w:r>
              <w:fldChar w:fldCharType="end"/>
            </w:r>
          </w:p>
        </w:tc>
      </w:tr>
      <w:tr w:rsidR="004552C5" w:rsidRPr="00806C96" w14:paraId="43A0C3B8"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362F028E" w14:textId="77777777" w:rsidR="004552C5" w:rsidRPr="00806C96" w:rsidRDefault="004552C5" w:rsidP="00EC7B3B">
            <w:pPr>
              <w:tabs>
                <w:tab w:val="left" w:pos="1043"/>
              </w:tabs>
              <w:spacing w:line="276" w:lineRule="auto"/>
              <w:ind w:left="476"/>
            </w:pPr>
            <w:r w:rsidRPr="00806C96">
              <w:t>5.1</w:t>
            </w:r>
            <w:r w:rsidRPr="00806C96">
              <w:tab/>
              <w:t>Receivables</w:t>
            </w:r>
          </w:p>
        </w:tc>
        <w:tc>
          <w:tcPr>
            <w:tcW w:w="805" w:type="pct"/>
          </w:tcPr>
          <w:p w14:paraId="4481D3A2" w14:textId="6DAD3C4E"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_Ref212051290 \h </w:instrText>
            </w:r>
            <w:r>
              <w:fldChar w:fldCharType="separate"/>
            </w:r>
            <w:r w:rsidR="007D7181">
              <w:rPr>
                <w:noProof/>
              </w:rPr>
              <w:t>64</w:t>
            </w:r>
            <w:r>
              <w:fldChar w:fldCharType="end"/>
            </w:r>
          </w:p>
        </w:tc>
      </w:tr>
      <w:tr w:rsidR="004552C5" w:rsidRPr="00806C96" w14:paraId="7869CF4F"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098149D5" w14:textId="77777777" w:rsidR="004552C5" w:rsidRPr="00806C96" w:rsidRDefault="004552C5" w:rsidP="00EC7B3B">
            <w:pPr>
              <w:tabs>
                <w:tab w:val="left" w:pos="1043"/>
              </w:tabs>
              <w:spacing w:line="276" w:lineRule="auto"/>
              <w:ind w:left="476"/>
            </w:pPr>
            <w:r w:rsidRPr="00806C96">
              <w:t>5.2</w:t>
            </w:r>
            <w:r w:rsidRPr="00806C96">
              <w:tab/>
              <w:t>Payables</w:t>
            </w:r>
          </w:p>
        </w:tc>
        <w:tc>
          <w:tcPr>
            <w:tcW w:w="805" w:type="pct"/>
          </w:tcPr>
          <w:p w14:paraId="3FFA17A4" w14:textId="5EF7A070"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_Ref212051301 \h </w:instrText>
            </w:r>
            <w:r>
              <w:fldChar w:fldCharType="separate"/>
            </w:r>
            <w:r w:rsidR="007D7181">
              <w:rPr>
                <w:noProof/>
              </w:rPr>
              <w:t>64</w:t>
            </w:r>
            <w:r>
              <w:fldChar w:fldCharType="end"/>
            </w:r>
          </w:p>
        </w:tc>
      </w:tr>
      <w:tr w:rsidR="004552C5" w:rsidRPr="00806C96" w14:paraId="38755016"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0E42F6A6" w14:textId="77777777" w:rsidR="004552C5" w:rsidRPr="00806C96" w:rsidRDefault="004552C5" w:rsidP="00EC7B3B">
            <w:pPr>
              <w:tabs>
                <w:tab w:val="left" w:pos="1814"/>
              </w:tabs>
              <w:spacing w:line="276" w:lineRule="auto"/>
              <w:ind w:left="1814" w:hanging="748"/>
            </w:pPr>
            <w:r w:rsidRPr="00806C96">
              <w:t>5.2.1</w:t>
            </w:r>
            <w:r w:rsidRPr="00806C96">
              <w:tab/>
              <w:t>Maturity analysis of contractual payables</w:t>
            </w:r>
          </w:p>
        </w:tc>
        <w:tc>
          <w:tcPr>
            <w:tcW w:w="805" w:type="pct"/>
          </w:tcPr>
          <w:p w14:paraId="39FCF5FA" w14:textId="2090F7C6"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_Ref212051306 \h </w:instrText>
            </w:r>
            <w:r>
              <w:fldChar w:fldCharType="separate"/>
            </w:r>
            <w:r w:rsidR="007D7181">
              <w:rPr>
                <w:noProof/>
              </w:rPr>
              <w:t>65</w:t>
            </w:r>
            <w:r>
              <w:fldChar w:fldCharType="end"/>
            </w:r>
          </w:p>
        </w:tc>
      </w:tr>
      <w:tr w:rsidR="004552C5" w:rsidRPr="00806C96" w14:paraId="0D4C47A5"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078E34C9" w14:textId="77777777" w:rsidR="004552C5" w:rsidRPr="00806C96" w:rsidRDefault="004552C5" w:rsidP="00EC7B3B">
            <w:pPr>
              <w:tabs>
                <w:tab w:val="left" w:pos="1043"/>
              </w:tabs>
              <w:spacing w:line="276" w:lineRule="auto"/>
              <w:ind w:left="476"/>
            </w:pPr>
            <w:r w:rsidRPr="00806C96">
              <w:t>5.3</w:t>
            </w:r>
            <w:r w:rsidRPr="00806C96">
              <w:tab/>
              <w:t>Prepayments</w:t>
            </w:r>
          </w:p>
        </w:tc>
        <w:tc>
          <w:tcPr>
            <w:tcW w:w="805" w:type="pct"/>
          </w:tcPr>
          <w:p w14:paraId="758BBFDC" w14:textId="24BF39D8"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_Ref191730612 \h </w:instrText>
            </w:r>
            <w:r>
              <w:fldChar w:fldCharType="separate"/>
            </w:r>
            <w:r w:rsidR="007D7181">
              <w:rPr>
                <w:noProof/>
              </w:rPr>
              <w:t>65</w:t>
            </w:r>
            <w:r>
              <w:fldChar w:fldCharType="end"/>
            </w:r>
          </w:p>
        </w:tc>
      </w:tr>
      <w:tr w:rsidR="004552C5" w:rsidRPr="00806C96" w14:paraId="7000F865"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42654DFF" w14:textId="77777777" w:rsidR="004552C5" w:rsidRPr="00806C96" w:rsidRDefault="004552C5" w:rsidP="00EC7B3B">
            <w:pPr>
              <w:tabs>
                <w:tab w:val="left" w:pos="1043"/>
              </w:tabs>
              <w:spacing w:line="276" w:lineRule="auto"/>
              <w:ind w:left="476"/>
            </w:pPr>
            <w:r w:rsidRPr="00806C96">
              <w:t>5.4</w:t>
            </w:r>
            <w:r w:rsidRPr="00806C96">
              <w:tab/>
              <w:t>Other provisions</w:t>
            </w:r>
          </w:p>
        </w:tc>
        <w:tc>
          <w:tcPr>
            <w:tcW w:w="805" w:type="pct"/>
          </w:tcPr>
          <w:p w14:paraId="436E0D4C" w14:textId="3B1AEEE5"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_Ref212051317 \h </w:instrText>
            </w:r>
            <w:r>
              <w:fldChar w:fldCharType="separate"/>
            </w:r>
            <w:r w:rsidR="007D7181">
              <w:rPr>
                <w:noProof/>
              </w:rPr>
              <w:t>66</w:t>
            </w:r>
            <w:r>
              <w:fldChar w:fldCharType="end"/>
            </w:r>
          </w:p>
        </w:tc>
      </w:tr>
      <w:tr w:rsidR="004552C5" w:rsidRPr="00806C96" w14:paraId="21450932"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70462816" w14:textId="77777777" w:rsidR="004552C5" w:rsidRPr="00806C96" w:rsidRDefault="004552C5" w:rsidP="00EC7B3B">
            <w:pPr>
              <w:tabs>
                <w:tab w:val="left" w:pos="1814"/>
              </w:tabs>
              <w:spacing w:line="276" w:lineRule="auto"/>
              <w:ind w:left="1814" w:hanging="748"/>
            </w:pPr>
            <w:r w:rsidRPr="00806C96">
              <w:t>5.4.1</w:t>
            </w:r>
            <w:r w:rsidRPr="00806C96">
              <w:tab/>
              <w:t>Reconciliation of movement in other provisions</w:t>
            </w:r>
          </w:p>
        </w:tc>
        <w:tc>
          <w:tcPr>
            <w:tcW w:w="805" w:type="pct"/>
          </w:tcPr>
          <w:p w14:paraId="4E7CB553" w14:textId="56484EC5"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_Ref212051321 \h </w:instrText>
            </w:r>
            <w:r>
              <w:fldChar w:fldCharType="separate"/>
            </w:r>
            <w:r w:rsidR="007D7181">
              <w:rPr>
                <w:noProof/>
              </w:rPr>
              <w:t>66</w:t>
            </w:r>
            <w:r>
              <w:fldChar w:fldCharType="end"/>
            </w:r>
          </w:p>
        </w:tc>
      </w:tr>
      <w:tr w:rsidR="004552C5" w:rsidRPr="00806C96" w14:paraId="154F5DC6"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707E870C" w14:textId="26C19CE5" w:rsidR="004552C5" w:rsidRPr="00EC7B3B" w:rsidRDefault="004552C5" w:rsidP="00EC7B3B">
            <w:pPr>
              <w:tabs>
                <w:tab w:val="left" w:pos="476"/>
              </w:tabs>
              <w:spacing w:line="276" w:lineRule="auto"/>
              <w:rPr>
                <w:b/>
                <w:bCs/>
              </w:rPr>
            </w:pPr>
            <w:r w:rsidRPr="00EC7B3B">
              <w:rPr>
                <w:b/>
                <w:bCs/>
              </w:rPr>
              <w:t>6</w:t>
            </w:r>
            <w:r w:rsidR="00EC7B3B" w:rsidRPr="00EC7B3B">
              <w:rPr>
                <w:b/>
                <w:bCs/>
              </w:rPr>
              <w:t>.</w:t>
            </w:r>
            <w:r w:rsidR="00EC7B3B" w:rsidRPr="00EC7B3B">
              <w:rPr>
                <w:b/>
                <w:bCs/>
              </w:rPr>
              <w:tab/>
            </w:r>
            <w:r w:rsidRPr="00EC7B3B">
              <w:rPr>
                <w:b/>
                <w:bCs/>
              </w:rPr>
              <w:t>Financing our operations</w:t>
            </w:r>
          </w:p>
        </w:tc>
        <w:tc>
          <w:tcPr>
            <w:tcW w:w="805" w:type="pct"/>
          </w:tcPr>
          <w:p w14:paraId="410FC6EE" w14:textId="15A5AC14"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_Ref212051330 \h </w:instrText>
            </w:r>
            <w:r>
              <w:fldChar w:fldCharType="separate"/>
            </w:r>
            <w:r w:rsidR="007D7181">
              <w:rPr>
                <w:noProof/>
              </w:rPr>
              <w:t>67</w:t>
            </w:r>
            <w:r>
              <w:fldChar w:fldCharType="end"/>
            </w:r>
          </w:p>
        </w:tc>
      </w:tr>
      <w:tr w:rsidR="004552C5" w:rsidRPr="00806C96" w14:paraId="1BCFC78C"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20CD2915" w14:textId="77777777" w:rsidR="004552C5" w:rsidRPr="00806C96" w:rsidRDefault="004552C5" w:rsidP="00EC7B3B">
            <w:pPr>
              <w:tabs>
                <w:tab w:val="left" w:pos="1043"/>
              </w:tabs>
              <w:spacing w:line="276" w:lineRule="auto"/>
              <w:ind w:left="476"/>
            </w:pPr>
            <w:r w:rsidRPr="00806C96">
              <w:t>6.1</w:t>
            </w:r>
            <w:r w:rsidRPr="00806C96">
              <w:tab/>
              <w:t>Borrowings</w:t>
            </w:r>
          </w:p>
        </w:tc>
        <w:tc>
          <w:tcPr>
            <w:tcW w:w="805" w:type="pct"/>
          </w:tcPr>
          <w:p w14:paraId="79ADCE49" w14:textId="675340F4"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_Ref212051334 \h </w:instrText>
            </w:r>
            <w:r>
              <w:fldChar w:fldCharType="separate"/>
            </w:r>
            <w:r w:rsidR="007D7181">
              <w:rPr>
                <w:noProof/>
              </w:rPr>
              <w:t>67</w:t>
            </w:r>
            <w:r>
              <w:fldChar w:fldCharType="end"/>
            </w:r>
          </w:p>
        </w:tc>
      </w:tr>
      <w:tr w:rsidR="004552C5" w:rsidRPr="00806C96" w14:paraId="2BCBEB3A"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0D27179C" w14:textId="1A5E91C1" w:rsidR="004552C5" w:rsidRPr="00806C96" w:rsidRDefault="004552C5" w:rsidP="00EC7B3B">
            <w:pPr>
              <w:tabs>
                <w:tab w:val="left" w:pos="1043"/>
              </w:tabs>
              <w:spacing w:line="276" w:lineRule="auto"/>
              <w:ind w:left="476"/>
            </w:pPr>
            <w:r w:rsidRPr="00806C96">
              <w:t>6.2</w:t>
            </w:r>
            <w:r w:rsidR="00EC7B3B">
              <w:tab/>
            </w:r>
            <w:r w:rsidRPr="00806C96">
              <w:t>Cash flow information and balances</w:t>
            </w:r>
          </w:p>
        </w:tc>
        <w:tc>
          <w:tcPr>
            <w:tcW w:w="805" w:type="pct"/>
          </w:tcPr>
          <w:p w14:paraId="2FC175AB" w14:textId="2996F4E8"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_Ref212051342 \h </w:instrText>
            </w:r>
            <w:r>
              <w:fldChar w:fldCharType="separate"/>
            </w:r>
            <w:r w:rsidR="007D7181">
              <w:rPr>
                <w:noProof/>
              </w:rPr>
              <w:t>68</w:t>
            </w:r>
            <w:r>
              <w:fldChar w:fldCharType="end"/>
            </w:r>
          </w:p>
        </w:tc>
      </w:tr>
      <w:tr w:rsidR="004552C5" w:rsidRPr="00806C96" w14:paraId="396187D3"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490BDC32" w14:textId="7A677E24" w:rsidR="004552C5" w:rsidRPr="00806C96" w:rsidRDefault="004552C5" w:rsidP="00EC7B3B">
            <w:pPr>
              <w:tabs>
                <w:tab w:val="left" w:pos="1814"/>
              </w:tabs>
              <w:spacing w:line="276" w:lineRule="auto"/>
              <w:ind w:left="1814" w:hanging="748"/>
            </w:pPr>
            <w:r w:rsidRPr="00806C96">
              <w:t>6.2.1</w:t>
            </w:r>
            <w:r w:rsidRPr="00806C96">
              <w:tab/>
              <w:t>Reconciliation of net result for the period to net cash flows from operating activities</w:t>
            </w:r>
          </w:p>
        </w:tc>
        <w:tc>
          <w:tcPr>
            <w:tcW w:w="805" w:type="pct"/>
          </w:tcPr>
          <w:p w14:paraId="670B58FB" w14:textId="3172FCD5"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_Ref212051345 \h </w:instrText>
            </w:r>
            <w:r>
              <w:fldChar w:fldCharType="separate"/>
            </w:r>
            <w:r w:rsidR="007D7181">
              <w:rPr>
                <w:noProof/>
              </w:rPr>
              <w:t>69</w:t>
            </w:r>
            <w:r>
              <w:fldChar w:fldCharType="end"/>
            </w:r>
          </w:p>
        </w:tc>
      </w:tr>
      <w:tr w:rsidR="004552C5" w:rsidRPr="00806C96" w14:paraId="216EC9D6"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DA4800B" w14:textId="77777777" w:rsidR="004552C5" w:rsidRPr="00806C96" w:rsidRDefault="004552C5" w:rsidP="00EC7B3B">
            <w:pPr>
              <w:tabs>
                <w:tab w:val="left" w:pos="1043"/>
              </w:tabs>
              <w:spacing w:line="276" w:lineRule="auto"/>
              <w:ind w:left="476"/>
            </w:pPr>
            <w:r w:rsidRPr="00806C96">
              <w:t>6.3</w:t>
            </w:r>
            <w:r w:rsidRPr="00806C96">
              <w:tab/>
              <w:t>Commitments for expenditure</w:t>
            </w:r>
          </w:p>
        </w:tc>
        <w:tc>
          <w:tcPr>
            <w:tcW w:w="805" w:type="pct"/>
          </w:tcPr>
          <w:p w14:paraId="5AD11065" w14:textId="5A2CEB8D"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_Ref212051350 \h </w:instrText>
            </w:r>
            <w:r>
              <w:fldChar w:fldCharType="separate"/>
            </w:r>
            <w:r w:rsidR="007D7181">
              <w:rPr>
                <w:noProof/>
              </w:rPr>
              <w:t>69</w:t>
            </w:r>
            <w:r>
              <w:fldChar w:fldCharType="end"/>
            </w:r>
          </w:p>
        </w:tc>
      </w:tr>
      <w:tr w:rsidR="004552C5" w:rsidRPr="00806C96" w14:paraId="0A7E32F6"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3241D3BC" w14:textId="2A6858C5" w:rsidR="004552C5" w:rsidRPr="00EC7B3B" w:rsidRDefault="004552C5" w:rsidP="00EC7B3B">
            <w:pPr>
              <w:tabs>
                <w:tab w:val="left" w:pos="476"/>
              </w:tabs>
              <w:spacing w:line="276" w:lineRule="auto"/>
              <w:rPr>
                <w:b/>
                <w:bCs/>
              </w:rPr>
            </w:pPr>
            <w:r w:rsidRPr="00EC7B3B">
              <w:rPr>
                <w:b/>
                <w:bCs/>
              </w:rPr>
              <w:lastRenderedPageBreak/>
              <w:t>7</w:t>
            </w:r>
            <w:r w:rsidR="00EC7B3B" w:rsidRPr="00EC7B3B">
              <w:rPr>
                <w:b/>
                <w:bCs/>
              </w:rPr>
              <w:t>.</w:t>
            </w:r>
            <w:r w:rsidR="00EC7B3B" w:rsidRPr="00EC7B3B">
              <w:rPr>
                <w:b/>
                <w:bCs/>
              </w:rPr>
              <w:tab/>
            </w:r>
            <w:r w:rsidRPr="00EC7B3B">
              <w:rPr>
                <w:b/>
                <w:bCs/>
              </w:rPr>
              <w:t>Risks, contingencies and valuation judgements</w:t>
            </w:r>
          </w:p>
        </w:tc>
        <w:tc>
          <w:tcPr>
            <w:tcW w:w="805" w:type="pct"/>
          </w:tcPr>
          <w:p w14:paraId="2264A798" w14:textId="4DDFE450"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_Ref212051362 \h </w:instrText>
            </w:r>
            <w:r>
              <w:fldChar w:fldCharType="separate"/>
            </w:r>
            <w:r w:rsidR="007D7181">
              <w:rPr>
                <w:noProof/>
              </w:rPr>
              <w:t>71</w:t>
            </w:r>
            <w:r>
              <w:fldChar w:fldCharType="end"/>
            </w:r>
          </w:p>
        </w:tc>
      </w:tr>
      <w:tr w:rsidR="004552C5" w:rsidRPr="00806C96" w14:paraId="49907BF7"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2675B872" w14:textId="3D3A31D5" w:rsidR="004552C5" w:rsidRPr="00806C96" w:rsidRDefault="004552C5" w:rsidP="00EC7B3B">
            <w:pPr>
              <w:tabs>
                <w:tab w:val="left" w:pos="1043"/>
              </w:tabs>
              <w:spacing w:line="276" w:lineRule="auto"/>
              <w:ind w:left="476"/>
            </w:pPr>
            <w:r w:rsidRPr="00806C96">
              <w:t>7.1</w:t>
            </w:r>
            <w:r w:rsidR="00EC7B3B">
              <w:tab/>
            </w:r>
            <w:r w:rsidRPr="00806C96">
              <w:t>Financial instruments specific disclosures</w:t>
            </w:r>
          </w:p>
        </w:tc>
        <w:tc>
          <w:tcPr>
            <w:tcW w:w="805" w:type="pct"/>
          </w:tcPr>
          <w:p w14:paraId="0D31C648" w14:textId="2D510606"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_Ref212051368 \h </w:instrText>
            </w:r>
            <w:r>
              <w:fldChar w:fldCharType="separate"/>
            </w:r>
            <w:r w:rsidR="007D7181">
              <w:rPr>
                <w:noProof/>
              </w:rPr>
              <w:t>71</w:t>
            </w:r>
            <w:r>
              <w:fldChar w:fldCharType="end"/>
            </w:r>
          </w:p>
        </w:tc>
      </w:tr>
      <w:tr w:rsidR="004552C5" w:rsidRPr="00806C96" w14:paraId="379831F8"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46F09B55" w14:textId="77777777" w:rsidR="004552C5" w:rsidRPr="00806C96" w:rsidRDefault="004552C5" w:rsidP="00EC7B3B">
            <w:pPr>
              <w:tabs>
                <w:tab w:val="left" w:pos="1814"/>
              </w:tabs>
              <w:spacing w:line="276" w:lineRule="auto"/>
              <w:ind w:left="1814" w:hanging="748"/>
            </w:pPr>
            <w:r w:rsidRPr="00806C96">
              <w:t>7.1.1</w:t>
            </w:r>
            <w:r w:rsidRPr="00806C96">
              <w:tab/>
              <w:t>Financial risk management objectives and policies</w:t>
            </w:r>
          </w:p>
        </w:tc>
        <w:tc>
          <w:tcPr>
            <w:tcW w:w="805" w:type="pct"/>
          </w:tcPr>
          <w:p w14:paraId="1783D53D" w14:textId="595E8A13"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_Ref212051372 \h </w:instrText>
            </w:r>
            <w:r>
              <w:fldChar w:fldCharType="separate"/>
            </w:r>
            <w:r w:rsidR="007D7181">
              <w:rPr>
                <w:noProof/>
              </w:rPr>
              <w:t>72</w:t>
            </w:r>
            <w:r>
              <w:fldChar w:fldCharType="end"/>
            </w:r>
          </w:p>
        </w:tc>
      </w:tr>
      <w:tr w:rsidR="004552C5" w:rsidRPr="00806C96" w14:paraId="0536CCBE"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4C1C265" w14:textId="54DF0B98" w:rsidR="004552C5" w:rsidRPr="00806C96" w:rsidRDefault="004552C5" w:rsidP="00EC7B3B">
            <w:pPr>
              <w:tabs>
                <w:tab w:val="left" w:pos="1043"/>
              </w:tabs>
              <w:spacing w:line="276" w:lineRule="auto"/>
              <w:ind w:left="476"/>
            </w:pPr>
            <w:r w:rsidRPr="00806C96">
              <w:t>7.2</w:t>
            </w:r>
            <w:r w:rsidR="00EC7B3B">
              <w:tab/>
            </w:r>
            <w:r w:rsidRPr="00806C96">
              <w:t>Contingent assets and contingent liabilities</w:t>
            </w:r>
          </w:p>
        </w:tc>
        <w:tc>
          <w:tcPr>
            <w:tcW w:w="805" w:type="pct"/>
          </w:tcPr>
          <w:p w14:paraId="784B8B95" w14:textId="322E85A5"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_Ref212051376 \h </w:instrText>
            </w:r>
            <w:r>
              <w:fldChar w:fldCharType="separate"/>
            </w:r>
            <w:r w:rsidR="007D7181">
              <w:rPr>
                <w:noProof/>
              </w:rPr>
              <w:t>74</w:t>
            </w:r>
            <w:r>
              <w:fldChar w:fldCharType="end"/>
            </w:r>
          </w:p>
        </w:tc>
      </w:tr>
      <w:tr w:rsidR="004552C5" w:rsidRPr="00806C96" w14:paraId="3C739C4F"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22594102" w14:textId="66AAE022" w:rsidR="004552C5" w:rsidRPr="00806C96" w:rsidRDefault="004552C5" w:rsidP="00EC7B3B">
            <w:pPr>
              <w:tabs>
                <w:tab w:val="left" w:pos="1043"/>
              </w:tabs>
              <w:spacing w:line="276" w:lineRule="auto"/>
              <w:ind w:left="476"/>
            </w:pPr>
            <w:r w:rsidRPr="00806C96">
              <w:t>7.3</w:t>
            </w:r>
            <w:r w:rsidR="00EC7B3B">
              <w:tab/>
            </w:r>
            <w:r w:rsidRPr="00806C96">
              <w:t>Fair value determination</w:t>
            </w:r>
          </w:p>
        </w:tc>
        <w:tc>
          <w:tcPr>
            <w:tcW w:w="805" w:type="pct"/>
          </w:tcPr>
          <w:p w14:paraId="551FB51A" w14:textId="024CC182"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_Ref212051383 \h </w:instrText>
            </w:r>
            <w:r>
              <w:fldChar w:fldCharType="separate"/>
            </w:r>
            <w:r w:rsidR="007D7181">
              <w:rPr>
                <w:noProof/>
              </w:rPr>
              <w:t>75</w:t>
            </w:r>
            <w:r>
              <w:fldChar w:fldCharType="end"/>
            </w:r>
          </w:p>
        </w:tc>
      </w:tr>
      <w:tr w:rsidR="004552C5" w:rsidRPr="00806C96" w14:paraId="3A4FF0DC"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3A4051D3" w14:textId="77777777" w:rsidR="004552C5" w:rsidRPr="00806C96" w:rsidRDefault="004552C5" w:rsidP="00EC7B3B">
            <w:pPr>
              <w:tabs>
                <w:tab w:val="left" w:pos="1814"/>
              </w:tabs>
              <w:spacing w:line="276" w:lineRule="auto"/>
              <w:ind w:left="1814" w:hanging="748"/>
            </w:pPr>
            <w:r w:rsidRPr="00806C96">
              <w:t>7.3.1</w:t>
            </w:r>
            <w:r w:rsidRPr="00806C96">
              <w:tab/>
              <w:t>Fair value determination: non-financial physical assets</w:t>
            </w:r>
          </w:p>
        </w:tc>
        <w:tc>
          <w:tcPr>
            <w:tcW w:w="805" w:type="pct"/>
          </w:tcPr>
          <w:p w14:paraId="508FDE4C" w14:textId="359DBC5B"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_Ref212051386 \h </w:instrText>
            </w:r>
            <w:r>
              <w:fldChar w:fldCharType="separate"/>
            </w:r>
            <w:r w:rsidR="007D7181">
              <w:rPr>
                <w:noProof/>
              </w:rPr>
              <w:t>76</w:t>
            </w:r>
            <w:r>
              <w:fldChar w:fldCharType="end"/>
            </w:r>
          </w:p>
        </w:tc>
      </w:tr>
      <w:tr w:rsidR="004552C5" w:rsidRPr="00806C96" w14:paraId="0D939925"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27D80D4D" w14:textId="12E66C1C" w:rsidR="004552C5" w:rsidRPr="00EC7B3B" w:rsidRDefault="004552C5" w:rsidP="00EC7B3B">
            <w:pPr>
              <w:tabs>
                <w:tab w:val="left" w:pos="476"/>
              </w:tabs>
              <w:spacing w:line="276" w:lineRule="auto"/>
              <w:rPr>
                <w:b/>
                <w:bCs/>
              </w:rPr>
            </w:pPr>
            <w:r w:rsidRPr="00EC7B3B">
              <w:rPr>
                <w:b/>
                <w:bCs/>
              </w:rPr>
              <w:t>8</w:t>
            </w:r>
            <w:r w:rsidR="00EC7B3B" w:rsidRPr="00EC7B3B">
              <w:rPr>
                <w:b/>
                <w:bCs/>
              </w:rPr>
              <w:t>.</w:t>
            </w:r>
            <w:r w:rsidR="00EC7B3B" w:rsidRPr="00EC7B3B">
              <w:rPr>
                <w:b/>
                <w:bCs/>
              </w:rPr>
              <w:tab/>
            </w:r>
            <w:r w:rsidRPr="00EC7B3B">
              <w:rPr>
                <w:b/>
                <w:bCs/>
              </w:rPr>
              <w:t>Other disclosures</w:t>
            </w:r>
          </w:p>
        </w:tc>
        <w:tc>
          <w:tcPr>
            <w:tcW w:w="805" w:type="pct"/>
          </w:tcPr>
          <w:p w14:paraId="26831399" w14:textId="340303E8"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_Ref212051402 \h </w:instrText>
            </w:r>
            <w:r>
              <w:fldChar w:fldCharType="separate"/>
            </w:r>
            <w:r w:rsidR="007D7181">
              <w:rPr>
                <w:noProof/>
              </w:rPr>
              <w:t>78</w:t>
            </w:r>
            <w:r>
              <w:fldChar w:fldCharType="end"/>
            </w:r>
          </w:p>
        </w:tc>
      </w:tr>
      <w:tr w:rsidR="004552C5" w:rsidRPr="00806C96" w14:paraId="24AF0A33"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7266DBA2" w14:textId="77777777" w:rsidR="004552C5" w:rsidRPr="00806C96" w:rsidRDefault="004552C5" w:rsidP="00EC7B3B">
            <w:pPr>
              <w:tabs>
                <w:tab w:val="left" w:pos="1043"/>
              </w:tabs>
              <w:spacing w:line="276" w:lineRule="auto"/>
              <w:ind w:left="476"/>
            </w:pPr>
            <w:r w:rsidRPr="00806C96">
              <w:t>8.1</w:t>
            </w:r>
            <w:r w:rsidRPr="00806C96">
              <w:tab/>
              <w:t>Ex-gratia expenses</w:t>
            </w:r>
          </w:p>
        </w:tc>
        <w:tc>
          <w:tcPr>
            <w:tcW w:w="805" w:type="pct"/>
          </w:tcPr>
          <w:p w14:paraId="6F04C2B8" w14:textId="58F8FCD9"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_Ref212051405 \h </w:instrText>
            </w:r>
            <w:r>
              <w:fldChar w:fldCharType="separate"/>
            </w:r>
            <w:r w:rsidR="007D7181">
              <w:rPr>
                <w:noProof/>
              </w:rPr>
              <w:t>78</w:t>
            </w:r>
            <w:r>
              <w:fldChar w:fldCharType="end"/>
            </w:r>
          </w:p>
        </w:tc>
      </w:tr>
      <w:tr w:rsidR="004552C5" w:rsidRPr="00806C96" w14:paraId="11A05F06"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A271C05" w14:textId="77777777" w:rsidR="004552C5" w:rsidRPr="00806C96" w:rsidRDefault="004552C5" w:rsidP="00EC7B3B">
            <w:pPr>
              <w:tabs>
                <w:tab w:val="left" w:pos="1043"/>
              </w:tabs>
              <w:spacing w:line="276" w:lineRule="auto"/>
              <w:ind w:left="476"/>
            </w:pPr>
            <w:r w:rsidRPr="00806C96">
              <w:t>8.2</w:t>
            </w:r>
            <w:r w:rsidRPr="00806C96">
              <w:tab/>
              <w:t>Other economic flows included in net result</w:t>
            </w:r>
          </w:p>
        </w:tc>
        <w:tc>
          <w:tcPr>
            <w:tcW w:w="805" w:type="pct"/>
          </w:tcPr>
          <w:p w14:paraId="796ACF51" w14:textId="68871580"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_Ref212051411 \h </w:instrText>
            </w:r>
            <w:r>
              <w:fldChar w:fldCharType="separate"/>
            </w:r>
            <w:r w:rsidR="007D7181">
              <w:rPr>
                <w:noProof/>
              </w:rPr>
              <w:t>78</w:t>
            </w:r>
            <w:r>
              <w:fldChar w:fldCharType="end"/>
            </w:r>
          </w:p>
        </w:tc>
      </w:tr>
      <w:tr w:rsidR="004552C5" w:rsidRPr="00806C96" w14:paraId="44593558"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506A21C0" w14:textId="77777777" w:rsidR="004552C5" w:rsidRPr="00806C96" w:rsidRDefault="004552C5" w:rsidP="00EC7B3B">
            <w:pPr>
              <w:tabs>
                <w:tab w:val="left" w:pos="1043"/>
              </w:tabs>
              <w:spacing w:line="276" w:lineRule="auto"/>
              <w:ind w:left="476"/>
            </w:pPr>
            <w:r w:rsidRPr="00806C96">
              <w:t>8.3</w:t>
            </w:r>
            <w:r w:rsidRPr="00806C96">
              <w:tab/>
              <w:t>Responsible persons</w:t>
            </w:r>
          </w:p>
        </w:tc>
        <w:tc>
          <w:tcPr>
            <w:tcW w:w="805" w:type="pct"/>
          </w:tcPr>
          <w:p w14:paraId="129DA1E9" w14:textId="2F2F7843"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_Ref212051415 \h </w:instrText>
            </w:r>
            <w:r>
              <w:fldChar w:fldCharType="separate"/>
            </w:r>
            <w:r w:rsidR="007D7181">
              <w:rPr>
                <w:noProof/>
              </w:rPr>
              <w:t>79</w:t>
            </w:r>
            <w:r>
              <w:fldChar w:fldCharType="end"/>
            </w:r>
          </w:p>
        </w:tc>
      </w:tr>
      <w:tr w:rsidR="004552C5" w:rsidRPr="00806C96" w14:paraId="19FDA22D"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2D6058AC" w14:textId="77777777" w:rsidR="004552C5" w:rsidRPr="00806C96" w:rsidRDefault="004552C5" w:rsidP="00EC7B3B">
            <w:pPr>
              <w:tabs>
                <w:tab w:val="left" w:pos="1043"/>
              </w:tabs>
              <w:spacing w:line="276" w:lineRule="auto"/>
              <w:ind w:left="476"/>
            </w:pPr>
            <w:r w:rsidRPr="00806C96">
              <w:t>8.4</w:t>
            </w:r>
            <w:r w:rsidRPr="00806C96">
              <w:tab/>
              <w:t>Remuneration of executives</w:t>
            </w:r>
          </w:p>
        </w:tc>
        <w:tc>
          <w:tcPr>
            <w:tcW w:w="805" w:type="pct"/>
          </w:tcPr>
          <w:p w14:paraId="643680F2" w14:textId="743CEEDE"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_Ref212051419 \h </w:instrText>
            </w:r>
            <w:r>
              <w:fldChar w:fldCharType="separate"/>
            </w:r>
            <w:r w:rsidR="007D7181">
              <w:rPr>
                <w:noProof/>
              </w:rPr>
              <w:t>80</w:t>
            </w:r>
            <w:r>
              <w:fldChar w:fldCharType="end"/>
            </w:r>
          </w:p>
        </w:tc>
      </w:tr>
      <w:tr w:rsidR="004552C5" w:rsidRPr="00806C96" w14:paraId="50099455"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32435F28" w14:textId="77777777" w:rsidR="004552C5" w:rsidRPr="00806C96" w:rsidRDefault="004552C5" w:rsidP="00EC7B3B">
            <w:pPr>
              <w:tabs>
                <w:tab w:val="left" w:pos="1043"/>
              </w:tabs>
              <w:spacing w:line="276" w:lineRule="auto"/>
              <w:ind w:left="476"/>
            </w:pPr>
            <w:r w:rsidRPr="00806C96">
              <w:t>8.5</w:t>
            </w:r>
            <w:r w:rsidRPr="00806C96">
              <w:tab/>
              <w:t>Related parties</w:t>
            </w:r>
          </w:p>
        </w:tc>
        <w:tc>
          <w:tcPr>
            <w:tcW w:w="805" w:type="pct"/>
          </w:tcPr>
          <w:p w14:paraId="5DA64DF5" w14:textId="2A4AD2D3"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_Ref212051424 \h </w:instrText>
            </w:r>
            <w:r>
              <w:fldChar w:fldCharType="separate"/>
            </w:r>
            <w:r w:rsidR="007D7181">
              <w:rPr>
                <w:noProof/>
              </w:rPr>
              <w:t>80</w:t>
            </w:r>
            <w:r>
              <w:fldChar w:fldCharType="end"/>
            </w:r>
          </w:p>
        </w:tc>
      </w:tr>
      <w:tr w:rsidR="004552C5" w:rsidRPr="00806C96" w14:paraId="64D18934"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1A8C630A" w14:textId="77777777" w:rsidR="004552C5" w:rsidRPr="00806C96" w:rsidRDefault="004552C5" w:rsidP="00EC7B3B">
            <w:pPr>
              <w:tabs>
                <w:tab w:val="left" w:pos="1043"/>
              </w:tabs>
              <w:spacing w:line="276" w:lineRule="auto"/>
              <w:ind w:left="476"/>
            </w:pPr>
            <w:r w:rsidRPr="00806C96">
              <w:t>8.6</w:t>
            </w:r>
            <w:r w:rsidRPr="00806C96">
              <w:tab/>
              <w:t>Remuneration of auditors</w:t>
            </w:r>
          </w:p>
        </w:tc>
        <w:tc>
          <w:tcPr>
            <w:tcW w:w="805" w:type="pct"/>
          </w:tcPr>
          <w:p w14:paraId="16C0282A" w14:textId="306235AB"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_Ref212051433 \h </w:instrText>
            </w:r>
            <w:r>
              <w:fldChar w:fldCharType="separate"/>
            </w:r>
            <w:r w:rsidR="007D7181">
              <w:rPr>
                <w:noProof/>
              </w:rPr>
              <w:t>83</w:t>
            </w:r>
            <w:r>
              <w:fldChar w:fldCharType="end"/>
            </w:r>
          </w:p>
        </w:tc>
      </w:tr>
      <w:tr w:rsidR="004552C5" w:rsidRPr="00806C96" w14:paraId="495213F7"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558987B3" w14:textId="77777777" w:rsidR="004552C5" w:rsidRPr="00806C96" w:rsidRDefault="004552C5" w:rsidP="00EC7B3B">
            <w:pPr>
              <w:tabs>
                <w:tab w:val="left" w:pos="1043"/>
              </w:tabs>
              <w:spacing w:line="276" w:lineRule="auto"/>
              <w:ind w:left="476"/>
            </w:pPr>
            <w:r w:rsidRPr="00806C96">
              <w:t>8.7</w:t>
            </w:r>
            <w:r w:rsidRPr="00806C96">
              <w:tab/>
              <w:t>Subsequent events</w:t>
            </w:r>
          </w:p>
        </w:tc>
        <w:tc>
          <w:tcPr>
            <w:tcW w:w="805" w:type="pct"/>
          </w:tcPr>
          <w:p w14:paraId="1827C8E1" w14:textId="33E60900"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_Ref212051437 \h </w:instrText>
            </w:r>
            <w:r>
              <w:fldChar w:fldCharType="separate"/>
            </w:r>
            <w:r w:rsidR="007D7181">
              <w:rPr>
                <w:noProof/>
              </w:rPr>
              <w:t>84</w:t>
            </w:r>
            <w:r>
              <w:fldChar w:fldCharType="end"/>
            </w:r>
          </w:p>
        </w:tc>
      </w:tr>
      <w:tr w:rsidR="004552C5" w:rsidRPr="00806C96" w14:paraId="6F1AB5C6"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CD4B55B" w14:textId="77777777" w:rsidR="004552C5" w:rsidRPr="00806C96" w:rsidRDefault="004552C5" w:rsidP="00EC7B3B">
            <w:pPr>
              <w:tabs>
                <w:tab w:val="left" w:pos="1043"/>
              </w:tabs>
              <w:spacing w:line="276" w:lineRule="auto"/>
              <w:ind w:left="476"/>
            </w:pPr>
            <w:r w:rsidRPr="00806C96">
              <w:t>8.8</w:t>
            </w:r>
            <w:r w:rsidRPr="00806C96">
              <w:tab/>
              <w:t>Other accounting policies</w:t>
            </w:r>
          </w:p>
        </w:tc>
        <w:tc>
          <w:tcPr>
            <w:tcW w:w="805" w:type="pct"/>
          </w:tcPr>
          <w:p w14:paraId="373E60F7" w14:textId="235B43C1"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_Ref212051442 \h </w:instrText>
            </w:r>
            <w:r>
              <w:fldChar w:fldCharType="separate"/>
            </w:r>
            <w:r w:rsidR="007D7181">
              <w:rPr>
                <w:noProof/>
              </w:rPr>
              <w:t>84</w:t>
            </w:r>
            <w:r>
              <w:fldChar w:fldCharType="end"/>
            </w:r>
          </w:p>
        </w:tc>
      </w:tr>
      <w:tr w:rsidR="004552C5" w:rsidRPr="00806C96" w14:paraId="26282A2F"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EBC6929" w14:textId="77777777" w:rsidR="004552C5" w:rsidRPr="00806C96" w:rsidRDefault="004552C5" w:rsidP="00EC7B3B">
            <w:pPr>
              <w:tabs>
                <w:tab w:val="left" w:pos="1043"/>
              </w:tabs>
              <w:spacing w:line="276" w:lineRule="auto"/>
              <w:ind w:left="476"/>
            </w:pPr>
            <w:r w:rsidRPr="00806C96">
              <w:t>8.9</w:t>
            </w:r>
            <w:r w:rsidRPr="00806C96">
              <w:tab/>
              <w:t>Australian Accounting Standards issued that are not yet effective</w:t>
            </w:r>
          </w:p>
        </w:tc>
        <w:tc>
          <w:tcPr>
            <w:tcW w:w="805" w:type="pct"/>
          </w:tcPr>
          <w:p w14:paraId="4D1B2A07" w14:textId="46F7F0A8"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_Ref212051449 \h </w:instrText>
            </w:r>
            <w:r>
              <w:fldChar w:fldCharType="separate"/>
            </w:r>
            <w:r w:rsidR="007D7181">
              <w:rPr>
                <w:noProof/>
              </w:rPr>
              <w:t>84</w:t>
            </w:r>
            <w:r>
              <w:fldChar w:fldCharType="end"/>
            </w:r>
          </w:p>
        </w:tc>
      </w:tr>
      <w:tr w:rsidR="004552C5" w:rsidRPr="00806C96" w14:paraId="24701A75" w14:textId="77777777" w:rsidTr="00EC7B3B">
        <w:tc>
          <w:tcPr>
            <w:cnfStyle w:val="001000000000" w:firstRow="0" w:lastRow="0" w:firstColumn="1" w:lastColumn="0" w:oddVBand="0" w:evenVBand="0" w:oddHBand="0" w:evenHBand="0" w:firstRowFirstColumn="0" w:firstRowLastColumn="0" w:lastRowFirstColumn="0" w:lastRowLastColumn="0"/>
            <w:tcW w:w="4195" w:type="pct"/>
          </w:tcPr>
          <w:p w14:paraId="6DE7062B" w14:textId="77777777" w:rsidR="004552C5" w:rsidRPr="00806C96" w:rsidRDefault="004552C5" w:rsidP="00EC7B3B">
            <w:pPr>
              <w:tabs>
                <w:tab w:val="left" w:pos="1043"/>
              </w:tabs>
              <w:spacing w:line="276" w:lineRule="auto"/>
              <w:ind w:left="476"/>
            </w:pPr>
            <w:r w:rsidRPr="00806C96">
              <w:t>8.10</w:t>
            </w:r>
            <w:r w:rsidRPr="00806C96">
              <w:tab/>
              <w:t>Style conventions</w:t>
            </w:r>
          </w:p>
        </w:tc>
        <w:tc>
          <w:tcPr>
            <w:tcW w:w="805" w:type="pct"/>
          </w:tcPr>
          <w:p w14:paraId="52E48932" w14:textId="724D9437" w:rsidR="004552C5" w:rsidRPr="00160189" w:rsidRDefault="00160189" w:rsidP="00EC7B3B">
            <w:pPr>
              <w:spacing w:line="276" w:lineRule="auto"/>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_Ref212051453 \h </w:instrText>
            </w:r>
            <w:r>
              <w:fldChar w:fldCharType="separate"/>
            </w:r>
            <w:r w:rsidR="007D7181">
              <w:rPr>
                <w:noProof/>
              </w:rPr>
              <w:t>85</w:t>
            </w:r>
            <w:r>
              <w:fldChar w:fldCharType="end"/>
            </w:r>
          </w:p>
        </w:tc>
      </w:tr>
    </w:tbl>
    <w:p w14:paraId="26B6EDCD" w14:textId="77777777" w:rsidR="004552C5" w:rsidRPr="00806C96" w:rsidRDefault="004552C5" w:rsidP="00EC7B3B">
      <w:pPr>
        <w:pStyle w:val="Heading2"/>
        <w:pageBreakBefore/>
        <w:numPr>
          <w:ilvl w:val="0"/>
          <w:numId w:val="0"/>
        </w:numPr>
      </w:pPr>
      <w:bookmarkStart w:id="511" w:name="_Ref212051087"/>
      <w:bookmarkStart w:id="512" w:name="_Ref212053974"/>
      <w:bookmarkStart w:id="513" w:name="_Toc212112837"/>
      <w:r w:rsidRPr="00806C96">
        <w:lastRenderedPageBreak/>
        <w:t>Declaration in the Financial Statements</w:t>
      </w:r>
      <w:bookmarkEnd w:id="511"/>
      <w:bookmarkEnd w:id="512"/>
      <w:bookmarkEnd w:id="513"/>
    </w:p>
    <w:p w14:paraId="52CDA8D7" w14:textId="77777777" w:rsidR="004552C5" w:rsidRPr="00806C96" w:rsidRDefault="004552C5" w:rsidP="004552C5">
      <w:pPr>
        <w:pStyle w:val="BodyText"/>
      </w:pPr>
      <w:r w:rsidRPr="00806C96">
        <w:t xml:space="preserve">The attached Financial Statements for Suburban Rail Loop Authority have been prepared in accordance with Direction 5.2 of the Standing Directions of the Minister of Finance under the </w:t>
      </w:r>
      <w:r w:rsidRPr="00806C96">
        <w:rPr>
          <w:i/>
        </w:rPr>
        <w:t>Financial Management Act 1994</w:t>
      </w:r>
      <w:r w:rsidRPr="00806C96">
        <w:t xml:space="preserve">, applicable Financial Reporting Directions, Australian Accounting Standards including Interpretations, and other mandatory professional reporting requirements. </w:t>
      </w:r>
    </w:p>
    <w:p w14:paraId="36D31201" w14:textId="6AED6832" w:rsidR="004552C5" w:rsidRPr="00806C96" w:rsidRDefault="004552C5" w:rsidP="004552C5">
      <w:pPr>
        <w:pStyle w:val="BodyText"/>
      </w:pPr>
      <w:r w:rsidRPr="00806C96">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w:t>
      </w:r>
      <w:r w:rsidR="00EC7B3B">
        <w:t>2025</w:t>
      </w:r>
      <w:r w:rsidRPr="00806C96">
        <w:t xml:space="preserve"> and financial position of Suburban Rail Loop Authority as </w:t>
      </w:r>
      <w:proofErr w:type="gramStart"/>
      <w:r w:rsidRPr="00806C96">
        <w:t>at</w:t>
      </w:r>
      <w:proofErr w:type="gramEnd"/>
      <w:r w:rsidRPr="00806C96">
        <w:t xml:space="preserve"> 30 June</w:t>
      </w:r>
      <w:r w:rsidR="00EC7B3B">
        <w:t xml:space="preserve"> 2025</w:t>
      </w:r>
      <w:r w:rsidRPr="00806C96">
        <w:t xml:space="preserve">. </w:t>
      </w:r>
    </w:p>
    <w:p w14:paraId="5A66784B" w14:textId="77777777" w:rsidR="004552C5" w:rsidRPr="00806C96" w:rsidRDefault="004552C5" w:rsidP="004552C5">
      <w:pPr>
        <w:pStyle w:val="BodyText"/>
      </w:pPr>
      <w:r w:rsidRPr="00806C96">
        <w:t>At the time of signing, we are not aware of any circumstance which would render any particulars included in the Financial Statements to be misleading or inaccurate.</w:t>
      </w:r>
    </w:p>
    <w:p w14:paraId="2821BD79" w14:textId="339563FF" w:rsidR="004552C5" w:rsidRPr="00806C96" w:rsidRDefault="004552C5" w:rsidP="004552C5">
      <w:pPr>
        <w:pStyle w:val="BodyText"/>
      </w:pPr>
      <w:r w:rsidRPr="00806C96">
        <w:t>We authorise the attached Financial Statements for issue on 15 September</w:t>
      </w:r>
      <w:r w:rsidR="003E5E5B">
        <w:t xml:space="preserve"> 2025</w:t>
      </w:r>
      <w:r w:rsidRPr="00806C96">
        <w:t>.</w:t>
      </w:r>
    </w:p>
    <w:p w14:paraId="0CEFF639" w14:textId="77777777" w:rsidR="003E5E5B" w:rsidRDefault="003E5E5B" w:rsidP="003E5E5B">
      <w:pPr>
        <w:pStyle w:val="BodyText"/>
        <w:sectPr w:rsidR="003E5E5B" w:rsidSect="00136377">
          <w:headerReference w:type="even" r:id="rId50"/>
          <w:headerReference w:type="default" r:id="rId51"/>
          <w:footerReference w:type="even" r:id="rId52"/>
          <w:footerReference w:type="default" r:id="rId53"/>
          <w:headerReference w:type="first" r:id="rId54"/>
          <w:footerReference w:type="first" r:id="rId55"/>
          <w:endnotePr>
            <w:numFmt w:val="decimal"/>
          </w:endnotePr>
          <w:pgSz w:w="11900" w:h="16840"/>
          <w:pgMar w:top="1134" w:right="851" w:bottom="1134" w:left="1418" w:header="709" w:footer="709" w:gutter="0"/>
          <w:cols w:space="708"/>
          <w:docGrid w:linePitch="360"/>
        </w:sectPr>
      </w:pPr>
    </w:p>
    <w:p w14:paraId="113213EB" w14:textId="77777777" w:rsidR="003E5E5B" w:rsidRDefault="003E5E5B" w:rsidP="003E5E5B">
      <w:pPr>
        <w:pStyle w:val="NoSpacing"/>
      </w:pPr>
      <w:r>
        <w:t>The Hon. James Merlino</w:t>
      </w:r>
    </w:p>
    <w:p w14:paraId="4932D0DF" w14:textId="77777777" w:rsidR="003E5E5B" w:rsidRDefault="003E5E5B" w:rsidP="003E5E5B">
      <w:pPr>
        <w:pStyle w:val="NoSpacing"/>
      </w:pPr>
      <w:r>
        <w:t>Board Chair</w:t>
      </w:r>
    </w:p>
    <w:p w14:paraId="3D83E530" w14:textId="77777777" w:rsidR="003E5E5B" w:rsidRDefault="003E5E5B" w:rsidP="003E5E5B">
      <w:pPr>
        <w:pStyle w:val="NoSpacing"/>
      </w:pPr>
      <w:r>
        <w:t>Melbourne</w:t>
      </w:r>
    </w:p>
    <w:p w14:paraId="07FC24AE" w14:textId="77777777" w:rsidR="003E5E5B" w:rsidRDefault="003E5E5B" w:rsidP="003E5E5B">
      <w:pPr>
        <w:pStyle w:val="NoSpacing"/>
      </w:pPr>
      <w:r>
        <w:t>15 September 2025</w:t>
      </w:r>
    </w:p>
    <w:p w14:paraId="0641D9A2" w14:textId="77777777" w:rsidR="003E5E5B" w:rsidRDefault="003E5E5B" w:rsidP="003E5E5B">
      <w:pPr>
        <w:pStyle w:val="NoSpacing"/>
      </w:pPr>
      <w:r>
        <w:t>Frankie Carroll</w:t>
      </w:r>
    </w:p>
    <w:p w14:paraId="2746E0A3" w14:textId="77777777" w:rsidR="003E5E5B" w:rsidRDefault="003E5E5B" w:rsidP="003E5E5B">
      <w:pPr>
        <w:pStyle w:val="NoSpacing"/>
      </w:pPr>
      <w:r>
        <w:t>Chief Executive Officer</w:t>
      </w:r>
    </w:p>
    <w:p w14:paraId="65249D50" w14:textId="77777777" w:rsidR="003E5E5B" w:rsidRDefault="003E5E5B" w:rsidP="003E5E5B">
      <w:pPr>
        <w:pStyle w:val="NoSpacing"/>
      </w:pPr>
      <w:r>
        <w:t>Melbourne</w:t>
      </w:r>
    </w:p>
    <w:p w14:paraId="48B3E692" w14:textId="77777777" w:rsidR="003E5E5B" w:rsidRDefault="003E5E5B" w:rsidP="003E5E5B">
      <w:pPr>
        <w:pStyle w:val="NoSpacing"/>
      </w:pPr>
      <w:r>
        <w:t>15 September 2025</w:t>
      </w:r>
    </w:p>
    <w:p w14:paraId="5337AD64" w14:textId="77777777" w:rsidR="003E5E5B" w:rsidRDefault="003E5E5B" w:rsidP="003E5E5B">
      <w:pPr>
        <w:pStyle w:val="NoSpacing"/>
      </w:pPr>
      <w:r>
        <w:t>Christopher M Storey</w:t>
      </w:r>
    </w:p>
    <w:p w14:paraId="1A03BBC2" w14:textId="77777777" w:rsidR="003E5E5B" w:rsidRDefault="003E5E5B" w:rsidP="003E5E5B">
      <w:pPr>
        <w:pStyle w:val="NoSpacing"/>
      </w:pPr>
      <w:r>
        <w:t>Chief Financial Officer</w:t>
      </w:r>
    </w:p>
    <w:p w14:paraId="1C46C092" w14:textId="77777777" w:rsidR="003E5E5B" w:rsidRDefault="003E5E5B" w:rsidP="003E5E5B">
      <w:pPr>
        <w:pStyle w:val="NoSpacing"/>
      </w:pPr>
      <w:r>
        <w:t>Melbourne</w:t>
      </w:r>
    </w:p>
    <w:p w14:paraId="6CC59F41" w14:textId="1084B1DE" w:rsidR="003E5E5B" w:rsidRPr="003E5E5B" w:rsidRDefault="003E5E5B" w:rsidP="003E5E5B">
      <w:pPr>
        <w:pStyle w:val="NoSpacing"/>
        <w:sectPr w:rsidR="003E5E5B" w:rsidRPr="003E5E5B" w:rsidSect="003E5E5B">
          <w:endnotePr>
            <w:numFmt w:val="decimal"/>
          </w:endnotePr>
          <w:type w:val="continuous"/>
          <w:pgSz w:w="11900" w:h="16840"/>
          <w:pgMar w:top="1134" w:right="851" w:bottom="1134" w:left="1418" w:header="709" w:footer="709" w:gutter="0"/>
          <w:cols w:num="3" w:space="708"/>
          <w:docGrid w:linePitch="360"/>
        </w:sectPr>
      </w:pPr>
      <w:r>
        <w:t>15 September 2025</w:t>
      </w:r>
    </w:p>
    <w:p w14:paraId="36AB05D2" w14:textId="77777777" w:rsidR="003E5E5B" w:rsidRPr="00F851E9" w:rsidRDefault="003E5E5B" w:rsidP="003E5E5B">
      <w:pPr>
        <w:pStyle w:val="Heading2"/>
        <w:pageBreakBefore/>
        <w:numPr>
          <w:ilvl w:val="0"/>
          <w:numId w:val="0"/>
        </w:numPr>
      </w:pPr>
      <w:bookmarkStart w:id="514" w:name="_Ref180489764"/>
      <w:bookmarkStart w:id="515" w:name="_Toc180959909"/>
      <w:bookmarkStart w:id="516" w:name="_Toc212112838"/>
      <w:r w:rsidRPr="00F851E9">
        <w:lastRenderedPageBreak/>
        <w:t>Independent Auditor’s Report</w:t>
      </w:r>
      <w:bookmarkEnd w:id="514"/>
      <w:bookmarkEnd w:id="515"/>
      <w:bookmarkEnd w:id="516"/>
    </w:p>
    <w:p w14:paraId="1787EE87" w14:textId="77777777" w:rsidR="003E5E5B" w:rsidRDefault="004552C5" w:rsidP="003E5E5B">
      <w:pPr>
        <w:pStyle w:val="BodyText"/>
        <w:ind w:left="-907"/>
        <w:rPr>
          <w:b/>
        </w:rPr>
      </w:pPr>
      <w:r w:rsidRPr="00806C96">
        <w:rPr>
          <w:b/>
          <w:noProof/>
        </w:rPr>
        <w:drawing>
          <wp:inline distT="0" distB="0" distL="0" distR="0" wp14:anchorId="53498E34" wp14:editId="17AF6669">
            <wp:extent cx="6530272" cy="8502015"/>
            <wp:effectExtent l="0" t="0" r="4445" b="0"/>
            <wp:docPr id="757586869" name="Picture 1" descr="A screenshot of the Victorian Auditor-General's Office's Independent Auditor's Report, as provided to Suburban Rail Loop Authority for inclusion in the Annual Report.&#10; &#10;The opinion presented in the Report is that Suburban Rail Loop Authority's 'financial report presents fairly, in all material respects, the financial position of the authority as at 30 June 2025 and their financial performance and cash flows for the year then ended in accordance with the financial reporting requirements of Part 7 of the Financial Management Act 1994 and applicable Australian Accounting Standards.'&#10;&#10;Full text reads:&#10;Victorian Auditor-General’s Office (VAGO)&#10;&#10;Independent Auditor’s Report&#10;To the Board of Suburban Rail Loop Authority&#10;&#10;Opinion&#10;I have audited the financial report of Suburban Rail Loop Authority (the authority) which comprises the:&#10;balance sheet as at 30 June 2025;&#10;comprehensive operating statement for the year then ended;&#10;statement of changes in equity for the year then ended;&#10;cash flow statement for the year then ended;&#10;notes to the financial statements, including material accounting policy information;&#10;declaration in the financial statements.&#10;&#10;In my opinion, the financial report presents fairly, in all material respects, the financial position of the authority as at 30 June 2025 and their financial performance and cash flows for the year then ended in accordance with the financial reporting requirements of Part 7 of the Financial Management Act 1994 and applicable Australian Accounting Standards.&#10;&#10;Basis for Opinion&#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10;My independence is established by the Constitution Act 1975. My staff and I are independent of the authority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10;&#10;I believe that the audit evidence I have obtained is sufficient and appropriate to provide a basis for my opinion.&#10;&#10;Board’s responsibilities for the financial report&#10;The Board of the authority is responsible for the preparation and fair presentation of the financial report in accordance with Australian Accounting Standards and the Financial Management Act 1994, and for such internal control as the Board determines is necessary to enable the preparation and fair presentation of a financial report that is free from material misstatement, whether due to fraud or error.&#10;&#10;In preparing the financial report, the Board is responsible for assessing the authority’s ability to continue as a going concern, disclosing, as applicable, matters related to going concern and using the going concern basis of accounting unless it is inappropriate to do so.&#10;&#10;Footer:&#10;Level 31 / 35 Collins Street, Melbourne Vic 3000&#10;T 03 8601 7000 enquiries@audit.vic.gov.au&#10;www.audit.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86869" name="Picture 1" descr="A screenshot of the Victorian Auditor-General's Office's Independent Auditor's Report, as provided to Suburban Rail Loop Authority for inclusion in the Annual Report.&#10; &#10;The opinion presented in the Report is that Suburban Rail Loop Authority's 'financial report presents fairly, in all material respects, the financial position of the authority as at 30 June 2025 and their financial performance and cash flows for the year then ended in accordance with the financial reporting requirements of Part 7 of the Financial Management Act 1994 and applicable Australian Accounting Standards.'&#10;&#10;Full text reads:&#10;Victorian Auditor-General’s Office (VAGO)&#10;&#10;Independent Auditor’s Report&#10;To the Board of Suburban Rail Loop Authority&#10;&#10;Opinion&#10;I have audited the financial report of Suburban Rail Loop Authority (the authority) which comprises the:&#10;balance sheet as at 30 June 2025;&#10;comprehensive operating statement for the year then ended;&#10;statement of changes in equity for the year then ended;&#10;cash flow statement for the year then ended;&#10;notes to the financial statements, including material accounting policy information;&#10;declaration in the financial statements.&#10;&#10;In my opinion, the financial report presents fairly, in all material respects, the financial position of the authority as at 30 June 2025 and their financial performance and cash flows for the year then ended in accordance with the financial reporting requirements of Part 7 of the Financial Management Act 1994 and applicable Australian Accounting Standards.&#10;&#10;Basis for Opinion&#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10;My independence is established by the Constitution Act 1975. My staff and I are independent of the authority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10;&#10;I believe that the audit evidence I have obtained is sufficient and appropriate to provide a basis for my opinion.&#10;&#10;Board’s responsibilities for the financial report&#10;The Board of the authority is responsible for the preparation and fair presentation of the financial report in accordance with Australian Accounting Standards and the Financial Management Act 1994, and for such internal control as the Board determines is necessary to enable the preparation and fair presentation of a financial report that is free from material misstatement, whether due to fraud or error.&#10;&#10;In preparing the financial report, the Board is responsible for assessing the authority’s ability to continue as a going concern, disclosing, as applicable, matters related to going concern and using the going concern basis of accounting unless it is inappropriate to do so.&#10;&#10;Footer:&#10;Level 31 / 35 Collins Street, Melbourne Vic 3000&#10;T 03 8601 7000 enquiries@audit.vic.gov.au&#10;www.audit.vic.gov.au "/>
                    <pic:cNvPicPr/>
                  </pic:nvPicPr>
                  <pic:blipFill rotWithShape="1">
                    <a:blip r:embed="rId56">
                      <a:extLst>
                        <a:ext uri="{28A0092B-C50C-407E-A947-70E740481C1C}">
                          <a14:useLocalDpi xmlns:a14="http://schemas.microsoft.com/office/drawing/2010/main" val="0"/>
                        </a:ext>
                      </a:extLst>
                    </a:blip>
                    <a:srcRect t="4945" b="3095"/>
                    <a:stretch>
                      <a:fillRect/>
                    </a:stretch>
                  </pic:blipFill>
                  <pic:spPr bwMode="auto">
                    <a:xfrm>
                      <a:off x="0" y="0"/>
                      <a:ext cx="6530400" cy="8502181"/>
                    </a:xfrm>
                    <a:prstGeom prst="rect">
                      <a:avLst/>
                    </a:prstGeom>
                    <a:ln>
                      <a:noFill/>
                    </a:ln>
                    <a:extLst>
                      <a:ext uri="{53640926-AAD7-44D8-BBD7-CCE9431645EC}">
                        <a14:shadowObscured xmlns:a14="http://schemas.microsoft.com/office/drawing/2010/main"/>
                      </a:ext>
                    </a:extLst>
                  </pic:spPr>
                </pic:pic>
              </a:graphicData>
            </a:graphic>
          </wp:inline>
        </w:drawing>
      </w:r>
    </w:p>
    <w:p w14:paraId="7FFEFEF7" w14:textId="77777777" w:rsidR="004552C5" w:rsidRPr="00806C96" w:rsidRDefault="004552C5" w:rsidP="003E5E5B">
      <w:pPr>
        <w:pStyle w:val="BodyText"/>
        <w:ind w:left="-907"/>
        <w:rPr>
          <w:b/>
        </w:rPr>
      </w:pPr>
      <w:bookmarkStart w:id="517" w:name="_Toc135741593"/>
      <w:bookmarkStart w:id="518" w:name="_Toc135742109"/>
      <w:bookmarkStart w:id="519" w:name="_Hlk141255889"/>
      <w:r w:rsidRPr="00806C96">
        <w:rPr>
          <w:noProof/>
        </w:rPr>
        <w:lastRenderedPageBreak/>
        <w:drawing>
          <wp:inline distT="0" distB="0" distL="0" distR="0" wp14:anchorId="2872763C" wp14:editId="664B6742">
            <wp:extent cx="6529888" cy="7515225"/>
            <wp:effectExtent l="0" t="0" r="4445" b="0"/>
            <wp:docPr id="1726105333" name="Picture 1" descr="A screenshot of page 2 of the Victorian Auditor-General's Office's Independent Auditor's Report, as provided to Suburban Rail Loop Authority for inclusion in the Annual Report.&#10; &#10;The opinion presented in the Report is that Suburban Rail Loop Authority's financial report presents fairly, in all material respects, the financial position of the authority as at 30 June 2025 and their financial performance and cash flows for the year then ended in accordance with the financial reporting requirements of Part 7 of the Financial Management Act 1994 and applicable Australian Accounting Standards.'&#10;&#10;Full text reads:&#10;&#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10;&#10;As part of an audit in accordance with the Australian Auditing Standards, I exercise professional judgement and maintain professional scepticism throughout the audit. I also:&#10;&#10;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authority’s internal control.&#10;evaluate the appropriateness of accounting policies used and the reasonableness of accounting estimates and related disclosures made by the Board.&#10;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10;evaluate the overall presentation, structure and content of the financial report, including the disclosures, and whether the financial report represents the underlying transactions and events in a manner that achieves fair presentation.&#10;&#10;I communicate with the Board regarding, among other matters, the planned scope and timing of the audit and significant audit findings, including any significant deficiencies in internal control that I identify during my audit.&#10;&#10;MELBOURNE&#10;18 September 2025&#10;&#10;Paul Martin&#10;as delegate for the Auditor-General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05333" name="Picture 1" descr="A screenshot of page 2 of the Victorian Auditor-General's Office's Independent Auditor's Report, as provided to Suburban Rail Loop Authority for inclusion in the Annual Report.&#10; &#10;The opinion presented in the Report is that Suburban Rail Loop Authority's financial report presents fairly, in all material respects, the financial position of the authority as at 30 June 2025 and their financial performance and cash flows for the year then ended in accordance with the financial reporting requirements of Part 7 of the Financial Management Act 1994 and applicable Australian Accounting Standards.'&#10;&#10;Full text reads:&#10;&#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10;&#10;As part of an audit in accordance with the Australian Auditing Standards, I exercise professional judgement and maintain professional scepticism throughout the audit. I also:&#10;&#10;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authority’s internal control.&#10;evaluate the appropriateness of accounting policies used and the reasonableness of accounting estimates and related disclosures made by the Board.&#10;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10;evaluate the overall presentation, structure and content of the financial report, including the disclosures, and whether the financial report represents the underlying transactions and events in a manner that achieves fair presentation.&#10;&#10;I communicate with the Board regarding, among other matters, the planned scope and timing of the audit and significant audit findings, including any significant deficiencies in internal control that I identify during my audit.&#10;&#10;MELBOURNE&#10;18 September 2025&#10;&#10;Paul Martin&#10;as delegate for the Auditor-General of Victoria"/>
                    <pic:cNvPicPr>
                      <a:picLocks noChangeAspect="1" noChangeArrowheads="1"/>
                    </pic:cNvPicPr>
                  </pic:nvPicPr>
                  <pic:blipFill rotWithShape="1">
                    <a:blip r:embed="rId57">
                      <a:extLst>
                        <a:ext uri="{28A0092B-C50C-407E-A947-70E740481C1C}">
                          <a14:useLocalDpi xmlns:a14="http://schemas.microsoft.com/office/drawing/2010/main" val="0"/>
                        </a:ext>
                      </a:extLst>
                    </a:blip>
                    <a:srcRect t="7921" b="10905"/>
                    <a:stretch>
                      <a:fillRect/>
                    </a:stretch>
                  </pic:blipFill>
                  <pic:spPr bwMode="auto">
                    <a:xfrm>
                      <a:off x="0" y="0"/>
                      <a:ext cx="6530400" cy="7515814"/>
                    </a:xfrm>
                    <a:prstGeom prst="rect">
                      <a:avLst/>
                    </a:prstGeom>
                    <a:noFill/>
                    <a:ln>
                      <a:noFill/>
                    </a:ln>
                    <a:extLst>
                      <a:ext uri="{53640926-AAD7-44D8-BBD7-CCE9431645EC}">
                        <a14:shadowObscured xmlns:a14="http://schemas.microsoft.com/office/drawing/2010/main"/>
                      </a:ext>
                    </a:extLst>
                  </pic:spPr>
                </pic:pic>
              </a:graphicData>
            </a:graphic>
          </wp:inline>
        </w:drawing>
      </w:r>
    </w:p>
    <w:p w14:paraId="748839AC" w14:textId="77777777" w:rsidR="004552C5" w:rsidRPr="00806C96" w:rsidRDefault="004552C5" w:rsidP="00CF38ED">
      <w:pPr>
        <w:pStyle w:val="Heading2"/>
        <w:pageBreakBefore/>
        <w:numPr>
          <w:ilvl w:val="0"/>
          <w:numId w:val="0"/>
        </w:numPr>
      </w:pPr>
      <w:bookmarkStart w:id="520" w:name="_Toc151469301"/>
      <w:bookmarkStart w:id="521" w:name="_Toc151534241"/>
      <w:bookmarkStart w:id="522" w:name="_Toc151563185"/>
      <w:bookmarkStart w:id="523" w:name="_Ref212051118"/>
      <w:bookmarkStart w:id="524" w:name="_Toc212112839"/>
      <w:r w:rsidRPr="00806C96">
        <w:lastRenderedPageBreak/>
        <w:t>Comprehensive operating statement</w:t>
      </w:r>
      <w:bookmarkEnd w:id="517"/>
      <w:bookmarkEnd w:id="518"/>
      <w:bookmarkEnd w:id="520"/>
      <w:bookmarkEnd w:id="521"/>
      <w:bookmarkEnd w:id="522"/>
      <w:bookmarkEnd w:id="523"/>
      <w:bookmarkEnd w:id="524"/>
    </w:p>
    <w:p w14:paraId="291963B6" w14:textId="4956F43D" w:rsidR="004552C5" w:rsidRPr="00C91DFE" w:rsidRDefault="004552C5" w:rsidP="00C91DFE">
      <w:pPr>
        <w:pStyle w:val="BodyTextBold"/>
      </w:pPr>
      <w:r w:rsidRPr="00C91DFE">
        <w:t xml:space="preserve">For the financial year ended 30 June </w:t>
      </w:r>
      <w:r w:rsidR="00C96092" w:rsidRPr="00C91DFE">
        <w:t>2025</w:t>
      </w:r>
    </w:p>
    <w:tbl>
      <w:tblPr>
        <w:tblStyle w:val="TableGrid"/>
        <w:tblW w:w="5000" w:type="pct"/>
        <w:tblLook w:val="06A0" w:firstRow="1" w:lastRow="0" w:firstColumn="1" w:lastColumn="0" w:noHBand="1" w:noVBand="1"/>
      </w:tblPr>
      <w:tblGrid>
        <w:gridCol w:w="5670"/>
        <w:gridCol w:w="1275"/>
        <w:gridCol w:w="1289"/>
        <w:gridCol w:w="12"/>
        <w:gridCol w:w="1385"/>
      </w:tblGrid>
      <w:tr w:rsidR="004552C5" w:rsidRPr="00806C96" w14:paraId="6E79D77B" w14:textId="77777777" w:rsidTr="00400F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4" w:type="pct"/>
            <w:noWrap/>
            <w:vAlign w:val="bottom"/>
            <w:hideMark/>
          </w:tcPr>
          <w:p w14:paraId="6935EC3F" w14:textId="1BC698E7" w:rsidR="004552C5" w:rsidRPr="00806C96" w:rsidRDefault="00400F75" w:rsidP="00400F75">
            <w:bookmarkStart w:id="525" w:name="ColumnTitle_23"/>
            <w:r>
              <w:t>Item</w:t>
            </w:r>
            <w:r w:rsidR="004552C5" w:rsidRPr="00806C96">
              <w:t> </w:t>
            </w:r>
          </w:p>
        </w:tc>
        <w:tc>
          <w:tcPr>
            <w:tcW w:w="662" w:type="pct"/>
            <w:noWrap/>
            <w:vAlign w:val="bottom"/>
            <w:hideMark/>
          </w:tcPr>
          <w:p w14:paraId="54B52DFD" w14:textId="77777777" w:rsidR="004552C5" w:rsidRPr="00806C96" w:rsidRDefault="004552C5" w:rsidP="00826914">
            <w:pPr>
              <w:ind w:left="-85"/>
              <w:cnfStyle w:val="100000000000" w:firstRow="1" w:lastRow="0" w:firstColumn="0" w:lastColumn="0" w:oddVBand="0" w:evenVBand="0" w:oddHBand="0" w:evenHBand="0" w:firstRowFirstColumn="0" w:firstRowLastColumn="0" w:lastRowFirstColumn="0" w:lastRowLastColumn="0"/>
            </w:pPr>
            <w:r w:rsidRPr="00806C96">
              <w:t>Notes</w:t>
            </w:r>
          </w:p>
        </w:tc>
        <w:tc>
          <w:tcPr>
            <w:tcW w:w="669" w:type="pct"/>
            <w:shd w:val="clear" w:color="auto" w:fill="F2F9F6" w:themeFill="background2"/>
            <w:hideMark/>
          </w:tcPr>
          <w:p w14:paraId="45B21B7A" w14:textId="2BED413A" w:rsidR="00CC47E9" w:rsidRPr="00806C96" w:rsidRDefault="004552C5" w:rsidP="00C91DFE">
            <w:pPr>
              <w:ind w:left="-85"/>
              <w:cnfStyle w:val="100000000000" w:firstRow="1" w:lastRow="0" w:firstColumn="0" w:lastColumn="0" w:oddVBand="0" w:evenVBand="0" w:oddHBand="0" w:evenHBand="0" w:firstRowFirstColumn="0" w:firstRowLastColumn="0" w:lastRowFirstColumn="0" w:lastRowLastColumn="0"/>
            </w:pPr>
            <w:r w:rsidRPr="00806C96">
              <w:t>2025</w:t>
            </w:r>
            <w:r w:rsidR="00C91DFE">
              <w:br/>
            </w:r>
            <w:r w:rsidR="00CC47E9" w:rsidRPr="00806C96">
              <w:t>($ thousand)</w:t>
            </w:r>
          </w:p>
        </w:tc>
        <w:tc>
          <w:tcPr>
            <w:tcW w:w="725" w:type="pct"/>
            <w:gridSpan w:val="2"/>
            <w:noWrap/>
            <w:hideMark/>
          </w:tcPr>
          <w:p w14:paraId="4E0A77E7" w14:textId="77777777" w:rsidR="004552C5" w:rsidRDefault="004552C5" w:rsidP="00C91DFE">
            <w:pPr>
              <w:ind w:left="-85"/>
              <w:cnfStyle w:val="100000000000" w:firstRow="1" w:lastRow="0" w:firstColumn="0" w:lastColumn="0" w:oddVBand="0" w:evenVBand="0" w:oddHBand="0" w:evenHBand="0" w:firstRowFirstColumn="0" w:firstRowLastColumn="0" w:lastRowFirstColumn="0" w:lastRowLastColumn="0"/>
              <w:rPr>
                <w:b w:val="0"/>
              </w:rPr>
            </w:pPr>
            <w:r w:rsidRPr="00806C96">
              <w:t>2024</w:t>
            </w:r>
          </w:p>
          <w:p w14:paraId="5CD4E59E" w14:textId="02A6B8AE" w:rsidR="00CC47E9" w:rsidRPr="00806C96" w:rsidRDefault="00CC47E9" w:rsidP="00C91DFE">
            <w:pPr>
              <w:ind w:left="-85"/>
              <w:cnfStyle w:val="100000000000" w:firstRow="1" w:lastRow="0" w:firstColumn="0" w:lastColumn="0" w:oddVBand="0" w:evenVBand="0" w:oddHBand="0" w:evenHBand="0" w:firstRowFirstColumn="0" w:firstRowLastColumn="0" w:lastRowFirstColumn="0" w:lastRowLastColumn="0"/>
              <w:rPr>
                <w:b w:val="0"/>
              </w:rPr>
            </w:pPr>
            <w:r w:rsidRPr="00806C96">
              <w:t>($ thousand)</w:t>
            </w:r>
          </w:p>
        </w:tc>
      </w:tr>
      <w:bookmarkEnd w:id="525"/>
      <w:tr w:rsidR="00C91DFE" w:rsidRPr="00806C96" w14:paraId="2FAD9DAB"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534C77E7" w14:textId="77777777" w:rsidR="00C91DFE" w:rsidRPr="00806C96" w:rsidRDefault="00C91DFE" w:rsidP="00C91DFE">
            <w:r w:rsidRPr="00806C96">
              <w:rPr>
                <w:b/>
              </w:rPr>
              <w:t>Revenue and income from transactions</w:t>
            </w:r>
          </w:p>
        </w:tc>
        <w:tc>
          <w:tcPr>
            <w:tcW w:w="662" w:type="pct"/>
            <w:noWrap/>
            <w:hideMark/>
          </w:tcPr>
          <w:p w14:paraId="37A0BA40" w14:textId="38AAA782"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t>N/A</w:t>
            </w:r>
          </w:p>
        </w:tc>
        <w:tc>
          <w:tcPr>
            <w:tcW w:w="669" w:type="pct"/>
            <w:shd w:val="clear" w:color="auto" w:fill="F2F9F6" w:themeFill="background2"/>
            <w:hideMark/>
          </w:tcPr>
          <w:p w14:paraId="2C160138" w14:textId="54AEF520"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9F0A66">
              <w:t>N/A</w:t>
            </w:r>
          </w:p>
        </w:tc>
        <w:tc>
          <w:tcPr>
            <w:tcW w:w="725" w:type="pct"/>
            <w:gridSpan w:val="2"/>
            <w:noWrap/>
            <w:hideMark/>
          </w:tcPr>
          <w:p w14:paraId="63397E42" w14:textId="04221F70"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9F0A66">
              <w:t>N/A</w:t>
            </w:r>
          </w:p>
        </w:tc>
      </w:tr>
      <w:tr w:rsidR="00896CAD" w:rsidRPr="00806C96" w14:paraId="5012EB79" w14:textId="77777777" w:rsidTr="00C91DFE">
        <w:tc>
          <w:tcPr>
            <w:cnfStyle w:val="001000000000" w:firstRow="0" w:lastRow="0" w:firstColumn="1" w:lastColumn="0" w:oddVBand="0" w:evenVBand="0" w:oddHBand="0" w:evenHBand="0" w:firstRowFirstColumn="0" w:firstRowLastColumn="0" w:lastRowFirstColumn="0" w:lastRowLastColumn="0"/>
            <w:tcW w:w="2944" w:type="pct"/>
          </w:tcPr>
          <w:p w14:paraId="3E49884E" w14:textId="32A0F77C" w:rsidR="00896CAD" w:rsidRPr="00806C96" w:rsidRDefault="00896CAD" w:rsidP="00C91DFE">
            <w:r w:rsidRPr="00806C96">
              <w:t>Grant income</w:t>
            </w:r>
          </w:p>
        </w:tc>
        <w:tc>
          <w:tcPr>
            <w:tcW w:w="662" w:type="pct"/>
            <w:noWrap/>
          </w:tcPr>
          <w:p w14:paraId="25FEFCE4" w14:textId="389DFCAD" w:rsidR="00896CAD" w:rsidRDefault="00896CAD" w:rsidP="00826914">
            <w:pPr>
              <w:ind w:left="-85"/>
              <w:cnfStyle w:val="000000000000" w:firstRow="0" w:lastRow="0" w:firstColumn="0" w:lastColumn="0" w:oddVBand="0" w:evenVBand="0" w:oddHBand="0" w:evenHBand="0" w:firstRowFirstColumn="0" w:firstRowLastColumn="0" w:lastRowFirstColumn="0" w:lastRowLastColumn="0"/>
            </w:pPr>
            <w:r>
              <w:t>2.1</w:t>
            </w:r>
          </w:p>
        </w:tc>
        <w:tc>
          <w:tcPr>
            <w:tcW w:w="675" w:type="pct"/>
            <w:gridSpan w:val="2"/>
            <w:shd w:val="clear" w:color="auto" w:fill="F2F9F6" w:themeFill="background2"/>
            <w:noWrap/>
          </w:tcPr>
          <w:p w14:paraId="42388787" w14:textId="294317BA" w:rsidR="00896CAD" w:rsidRPr="00806C96" w:rsidRDefault="00896CAD" w:rsidP="00C91DFE">
            <w:pPr>
              <w:ind w:left="-85"/>
              <w:cnfStyle w:val="000000000000" w:firstRow="0" w:lastRow="0" w:firstColumn="0" w:lastColumn="0" w:oddVBand="0" w:evenVBand="0" w:oddHBand="0" w:evenHBand="0" w:firstRowFirstColumn="0" w:firstRowLastColumn="0" w:lastRowFirstColumn="0" w:lastRowLastColumn="0"/>
            </w:pPr>
            <w:r>
              <w:t>110,603</w:t>
            </w:r>
          </w:p>
        </w:tc>
        <w:tc>
          <w:tcPr>
            <w:tcW w:w="719" w:type="pct"/>
            <w:noWrap/>
          </w:tcPr>
          <w:p w14:paraId="0DB41193" w14:textId="47DE441C" w:rsidR="00896CAD" w:rsidRPr="00806C96" w:rsidRDefault="00896CAD" w:rsidP="00C91DFE">
            <w:pPr>
              <w:ind w:left="-85"/>
              <w:cnfStyle w:val="000000000000" w:firstRow="0" w:lastRow="0" w:firstColumn="0" w:lastColumn="0" w:oddVBand="0" w:evenVBand="0" w:oddHBand="0" w:evenHBand="0" w:firstRowFirstColumn="0" w:firstRowLastColumn="0" w:lastRowFirstColumn="0" w:lastRowLastColumn="0"/>
            </w:pPr>
            <w:r>
              <w:t>125,227</w:t>
            </w:r>
          </w:p>
        </w:tc>
      </w:tr>
      <w:tr w:rsidR="00C91DFE" w:rsidRPr="00806C96" w14:paraId="1E38B1AE"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356AACF2" w14:textId="77777777" w:rsidR="00C91DFE" w:rsidRPr="00806C96" w:rsidRDefault="00C91DFE" w:rsidP="00C91DFE">
            <w:r w:rsidRPr="00806C96">
              <w:t>Interest income</w:t>
            </w:r>
          </w:p>
        </w:tc>
        <w:tc>
          <w:tcPr>
            <w:tcW w:w="662" w:type="pct"/>
            <w:noWrap/>
            <w:hideMark/>
          </w:tcPr>
          <w:p w14:paraId="58798705" w14:textId="12E3C45E"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rPr>
                <w:szCs w:val="20"/>
              </w:rPr>
            </w:pPr>
            <w:r>
              <w:t>N/A</w:t>
            </w:r>
          </w:p>
        </w:tc>
        <w:tc>
          <w:tcPr>
            <w:tcW w:w="675" w:type="pct"/>
            <w:gridSpan w:val="2"/>
            <w:shd w:val="clear" w:color="auto" w:fill="F2F9F6" w:themeFill="background2"/>
            <w:noWrap/>
            <w:hideMark/>
          </w:tcPr>
          <w:p w14:paraId="493DB31E"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2,610</w:t>
            </w:r>
          </w:p>
        </w:tc>
        <w:tc>
          <w:tcPr>
            <w:tcW w:w="719" w:type="pct"/>
            <w:noWrap/>
            <w:hideMark/>
          </w:tcPr>
          <w:p w14:paraId="5F0D59BE"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2,155</w:t>
            </w:r>
          </w:p>
        </w:tc>
      </w:tr>
      <w:tr w:rsidR="00C91DFE" w:rsidRPr="00806C96" w14:paraId="36B3AD6C"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00052A05" w14:textId="77777777" w:rsidR="00C91DFE" w:rsidRPr="00806C96" w:rsidRDefault="00C91DFE" w:rsidP="00C91DFE">
            <w:r w:rsidRPr="00806C96">
              <w:t>Rental revenue</w:t>
            </w:r>
          </w:p>
        </w:tc>
        <w:tc>
          <w:tcPr>
            <w:tcW w:w="662" w:type="pct"/>
            <w:noWrap/>
            <w:hideMark/>
          </w:tcPr>
          <w:p w14:paraId="6129B212"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rPr>
                <w:szCs w:val="20"/>
              </w:rPr>
              <w:t>2.2</w:t>
            </w:r>
          </w:p>
        </w:tc>
        <w:tc>
          <w:tcPr>
            <w:tcW w:w="675" w:type="pct"/>
            <w:gridSpan w:val="2"/>
            <w:shd w:val="clear" w:color="auto" w:fill="F2F9F6" w:themeFill="background2"/>
            <w:noWrap/>
            <w:hideMark/>
          </w:tcPr>
          <w:p w14:paraId="17A1357C"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4,968</w:t>
            </w:r>
          </w:p>
        </w:tc>
        <w:tc>
          <w:tcPr>
            <w:tcW w:w="719" w:type="pct"/>
            <w:noWrap/>
            <w:hideMark/>
          </w:tcPr>
          <w:p w14:paraId="1E8D8853"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3,977</w:t>
            </w:r>
          </w:p>
        </w:tc>
      </w:tr>
      <w:tr w:rsidR="00C91DFE" w:rsidRPr="00806C96" w14:paraId="30B733BB" w14:textId="77777777" w:rsidTr="00C91DFE">
        <w:tc>
          <w:tcPr>
            <w:cnfStyle w:val="001000000000" w:firstRow="0" w:lastRow="0" w:firstColumn="1" w:lastColumn="0" w:oddVBand="0" w:evenVBand="0" w:oddHBand="0" w:evenHBand="0" w:firstRowFirstColumn="0" w:firstRowLastColumn="0" w:lastRowFirstColumn="0" w:lastRowLastColumn="0"/>
            <w:tcW w:w="2944" w:type="pct"/>
            <w:noWrap/>
            <w:hideMark/>
          </w:tcPr>
          <w:p w14:paraId="2610D6D6" w14:textId="77777777" w:rsidR="00C91DFE" w:rsidRPr="00806C96" w:rsidRDefault="00C91DFE" w:rsidP="00C91DFE">
            <w:pPr>
              <w:rPr>
                <w:b/>
              </w:rPr>
            </w:pPr>
            <w:r w:rsidRPr="00806C96">
              <w:rPr>
                <w:b/>
              </w:rPr>
              <w:t>Total revenue and income from transactions</w:t>
            </w:r>
          </w:p>
        </w:tc>
        <w:tc>
          <w:tcPr>
            <w:tcW w:w="662" w:type="pct"/>
            <w:noWrap/>
            <w:hideMark/>
          </w:tcPr>
          <w:p w14:paraId="6F0E97F8" w14:textId="3A2D3EB3"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t>N/A</w:t>
            </w:r>
          </w:p>
        </w:tc>
        <w:tc>
          <w:tcPr>
            <w:tcW w:w="675" w:type="pct"/>
            <w:gridSpan w:val="2"/>
            <w:shd w:val="clear" w:color="auto" w:fill="F2F9F6" w:themeFill="background2"/>
            <w:noWrap/>
            <w:hideMark/>
          </w:tcPr>
          <w:p w14:paraId="1DE90932"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118,181</w:t>
            </w:r>
          </w:p>
        </w:tc>
        <w:tc>
          <w:tcPr>
            <w:tcW w:w="719" w:type="pct"/>
            <w:noWrap/>
            <w:hideMark/>
          </w:tcPr>
          <w:p w14:paraId="10127FA2"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131,359</w:t>
            </w:r>
          </w:p>
        </w:tc>
      </w:tr>
      <w:tr w:rsidR="00896CAD" w:rsidRPr="00806C96" w14:paraId="0DE93990" w14:textId="77777777" w:rsidTr="00C91DFE">
        <w:tc>
          <w:tcPr>
            <w:cnfStyle w:val="001000000000" w:firstRow="0" w:lastRow="0" w:firstColumn="1" w:lastColumn="0" w:oddVBand="0" w:evenVBand="0" w:oddHBand="0" w:evenHBand="0" w:firstRowFirstColumn="0" w:firstRowLastColumn="0" w:lastRowFirstColumn="0" w:lastRowLastColumn="0"/>
            <w:tcW w:w="2944" w:type="pct"/>
          </w:tcPr>
          <w:p w14:paraId="0571F679" w14:textId="4E847A2C" w:rsidR="00896CAD" w:rsidRPr="00896CAD" w:rsidRDefault="00896CAD" w:rsidP="00C91DFE">
            <w:pPr>
              <w:rPr>
                <w:b/>
                <w:bCs/>
              </w:rPr>
            </w:pPr>
            <w:r w:rsidRPr="00896CAD">
              <w:rPr>
                <w:b/>
                <w:bCs/>
              </w:rPr>
              <w:t>Expenses from transactions</w:t>
            </w:r>
          </w:p>
        </w:tc>
        <w:tc>
          <w:tcPr>
            <w:tcW w:w="662" w:type="pct"/>
            <w:noWrap/>
          </w:tcPr>
          <w:p w14:paraId="00093024" w14:textId="10A74C6B" w:rsidR="00896CAD" w:rsidRPr="00806C96" w:rsidRDefault="00896CAD" w:rsidP="00826914">
            <w:pPr>
              <w:ind w:left="-85"/>
              <w:cnfStyle w:val="000000000000" w:firstRow="0" w:lastRow="0" w:firstColumn="0" w:lastColumn="0" w:oddVBand="0" w:evenVBand="0" w:oddHBand="0" w:evenHBand="0" w:firstRowFirstColumn="0" w:firstRowLastColumn="0" w:lastRowFirstColumn="0" w:lastRowLastColumn="0"/>
            </w:pPr>
            <w:r>
              <w:t>N/A</w:t>
            </w:r>
          </w:p>
        </w:tc>
        <w:tc>
          <w:tcPr>
            <w:tcW w:w="669" w:type="pct"/>
            <w:shd w:val="clear" w:color="auto" w:fill="F2F9F6" w:themeFill="background2"/>
            <w:noWrap/>
          </w:tcPr>
          <w:p w14:paraId="7B8880AF" w14:textId="79AA6227" w:rsidR="00896CAD" w:rsidRPr="00806C96" w:rsidRDefault="00896CAD" w:rsidP="00C91DFE">
            <w:pPr>
              <w:ind w:left="-85"/>
              <w:cnfStyle w:val="000000000000" w:firstRow="0" w:lastRow="0" w:firstColumn="0" w:lastColumn="0" w:oddVBand="0" w:evenVBand="0" w:oddHBand="0" w:evenHBand="0" w:firstRowFirstColumn="0" w:firstRowLastColumn="0" w:lastRowFirstColumn="0" w:lastRowLastColumn="0"/>
            </w:pPr>
            <w:r>
              <w:t>N/A</w:t>
            </w:r>
          </w:p>
        </w:tc>
        <w:tc>
          <w:tcPr>
            <w:tcW w:w="725" w:type="pct"/>
            <w:gridSpan w:val="2"/>
            <w:noWrap/>
          </w:tcPr>
          <w:p w14:paraId="3EBDAED7" w14:textId="18846C9B" w:rsidR="00896CAD" w:rsidRPr="00806C96" w:rsidRDefault="00896CAD" w:rsidP="00C91DFE">
            <w:pPr>
              <w:ind w:left="-85"/>
              <w:cnfStyle w:val="000000000000" w:firstRow="0" w:lastRow="0" w:firstColumn="0" w:lastColumn="0" w:oddVBand="0" w:evenVBand="0" w:oddHBand="0" w:evenHBand="0" w:firstRowFirstColumn="0" w:firstRowLastColumn="0" w:lastRowFirstColumn="0" w:lastRowLastColumn="0"/>
            </w:pPr>
            <w:r>
              <w:t>N/A</w:t>
            </w:r>
          </w:p>
        </w:tc>
      </w:tr>
      <w:tr w:rsidR="00C91DFE" w:rsidRPr="00806C96" w14:paraId="691D91DA"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027AC65C" w14:textId="77777777" w:rsidR="00C91DFE" w:rsidRPr="00806C96" w:rsidRDefault="00C91DFE" w:rsidP="00C91DFE">
            <w:r w:rsidRPr="00806C96">
              <w:t>Employee benefits</w:t>
            </w:r>
          </w:p>
        </w:tc>
        <w:tc>
          <w:tcPr>
            <w:tcW w:w="662" w:type="pct"/>
            <w:noWrap/>
            <w:hideMark/>
          </w:tcPr>
          <w:p w14:paraId="3B1861D5" w14:textId="5CD340D8"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3.1.1</w:t>
            </w:r>
          </w:p>
        </w:tc>
        <w:tc>
          <w:tcPr>
            <w:tcW w:w="669" w:type="pct"/>
            <w:shd w:val="clear" w:color="auto" w:fill="F2F9F6" w:themeFill="background2"/>
            <w:noWrap/>
            <w:hideMark/>
          </w:tcPr>
          <w:p w14:paraId="316DFAE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55,081</w:t>
            </w:r>
          </w:p>
        </w:tc>
        <w:tc>
          <w:tcPr>
            <w:tcW w:w="725" w:type="pct"/>
            <w:gridSpan w:val="2"/>
            <w:noWrap/>
            <w:hideMark/>
          </w:tcPr>
          <w:p w14:paraId="633E53B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57,949</w:t>
            </w:r>
          </w:p>
        </w:tc>
      </w:tr>
      <w:tr w:rsidR="00C91DFE" w:rsidRPr="00806C96" w14:paraId="4C87E0F4"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2E714F42" w14:textId="77777777" w:rsidR="00C91DFE" w:rsidRPr="00806C96" w:rsidRDefault="00C91DFE" w:rsidP="00C91DFE">
            <w:r w:rsidRPr="00806C96">
              <w:t>Supplies and services</w:t>
            </w:r>
          </w:p>
        </w:tc>
        <w:tc>
          <w:tcPr>
            <w:tcW w:w="662" w:type="pct"/>
            <w:noWrap/>
            <w:hideMark/>
          </w:tcPr>
          <w:p w14:paraId="4BFA6281"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3.2</w:t>
            </w:r>
          </w:p>
        </w:tc>
        <w:tc>
          <w:tcPr>
            <w:tcW w:w="669" w:type="pct"/>
            <w:shd w:val="clear" w:color="auto" w:fill="F2F9F6" w:themeFill="background2"/>
            <w:noWrap/>
            <w:hideMark/>
          </w:tcPr>
          <w:p w14:paraId="5FA1CC4C"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34,990</w:t>
            </w:r>
          </w:p>
        </w:tc>
        <w:tc>
          <w:tcPr>
            <w:tcW w:w="725" w:type="pct"/>
            <w:gridSpan w:val="2"/>
            <w:noWrap/>
            <w:hideMark/>
          </w:tcPr>
          <w:p w14:paraId="5D276CDA"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46,881</w:t>
            </w:r>
          </w:p>
        </w:tc>
      </w:tr>
      <w:tr w:rsidR="00C91DFE" w:rsidRPr="00806C96" w14:paraId="60159C7B"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13CDD0DA" w14:textId="77777777" w:rsidR="00C91DFE" w:rsidRPr="00806C96" w:rsidRDefault="00C91DFE" w:rsidP="00C91DFE">
            <w:r w:rsidRPr="00806C96">
              <w:t>IT and telecommunications expenses</w:t>
            </w:r>
          </w:p>
        </w:tc>
        <w:tc>
          <w:tcPr>
            <w:tcW w:w="662" w:type="pct"/>
            <w:noWrap/>
            <w:hideMark/>
          </w:tcPr>
          <w:p w14:paraId="59D1F75D"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3.2</w:t>
            </w:r>
          </w:p>
        </w:tc>
        <w:tc>
          <w:tcPr>
            <w:tcW w:w="669" w:type="pct"/>
            <w:shd w:val="clear" w:color="auto" w:fill="F2F9F6" w:themeFill="background2"/>
            <w:noWrap/>
            <w:hideMark/>
          </w:tcPr>
          <w:p w14:paraId="670B7F27"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7,975</w:t>
            </w:r>
          </w:p>
        </w:tc>
        <w:tc>
          <w:tcPr>
            <w:tcW w:w="725" w:type="pct"/>
            <w:gridSpan w:val="2"/>
            <w:noWrap/>
            <w:hideMark/>
          </w:tcPr>
          <w:p w14:paraId="3F19E93D"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9,142</w:t>
            </w:r>
          </w:p>
        </w:tc>
      </w:tr>
      <w:tr w:rsidR="00C91DFE" w:rsidRPr="00806C96" w14:paraId="64571F24"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3820F3ED" w14:textId="77777777" w:rsidR="00C91DFE" w:rsidRPr="00806C96" w:rsidRDefault="00C91DFE" w:rsidP="00C91DFE">
            <w:r w:rsidRPr="00806C96">
              <w:t>Shared support services</w:t>
            </w:r>
          </w:p>
        </w:tc>
        <w:tc>
          <w:tcPr>
            <w:tcW w:w="662" w:type="pct"/>
            <w:noWrap/>
            <w:hideMark/>
          </w:tcPr>
          <w:p w14:paraId="633A8B62"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3.2</w:t>
            </w:r>
          </w:p>
        </w:tc>
        <w:tc>
          <w:tcPr>
            <w:tcW w:w="669" w:type="pct"/>
            <w:shd w:val="clear" w:color="auto" w:fill="F2F9F6" w:themeFill="background2"/>
            <w:noWrap/>
            <w:hideMark/>
          </w:tcPr>
          <w:p w14:paraId="580228F5"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1,946</w:t>
            </w:r>
          </w:p>
        </w:tc>
        <w:tc>
          <w:tcPr>
            <w:tcW w:w="725" w:type="pct"/>
            <w:gridSpan w:val="2"/>
            <w:noWrap/>
            <w:hideMark/>
          </w:tcPr>
          <w:p w14:paraId="65EA3098"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4,007</w:t>
            </w:r>
          </w:p>
        </w:tc>
      </w:tr>
      <w:tr w:rsidR="00C91DFE" w:rsidRPr="00806C96" w14:paraId="330F5032"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7D52A5CE" w14:textId="77777777" w:rsidR="00C91DFE" w:rsidRPr="00806C96" w:rsidRDefault="00C91DFE" w:rsidP="00C91DFE">
            <w:r w:rsidRPr="00806C96">
              <w:t>Office accommodation</w:t>
            </w:r>
          </w:p>
        </w:tc>
        <w:tc>
          <w:tcPr>
            <w:tcW w:w="662" w:type="pct"/>
            <w:noWrap/>
            <w:hideMark/>
          </w:tcPr>
          <w:p w14:paraId="66AFC818"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3.2</w:t>
            </w:r>
          </w:p>
        </w:tc>
        <w:tc>
          <w:tcPr>
            <w:tcW w:w="669" w:type="pct"/>
            <w:shd w:val="clear" w:color="auto" w:fill="F2F9F6" w:themeFill="background2"/>
            <w:noWrap/>
            <w:hideMark/>
          </w:tcPr>
          <w:p w14:paraId="009C2F18"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5,211</w:t>
            </w:r>
          </w:p>
        </w:tc>
        <w:tc>
          <w:tcPr>
            <w:tcW w:w="725" w:type="pct"/>
            <w:gridSpan w:val="2"/>
            <w:noWrap/>
            <w:hideMark/>
          </w:tcPr>
          <w:p w14:paraId="02C74E3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3,834</w:t>
            </w:r>
          </w:p>
        </w:tc>
      </w:tr>
      <w:tr w:rsidR="00C91DFE" w:rsidRPr="00806C96" w14:paraId="5447BAE7"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6D845B73" w14:textId="77777777" w:rsidR="00C91DFE" w:rsidRPr="00806C96" w:rsidRDefault="00C91DFE" w:rsidP="00C91DFE">
            <w:r w:rsidRPr="00806C96">
              <w:t>Grant expenses</w:t>
            </w:r>
          </w:p>
        </w:tc>
        <w:tc>
          <w:tcPr>
            <w:tcW w:w="662" w:type="pct"/>
            <w:noWrap/>
            <w:hideMark/>
          </w:tcPr>
          <w:p w14:paraId="09B52EB3"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3.2</w:t>
            </w:r>
          </w:p>
        </w:tc>
        <w:tc>
          <w:tcPr>
            <w:tcW w:w="669" w:type="pct"/>
            <w:shd w:val="clear" w:color="auto" w:fill="F2F9F6" w:themeFill="background2"/>
            <w:noWrap/>
            <w:hideMark/>
          </w:tcPr>
          <w:p w14:paraId="06CD31B8"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149</w:t>
            </w:r>
          </w:p>
        </w:tc>
        <w:tc>
          <w:tcPr>
            <w:tcW w:w="725" w:type="pct"/>
            <w:gridSpan w:val="2"/>
            <w:noWrap/>
            <w:hideMark/>
          </w:tcPr>
          <w:p w14:paraId="08F90529"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1,653</w:t>
            </w:r>
          </w:p>
        </w:tc>
      </w:tr>
      <w:tr w:rsidR="00C91DFE" w:rsidRPr="00806C96" w14:paraId="6F266DCD"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5EDA14EB" w14:textId="77777777" w:rsidR="00C91DFE" w:rsidRPr="00806C96" w:rsidRDefault="00C91DFE" w:rsidP="00C91DFE">
            <w:r w:rsidRPr="00806C96">
              <w:t>Other operating expenses</w:t>
            </w:r>
          </w:p>
        </w:tc>
        <w:tc>
          <w:tcPr>
            <w:tcW w:w="662" w:type="pct"/>
            <w:noWrap/>
            <w:hideMark/>
          </w:tcPr>
          <w:p w14:paraId="6F6175E0" w14:textId="2F6B90E3"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3.2.1</w:t>
            </w:r>
          </w:p>
        </w:tc>
        <w:tc>
          <w:tcPr>
            <w:tcW w:w="669" w:type="pct"/>
            <w:shd w:val="clear" w:color="auto" w:fill="F2F9F6" w:themeFill="background2"/>
            <w:noWrap/>
            <w:hideMark/>
          </w:tcPr>
          <w:p w14:paraId="08F411E8"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12,713</w:t>
            </w:r>
          </w:p>
        </w:tc>
        <w:tc>
          <w:tcPr>
            <w:tcW w:w="725" w:type="pct"/>
            <w:gridSpan w:val="2"/>
            <w:noWrap/>
            <w:hideMark/>
          </w:tcPr>
          <w:p w14:paraId="165FAAC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7,269</w:t>
            </w:r>
          </w:p>
        </w:tc>
      </w:tr>
      <w:tr w:rsidR="00C91DFE" w:rsidRPr="00806C96" w14:paraId="3B9A1BC0"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304F3A73" w14:textId="77777777" w:rsidR="00C91DFE" w:rsidRPr="00806C96" w:rsidRDefault="00C91DFE" w:rsidP="00C91DFE">
            <w:r w:rsidRPr="00806C96">
              <w:t>Depreciation and amortisation</w:t>
            </w:r>
          </w:p>
        </w:tc>
        <w:tc>
          <w:tcPr>
            <w:tcW w:w="662" w:type="pct"/>
            <w:noWrap/>
            <w:hideMark/>
          </w:tcPr>
          <w:p w14:paraId="6A8213AF" w14:textId="712C7CF4"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t>N/A</w:t>
            </w:r>
          </w:p>
        </w:tc>
        <w:tc>
          <w:tcPr>
            <w:tcW w:w="669" w:type="pct"/>
            <w:shd w:val="clear" w:color="auto" w:fill="F2F9F6" w:themeFill="background2"/>
            <w:noWrap/>
            <w:hideMark/>
          </w:tcPr>
          <w:p w14:paraId="1B3A0C79"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224</w:t>
            </w:r>
          </w:p>
        </w:tc>
        <w:tc>
          <w:tcPr>
            <w:tcW w:w="725" w:type="pct"/>
            <w:gridSpan w:val="2"/>
            <w:noWrap/>
            <w:hideMark/>
          </w:tcPr>
          <w:p w14:paraId="1CFD4704"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221</w:t>
            </w:r>
          </w:p>
        </w:tc>
      </w:tr>
      <w:tr w:rsidR="00C91DFE" w:rsidRPr="00806C96" w14:paraId="52BA38B8"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2227708A" w14:textId="77777777" w:rsidR="00C91DFE" w:rsidRPr="00806C96" w:rsidRDefault="00C91DFE" w:rsidP="00C91DFE">
            <w:pPr>
              <w:rPr>
                <w:b/>
              </w:rPr>
            </w:pPr>
            <w:r w:rsidRPr="00806C96">
              <w:rPr>
                <w:b/>
              </w:rPr>
              <w:t>Total expenses from transactions</w:t>
            </w:r>
          </w:p>
        </w:tc>
        <w:tc>
          <w:tcPr>
            <w:tcW w:w="662" w:type="pct"/>
            <w:hideMark/>
          </w:tcPr>
          <w:p w14:paraId="5E15252A" w14:textId="0687E204"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t>N/A</w:t>
            </w:r>
          </w:p>
        </w:tc>
        <w:tc>
          <w:tcPr>
            <w:tcW w:w="669" w:type="pct"/>
            <w:shd w:val="clear" w:color="auto" w:fill="F2F9F6" w:themeFill="background2"/>
            <w:noWrap/>
            <w:hideMark/>
          </w:tcPr>
          <w:p w14:paraId="6C3F9D96"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118,289</w:t>
            </w:r>
          </w:p>
        </w:tc>
        <w:tc>
          <w:tcPr>
            <w:tcW w:w="725" w:type="pct"/>
            <w:gridSpan w:val="2"/>
            <w:noWrap/>
            <w:hideMark/>
          </w:tcPr>
          <w:p w14:paraId="5F8D81D2"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130,956</w:t>
            </w:r>
          </w:p>
        </w:tc>
      </w:tr>
      <w:tr w:rsidR="00C91DFE" w:rsidRPr="00806C96" w14:paraId="01088D70"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58D4662F" w14:textId="77777777" w:rsidR="00C91DFE" w:rsidRPr="00806C96" w:rsidRDefault="00C91DFE" w:rsidP="00C91DFE">
            <w:r w:rsidRPr="00806C96">
              <w:rPr>
                <w:b/>
              </w:rPr>
              <w:t>Net profit / (loss) from transactions</w:t>
            </w:r>
          </w:p>
        </w:tc>
        <w:tc>
          <w:tcPr>
            <w:tcW w:w="662" w:type="pct"/>
            <w:hideMark/>
          </w:tcPr>
          <w:p w14:paraId="6760FA08" w14:textId="574F5988"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t>N/A</w:t>
            </w:r>
          </w:p>
        </w:tc>
        <w:tc>
          <w:tcPr>
            <w:tcW w:w="669" w:type="pct"/>
            <w:shd w:val="clear" w:color="auto" w:fill="F2F9F6" w:themeFill="background2"/>
            <w:noWrap/>
            <w:hideMark/>
          </w:tcPr>
          <w:p w14:paraId="0E64E066"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0B2150">
              <w:rPr>
                <w:b/>
                <w:color w:val="C00000"/>
              </w:rPr>
              <w:t>(108)</w:t>
            </w:r>
          </w:p>
        </w:tc>
        <w:tc>
          <w:tcPr>
            <w:tcW w:w="725" w:type="pct"/>
            <w:gridSpan w:val="2"/>
            <w:noWrap/>
            <w:hideMark/>
          </w:tcPr>
          <w:p w14:paraId="4F015436"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403</w:t>
            </w:r>
          </w:p>
        </w:tc>
      </w:tr>
      <w:tr w:rsidR="00C91DFE" w:rsidRPr="00806C96" w14:paraId="1437C282"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396AB11F" w14:textId="77777777" w:rsidR="00C91DFE" w:rsidRPr="00806C96" w:rsidRDefault="00C91DFE" w:rsidP="00C91DFE">
            <w:pPr>
              <w:rPr>
                <w:b/>
              </w:rPr>
            </w:pPr>
            <w:r w:rsidRPr="00806C96">
              <w:rPr>
                <w:b/>
              </w:rPr>
              <w:t>Other economic flows included in net result</w:t>
            </w:r>
          </w:p>
        </w:tc>
        <w:tc>
          <w:tcPr>
            <w:tcW w:w="662" w:type="pct"/>
            <w:noWrap/>
            <w:hideMark/>
          </w:tcPr>
          <w:p w14:paraId="4D19CA01" w14:textId="494771C3"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t>N/A</w:t>
            </w:r>
          </w:p>
        </w:tc>
        <w:tc>
          <w:tcPr>
            <w:tcW w:w="669" w:type="pct"/>
            <w:shd w:val="clear" w:color="auto" w:fill="F2F9F6" w:themeFill="background2"/>
            <w:noWrap/>
            <w:hideMark/>
          </w:tcPr>
          <w:p w14:paraId="716756BC" w14:textId="4DD6F0EF"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9F0A66">
              <w:t>N/A</w:t>
            </w:r>
          </w:p>
        </w:tc>
        <w:tc>
          <w:tcPr>
            <w:tcW w:w="725" w:type="pct"/>
            <w:gridSpan w:val="2"/>
            <w:noWrap/>
            <w:hideMark/>
          </w:tcPr>
          <w:p w14:paraId="24776A5A" w14:textId="14EDDBCF"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9F0A66">
              <w:t>N/A</w:t>
            </w:r>
          </w:p>
        </w:tc>
      </w:tr>
      <w:tr w:rsidR="00C91DFE" w:rsidRPr="00806C96" w14:paraId="68C1316A"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3A2DB777" w14:textId="77777777" w:rsidR="00C91DFE" w:rsidRPr="00806C96" w:rsidRDefault="00C91DFE" w:rsidP="00C91DFE">
            <w:r w:rsidRPr="00806C96">
              <w:t>Net gain/(loss) on disposal of non-current assets</w:t>
            </w:r>
          </w:p>
        </w:tc>
        <w:tc>
          <w:tcPr>
            <w:tcW w:w="662" w:type="pct"/>
            <w:noWrap/>
            <w:hideMark/>
          </w:tcPr>
          <w:p w14:paraId="06E41997"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8.2</w:t>
            </w:r>
          </w:p>
        </w:tc>
        <w:tc>
          <w:tcPr>
            <w:tcW w:w="669" w:type="pct"/>
            <w:shd w:val="clear" w:color="auto" w:fill="F2F9F6" w:themeFill="background2"/>
            <w:noWrap/>
            <w:hideMark/>
          </w:tcPr>
          <w:p w14:paraId="77B662A9"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32</w:t>
            </w:r>
          </w:p>
        </w:tc>
        <w:tc>
          <w:tcPr>
            <w:tcW w:w="725" w:type="pct"/>
            <w:gridSpan w:val="2"/>
            <w:noWrap/>
            <w:hideMark/>
          </w:tcPr>
          <w:p w14:paraId="2AF3DF10"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3</w:t>
            </w:r>
          </w:p>
        </w:tc>
      </w:tr>
      <w:tr w:rsidR="00C91DFE" w:rsidRPr="000B2150" w14:paraId="6DDB3120"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5691B015" w14:textId="77777777" w:rsidR="00C91DFE" w:rsidRPr="009963D9" w:rsidRDefault="00C91DFE" w:rsidP="00C91DFE">
            <w:r w:rsidRPr="009963D9">
              <w:t>Net gain/(loss) arising from revaluation of leave provisions</w:t>
            </w:r>
          </w:p>
        </w:tc>
        <w:tc>
          <w:tcPr>
            <w:tcW w:w="662" w:type="pct"/>
            <w:noWrap/>
            <w:hideMark/>
          </w:tcPr>
          <w:p w14:paraId="2E1D0A25" w14:textId="77777777" w:rsidR="00C91DFE" w:rsidRPr="00400F75" w:rsidRDefault="00C91DFE" w:rsidP="00826914">
            <w:pPr>
              <w:ind w:left="-85"/>
              <w:cnfStyle w:val="000000000000" w:firstRow="0" w:lastRow="0" w:firstColumn="0" w:lastColumn="0" w:oddVBand="0" w:evenVBand="0" w:oddHBand="0" w:evenHBand="0" w:firstRowFirstColumn="0" w:firstRowLastColumn="0" w:lastRowFirstColumn="0" w:lastRowLastColumn="0"/>
            </w:pPr>
            <w:r w:rsidRPr="00400F75">
              <w:t>8.2</w:t>
            </w:r>
          </w:p>
        </w:tc>
        <w:tc>
          <w:tcPr>
            <w:tcW w:w="669" w:type="pct"/>
            <w:shd w:val="clear" w:color="auto" w:fill="F2F9F6" w:themeFill="background2"/>
            <w:noWrap/>
            <w:hideMark/>
          </w:tcPr>
          <w:p w14:paraId="2B1AF23A" w14:textId="77777777" w:rsidR="00C91DFE" w:rsidRPr="00400F75" w:rsidRDefault="00C91DFE" w:rsidP="00C91DFE">
            <w:pPr>
              <w:ind w:left="-85"/>
              <w:cnfStyle w:val="000000000000" w:firstRow="0" w:lastRow="0" w:firstColumn="0" w:lastColumn="0" w:oddVBand="0" w:evenVBand="0" w:oddHBand="0" w:evenHBand="0" w:firstRowFirstColumn="0" w:firstRowLastColumn="0" w:lastRowFirstColumn="0" w:lastRowLastColumn="0"/>
            </w:pPr>
            <w:r w:rsidRPr="00400F75">
              <w:t>3,268</w:t>
            </w:r>
          </w:p>
        </w:tc>
        <w:tc>
          <w:tcPr>
            <w:tcW w:w="725" w:type="pct"/>
            <w:gridSpan w:val="2"/>
            <w:noWrap/>
            <w:hideMark/>
          </w:tcPr>
          <w:p w14:paraId="43CB6B2B"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(3,387)</w:t>
            </w:r>
          </w:p>
        </w:tc>
      </w:tr>
      <w:tr w:rsidR="00C91DFE" w:rsidRPr="000B2150" w14:paraId="057E7F20"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0CF89708" w14:textId="77777777" w:rsidR="00C91DFE" w:rsidRPr="009963D9" w:rsidRDefault="00C91DFE" w:rsidP="00C91DFE">
            <w:pPr>
              <w:rPr>
                <w:b/>
              </w:rPr>
            </w:pPr>
            <w:r w:rsidRPr="009963D9">
              <w:rPr>
                <w:b/>
              </w:rPr>
              <w:t>Total other economic flows included in net result</w:t>
            </w:r>
          </w:p>
        </w:tc>
        <w:tc>
          <w:tcPr>
            <w:tcW w:w="662" w:type="pct"/>
            <w:noWrap/>
            <w:hideMark/>
          </w:tcPr>
          <w:p w14:paraId="37C6D1DE" w14:textId="191331BD" w:rsidR="00C91DFE" w:rsidRPr="00400F75" w:rsidRDefault="00C91DFE" w:rsidP="00826914">
            <w:pPr>
              <w:ind w:left="-85"/>
              <w:cnfStyle w:val="000000000000" w:firstRow="0" w:lastRow="0" w:firstColumn="0" w:lastColumn="0" w:oddVBand="0" w:evenVBand="0" w:oddHBand="0" w:evenHBand="0" w:firstRowFirstColumn="0" w:firstRowLastColumn="0" w:lastRowFirstColumn="0" w:lastRowLastColumn="0"/>
            </w:pPr>
            <w:r w:rsidRPr="00400F75">
              <w:t>N/A</w:t>
            </w:r>
          </w:p>
        </w:tc>
        <w:tc>
          <w:tcPr>
            <w:tcW w:w="669" w:type="pct"/>
            <w:shd w:val="clear" w:color="auto" w:fill="F2F9F6" w:themeFill="background2"/>
            <w:noWrap/>
            <w:hideMark/>
          </w:tcPr>
          <w:p w14:paraId="616E01D2" w14:textId="77777777" w:rsidR="00C91DFE" w:rsidRPr="00400F75" w:rsidRDefault="00C91DFE" w:rsidP="00C91DFE">
            <w:pPr>
              <w:ind w:left="-85"/>
              <w:cnfStyle w:val="000000000000" w:firstRow="0" w:lastRow="0" w:firstColumn="0" w:lastColumn="0" w:oddVBand="0" w:evenVBand="0" w:oddHBand="0" w:evenHBand="0" w:firstRowFirstColumn="0" w:firstRowLastColumn="0" w:lastRowFirstColumn="0" w:lastRowLastColumn="0"/>
            </w:pPr>
            <w:r w:rsidRPr="00400F75">
              <w:t>3,300</w:t>
            </w:r>
          </w:p>
        </w:tc>
        <w:tc>
          <w:tcPr>
            <w:tcW w:w="725" w:type="pct"/>
            <w:gridSpan w:val="2"/>
            <w:noWrap/>
            <w:hideMark/>
          </w:tcPr>
          <w:p w14:paraId="5448BCC4"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b/>
                <w:color w:val="C00000"/>
              </w:rPr>
            </w:pPr>
            <w:r w:rsidRPr="000B2150">
              <w:rPr>
                <w:b/>
                <w:color w:val="C00000"/>
              </w:rPr>
              <w:t>(3,384)</w:t>
            </w:r>
          </w:p>
        </w:tc>
      </w:tr>
      <w:tr w:rsidR="00C91DFE" w:rsidRPr="00806C96" w14:paraId="06051575"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6A515633" w14:textId="77777777" w:rsidR="00C91DFE" w:rsidRPr="009963D9" w:rsidRDefault="00C91DFE" w:rsidP="00C91DFE">
            <w:pPr>
              <w:rPr>
                <w:b/>
              </w:rPr>
            </w:pPr>
            <w:r w:rsidRPr="009963D9">
              <w:rPr>
                <w:b/>
              </w:rPr>
              <w:t>Net profit / (loss)</w:t>
            </w:r>
          </w:p>
        </w:tc>
        <w:tc>
          <w:tcPr>
            <w:tcW w:w="662" w:type="pct"/>
            <w:hideMark/>
          </w:tcPr>
          <w:p w14:paraId="4D64D28B" w14:textId="02D909C3" w:rsidR="00C91DFE" w:rsidRPr="00400F75" w:rsidRDefault="00C91DFE" w:rsidP="00826914">
            <w:pPr>
              <w:ind w:left="-85"/>
              <w:cnfStyle w:val="000000000000" w:firstRow="0" w:lastRow="0" w:firstColumn="0" w:lastColumn="0" w:oddVBand="0" w:evenVBand="0" w:oddHBand="0" w:evenHBand="0" w:firstRowFirstColumn="0" w:firstRowLastColumn="0" w:lastRowFirstColumn="0" w:lastRowLastColumn="0"/>
            </w:pPr>
            <w:r w:rsidRPr="00400F75">
              <w:t>N/A</w:t>
            </w:r>
          </w:p>
        </w:tc>
        <w:tc>
          <w:tcPr>
            <w:tcW w:w="669" w:type="pct"/>
            <w:shd w:val="clear" w:color="auto" w:fill="F2F9F6" w:themeFill="background2"/>
            <w:noWrap/>
            <w:hideMark/>
          </w:tcPr>
          <w:p w14:paraId="2FEE0D8B"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3,192</w:t>
            </w:r>
          </w:p>
        </w:tc>
        <w:tc>
          <w:tcPr>
            <w:tcW w:w="725" w:type="pct"/>
            <w:gridSpan w:val="2"/>
            <w:noWrap/>
            <w:hideMark/>
          </w:tcPr>
          <w:p w14:paraId="5A8A4850"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(2,981)</w:t>
            </w:r>
          </w:p>
        </w:tc>
      </w:tr>
      <w:tr w:rsidR="00C91DFE" w:rsidRPr="00806C96" w14:paraId="230764AD" w14:textId="77777777" w:rsidTr="00C91DFE">
        <w:tc>
          <w:tcPr>
            <w:cnfStyle w:val="001000000000" w:firstRow="0" w:lastRow="0" w:firstColumn="1" w:lastColumn="0" w:oddVBand="0" w:evenVBand="0" w:oddHBand="0" w:evenHBand="0" w:firstRowFirstColumn="0" w:firstRowLastColumn="0" w:lastRowFirstColumn="0" w:lastRowLastColumn="0"/>
            <w:tcW w:w="2944" w:type="pct"/>
            <w:noWrap/>
          </w:tcPr>
          <w:p w14:paraId="1D478EBF" w14:textId="04F35CFF" w:rsidR="00C91DFE" w:rsidRPr="009963D9" w:rsidRDefault="00C91DFE" w:rsidP="00C91DFE">
            <w:r w:rsidRPr="009963D9">
              <w:rPr>
                <w:b/>
              </w:rPr>
              <w:t>Other economic flows - other comprehensive income</w:t>
            </w:r>
          </w:p>
        </w:tc>
        <w:tc>
          <w:tcPr>
            <w:tcW w:w="662" w:type="pct"/>
            <w:noWrap/>
          </w:tcPr>
          <w:p w14:paraId="5D3C082E" w14:textId="7D6E6FE5" w:rsidR="00C91DFE" w:rsidRPr="00400F75" w:rsidRDefault="00C91DFE" w:rsidP="00826914">
            <w:pPr>
              <w:ind w:left="-85"/>
              <w:cnfStyle w:val="000000000000" w:firstRow="0" w:lastRow="0" w:firstColumn="0" w:lastColumn="0" w:oddVBand="0" w:evenVBand="0" w:oddHBand="0" w:evenHBand="0" w:firstRowFirstColumn="0" w:firstRowLastColumn="0" w:lastRowFirstColumn="0" w:lastRowLastColumn="0"/>
            </w:pPr>
            <w:r w:rsidRPr="00400F75">
              <w:t>N/A</w:t>
            </w:r>
          </w:p>
        </w:tc>
        <w:tc>
          <w:tcPr>
            <w:tcW w:w="669" w:type="pct"/>
            <w:shd w:val="clear" w:color="auto" w:fill="F2F9F6" w:themeFill="background2"/>
            <w:noWrap/>
          </w:tcPr>
          <w:p w14:paraId="6312C1E6" w14:textId="10C7A48C"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9F0A66">
              <w:t>N/A</w:t>
            </w:r>
          </w:p>
        </w:tc>
        <w:tc>
          <w:tcPr>
            <w:tcW w:w="725" w:type="pct"/>
            <w:gridSpan w:val="2"/>
            <w:noWrap/>
          </w:tcPr>
          <w:p w14:paraId="61A571B0" w14:textId="5600482E"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9F0A66">
              <w:t>N/A</w:t>
            </w:r>
          </w:p>
        </w:tc>
      </w:tr>
      <w:tr w:rsidR="00C91DFE" w:rsidRPr="00806C96" w14:paraId="2F27CD60" w14:textId="77777777" w:rsidTr="00C91DFE">
        <w:tc>
          <w:tcPr>
            <w:cnfStyle w:val="001000000000" w:firstRow="0" w:lastRow="0" w:firstColumn="1" w:lastColumn="0" w:oddVBand="0" w:evenVBand="0" w:oddHBand="0" w:evenHBand="0" w:firstRowFirstColumn="0" w:firstRowLastColumn="0" w:lastRowFirstColumn="0" w:lastRowLastColumn="0"/>
            <w:tcW w:w="2944" w:type="pct"/>
            <w:noWrap/>
            <w:hideMark/>
          </w:tcPr>
          <w:p w14:paraId="242CC36F" w14:textId="77777777" w:rsidR="00C91DFE" w:rsidRPr="009963D9" w:rsidRDefault="00C91DFE" w:rsidP="00C91DFE">
            <w:r w:rsidRPr="009963D9">
              <w:t>Changes in physical asset revaluation surplus</w:t>
            </w:r>
          </w:p>
        </w:tc>
        <w:tc>
          <w:tcPr>
            <w:tcW w:w="662" w:type="pct"/>
            <w:noWrap/>
            <w:hideMark/>
          </w:tcPr>
          <w:p w14:paraId="64523C3C" w14:textId="7BE97E5B" w:rsidR="00C91DFE" w:rsidRPr="00400F75" w:rsidRDefault="00C91DFE" w:rsidP="00826914">
            <w:pPr>
              <w:ind w:left="-85"/>
              <w:cnfStyle w:val="000000000000" w:firstRow="0" w:lastRow="0" w:firstColumn="0" w:lastColumn="0" w:oddVBand="0" w:evenVBand="0" w:oddHBand="0" w:evenHBand="0" w:firstRowFirstColumn="0" w:firstRowLastColumn="0" w:lastRowFirstColumn="0" w:lastRowLastColumn="0"/>
            </w:pPr>
            <w:r w:rsidRPr="00400F75">
              <w:t>N/A</w:t>
            </w:r>
          </w:p>
        </w:tc>
        <w:tc>
          <w:tcPr>
            <w:tcW w:w="669" w:type="pct"/>
            <w:shd w:val="clear" w:color="auto" w:fill="F2F9F6" w:themeFill="background2"/>
            <w:noWrap/>
            <w:hideMark/>
          </w:tcPr>
          <w:p w14:paraId="41DDAB8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13,619</w:t>
            </w:r>
          </w:p>
        </w:tc>
        <w:tc>
          <w:tcPr>
            <w:tcW w:w="725" w:type="pct"/>
            <w:gridSpan w:val="2"/>
            <w:noWrap/>
            <w:hideMark/>
          </w:tcPr>
          <w:p w14:paraId="7009484E" w14:textId="72872B82"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t>0</w:t>
            </w:r>
          </w:p>
        </w:tc>
      </w:tr>
      <w:tr w:rsidR="00C91DFE" w:rsidRPr="000B2150" w14:paraId="69CD8270" w14:textId="77777777" w:rsidTr="00C91DFE">
        <w:tc>
          <w:tcPr>
            <w:cnfStyle w:val="001000000000" w:firstRow="0" w:lastRow="0" w:firstColumn="1" w:lastColumn="0" w:oddVBand="0" w:evenVBand="0" w:oddHBand="0" w:evenHBand="0" w:firstRowFirstColumn="0" w:firstRowLastColumn="0" w:lastRowFirstColumn="0" w:lastRowLastColumn="0"/>
            <w:tcW w:w="2944" w:type="pct"/>
            <w:noWrap/>
            <w:hideMark/>
          </w:tcPr>
          <w:p w14:paraId="24FEAB3A" w14:textId="77777777" w:rsidR="00C91DFE" w:rsidRPr="009963D9" w:rsidRDefault="00C91DFE" w:rsidP="00C91DFE">
            <w:pPr>
              <w:rPr>
                <w:b/>
              </w:rPr>
            </w:pPr>
            <w:r w:rsidRPr="009963D9">
              <w:rPr>
                <w:b/>
              </w:rPr>
              <w:t>Comprehensive result</w:t>
            </w:r>
          </w:p>
        </w:tc>
        <w:tc>
          <w:tcPr>
            <w:tcW w:w="662" w:type="pct"/>
            <w:noWrap/>
            <w:hideMark/>
          </w:tcPr>
          <w:p w14:paraId="58FB9142" w14:textId="08036ECC" w:rsidR="00C91DFE" w:rsidRPr="00400F75" w:rsidRDefault="00C91DFE" w:rsidP="00826914">
            <w:pPr>
              <w:ind w:left="-85"/>
              <w:cnfStyle w:val="000000000000" w:firstRow="0" w:lastRow="0" w:firstColumn="0" w:lastColumn="0" w:oddVBand="0" w:evenVBand="0" w:oddHBand="0" w:evenHBand="0" w:firstRowFirstColumn="0" w:firstRowLastColumn="0" w:lastRowFirstColumn="0" w:lastRowLastColumn="0"/>
            </w:pPr>
            <w:r w:rsidRPr="00400F75">
              <w:t>N/A</w:t>
            </w:r>
          </w:p>
        </w:tc>
        <w:tc>
          <w:tcPr>
            <w:tcW w:w="669" w:type="pct"/>
            <w:shd w:val="clear" w:color="auto" w:fill="F2F9F6" w:themeFill="background2"/>
            <w:noWrap/>
            <w:hideMark/>
          </w:tcPr>
          <w:p w14:paraId="46006BDD" w14:textId="77777777" w:rsidR="00C91DFE" w:rsidRPr="00400F75" w:rsidRDefault="00C91DFE" w:rsidP="00C91DFE">
            <w:pPr>
              <w:ind w:left="-85"/>
              <w:cnfStyle w:val="000000000000" w:firstRow="0" w:lastRow="0" w:firstColumn="0" w:lastColumn="0" w:oddVBand="0" w:evenVBand="0" w:oddHBand="0" w:evenHBand="0" w:firstRowFirstColumn="0" w:firstRowLastColumn="0" w:lastRowFirstColumn="0" w:lastRowLastColumn="0"/>
            </w:pPr>
            <w:r w:rsidRPr="00400F75">
              <w:t>16,811</w:t>
            </w:r>
          </w:p>
        </w:tc>
        <w:tc>
          <w:tcPr>
            <w:tcW w:w="725" w:type="pct"/>
            <w:gridSpan w:val="2"/>
            <w:noWrap/>
            <w:hideMark/>
          </w:tcPr>
          <w:p w14:paraId="1936E3CA"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b/>
                <w:color w:val="C00000"/>
              </w:rPr>
            </w:pPr>
            <w:r w:rsidRPr="000B2150">
              <w:rPr>
                <w:b/>
                <w:color w:val="C00000"/>
              </w:rPr>
              <w:t>(2,981)</w:t>
            </w:r>
          </w:p>
        </w:tc>
      </w:tr>
    </w:tbl>
    <w:p w14:paraId="0C11FC86" w14:textId="77777777" w:rsidR="004552C5" w:rsidRPr="00806C96" w:rsidRDefault="004552C5" w:rsidP="004552C5">
      <w:pPr>
        <w:pStyle w:val="BodyText"/>
      </w:pPr>
      <w:r w:rsidRPr="00806C96">
        <w:t>The above comprehensive operating statement should be read in conjunction with the accompanying notes.</w:t>
      </w:r>
    </w:p>
    <w:p w14:paraId="1AD5FD30" w14:textId="77777777" w:rsidR="004552C5" w:rsidRPr="00806C96" w:rsidRDefault="004552C5" w:rsidP="00FB4B8A">
      <w:pPr>
        <w:pStyle w:val="Heading2"/>
        <w:pageBreakBefore/>
        <w:numPr>
          <w:ilvl w:val="0"/>
          <w:numId w:val="0"/>
        </w:numPr>
      </w:pPr>
      <w:bookmarkStart w:id="526" w:name="_Toc135741594"/>
      <w:bookmarkStart w:id="527" w:name="_Toc135742110"/>
      <w:bookmarkStart w:id="528" w:name="_Toc151469302"/>
      <w:bookmarkStart w:id="529" w:name="_Toc151534242"/>
      <w:bookmarkStart w:id="530" w:name="_Toc151563186"/>
      <w:bookmarkStart w:id="531" w:name="_Ref212051123"/>
      <w:bookmarkStart w:id="532" w:name="_Toc212112840"/>
      <w:r w:rsidRPr="00806C96">
        <w:lastRenderedPageBreak/>
        <w:t>Balance sheet</w:t>
      </w:r>
      <w:bookmarkEnd w:id="526"/>
      <w:bookmarkEnd w:id="527"/>
      <w:bookmarkEnd w:id="528"/>
      <w:bookmarkEnd w:id="529"/>
      <w:bookmarkEnd w:id="530"/>
      <w:bookmarkEnd w:id="531"/>
      <w:bookmarkEnd w:id="532"/>
    </w:p>
    <w:p w14:paraId="1E5EC8D2" w14:textId="7B09CC6A" w:rsidR="004552C5" w:rsidRPr="00806C96" w:rsidRDefault="004552C5" w:rsidP="00C91DFE">
      <w:pPr>
        <w:pStyle w:val="BodyTextBold"/>
      </w:pPr>
      <w:r w:rsidRPr="00806C96">
        <w:t xml:space="preserve">As </w:t>
      </w:r>
      <w:proofErr w:type="gramStart"/>
      <w:r w:rsidRPr="00806C96">
        <w:t>at</w:t>
      </w:r>
      <w:proofErr w:type="gramEnd"/>
      <w:r w:rsidRPr="00806C96">
        <w:t xml:space="preserve"> 30 June </w:t>
      </w:r>
      <w:r w:rsidR="00C96092" w:rsidRPr="00C91DFE">
        <w:rPr>
          <w:bCs/>
        </w:rPr>
        <w:t>2025</w:t>
      </w:r>
    </w:p>
    <w:tbl>
      <w:tblPr>
        <w:tblStyle w:val="TableGrid"/>
        <w:tblW w:w="5000" w:type="pct"/>
        <w:tblLook w:val="06A0" w:firstRow="1" w:lastRow="0" w:firstColumn="1" w:lastColumn="0" w:noHBand="1" w:noVBand="1"/>
      </w:tblPr>
      <w:tblGrid>
        <w:gridCol w:w="5681"/>
        <w:gridCol w:w="1264"/>
        <w:gridCol w:w="1289"/>
        <w:gridCol w:w="1397"/>
      </w:tblGrid>
      <w:tr w:rsidR="004552C5" w:rsidRPr="00806C96" w14:paraId="2F75DFC1" w14:textId="77777777" w:rsidTr="002478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9" w:type="pct"/>
            <w:noWrap/>
            <w:vAlign w:val="bottom"/>
            <w:hideMark/>
          </w:tcPr>
          <w:p w14:paraId="3E3AA900" w14:textId="7312BA3D" w:rsidR="004552C5" w:rsidRPr="00806C96" w:rsidRDefault="002478E7" w:rsidP="002478E7">
            <w:bookmarkStart w:id="533" w:name="ColumnTitle_24"/>
            <w:r>
              <w:t>Item</w:t>
            </w:r>
          </w:p>
        </w:tc>
        <w:tc>
          <w:tcPr>
            <w:tcW w:w="656" w:type="pct"/>
            <w:noWrap/>
            <w:vAlign w:val="bottom"/>
            <w:hideMark/>
          </w:tcPr>
          <w:p w14:paraId="6B7239BE" w14:textId="77777777" w:rsidR="004552C5" w:rsidRPr="00806C96" w:rsidRDefault="004552C5" w:rsidP="00826914">
            <w:pPr>
              <w:ind w:left="-85"/>
              <w:cnfStyle w:val="100000000000" w:firstRow="1" w:lastRow="0" w:firstColumn="0" w:lastColumn="0" w:oddVBand="0" w:evenVBand="0" w:oddHBand="0" w:evenHBand="0" w:firstRowFirstColumn="0" w:firstRowLastColumn="0" w:lastRowFirstColumn="0" w:lastRowLastColumn="0"/>
            </w:pPr>
            <w:r w:rsidRPr="00806C96">
              <w:t>Notes</w:t>
            </w:r>
          </w:p>
        </w:tc>
        <w:tc>
          <w:tcPr>
            <w:tcW w:w="669" w:type="pct"/>
            <w:shd w:val="clear" w:color="auto" w:fill="F2F9F6" w:themeFill="background2"/>
            <w:hideMark/>
          </w:tcPr>
          <w:p w14:paraId="181E1893" w14:textId="7EDD009C" w:rsidR="00C91DFE" w:rsidRPr="002478E7" w:rsidRDefault="004552C5" w:rsidP="002478E7">
            <w:pPr>
              <w:ind w:left="-85"/>
              <w:cnfStyle w:val="100000000000" w:firstRow="1" w:lastRow="0" w:firstColumn="0" w:lastColumn="0" w:oddVBand="0" w:evenVBand="0" w:oddHBand="0" w:evenHBand="0" w:firstRowFirstColumn="0" w:firstRowLastColumn="0" w:lastRowFirstColumn="0" w:lastRowLastColumn="0"/>
              <w:rPr>
                <w:b w:val="0"/>
              </w:rPr>
            </w:pPr>
            <w:r w:rsidRPr="00806C96">
              <w:t>2025</w:t>
            </w:r>
            <w:r w:rsidR="00C91DFE">
              <w:rPr>
                <w:b w:val="0"/>
              </w:rPr>
              <w:br/>
            </w:r>
            <w:r w:rsidR="00C91DFE" w:rsidRPr="00806C96">
              <w:t>($ thousand)</w:t>
            </w:r>
          </w:p>
        </w:tc>
        <w:tc>
          <w:tcPr>
            <w:tcW w:w="725" w:type="pct"/>
            <w:noWrap/>
            <w:hideMark/>
          </w:tcPr>
          <w:p w14:paraId="55A17E44" w14:textId="7FD570AB" w:rsidR="004552C5" w:rsidRPr="00806C96" w:rsidRDefault="004552C5" w:rsidP="00C91DFE">
            <w:pPr>
              <w:ind w:left="-85"/>
              <w:cnfStyle w:val="100000000000" w:firstRow="1" w:lastRow="0" w:firstColumn="0" w:lastColumn="0" w:oddVBand="0" w:evenVBand="0" w:oddHBand="0" w:evenHBand="0" w:firstRowFirstColumn="0" w:firstRowLastColumn="0" w:lastRowFirstColumn="0" w:lastRowLastColumn="0"/>
              <w:rPr>
                <w:b w:val="0"/>
              </w:rPr>
            </w:pPr>
            <w:r w:rsidRPr="00806C96">
              <w:t>2024</w:t>
            </w:r>
            <w:r w:rsidR="00C91DFE">
              <w:rPr>
                <w:b w:val="0"/>
              </w:rPr>
              <w:br/>
            </w:r>
            <w:r w:rsidR="00C91DFE" w:rsidRPr="00806C96">
              <w:t>($ thousand)</w:t>
            </w:r>
          </w:p>
        </w:tc>
      </w:tr>
      <w:bookmarkEnd w:id="533"/>
      <w:tr w:rsidR="00C91DFE" w:rsidRPr="00806C96" w14:paraId="452527B2"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5815BBEA" w14:textId="77777777" w:rsidR="00C91DFE" w:rsidRPr="00806C96" w:rsidRDefault="00C91DFE" w:rsidP="00C91DFE">
            <w:pPr>
              <w:rPr>
                <w:b/>
              </w:rPr>
            </w:pPr>
            <w:r w:rsidRPr="00806C96">
              <w:rPr>
                <w:b/>
              </w:rPr>
              <w:t>Assets</w:t>
            </w:r>
          </w:p>
        </w:tc>
        <w:tc>
          <w:tcPr>
            <w:tcW w:w="656" w:type="pct"/>
            <w:noWrap/>
            <w:hideMark/>
          </w:tcPr>
          <w:p w14:paraId="54D6E0D0" w14:textId="06338200"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hideMark/>
          </w:tcPr>
          <w:p w14:paraId="527B7F7A" w14:textId="010EF7AC"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725" w:type="pct"/>
            <w:noWrap/>
            <w:hideMark/>
          </w:tcPr>
          <w:p w14:paraId="66D64515" w14:textId="36402168"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806C96" w14:paraId="6E295918"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3D70B52D" w14:textId="77777777" w:rsidR="00C91DFE" w:rsidRPr="00806C96" w:rsidRDefault="00C91DFE" w:rsidP="00C91DFE">
            <w:pPr>
              <w:rPr>
                <w:b/>
              </w:rPr>
            </w:pPr>
            <w:r w:rsidRPr="00806C96">
              <w:rPr>
                <w:b/>
              </w:rPr>
              <w:t>Financial assets</w:t>
            </w:r>
          </w:p>
        </w:tc>
        <w:tc>
          <w:tcPr>
            <w:tcW w:w="656" w:type="pct"/>
            <w:noWrap/>
            <w:hideMark/>
          </w:tcPr>
          <w:p w14:paraId="27E34D33" w14:textId="6499C673"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56156CCD" w14:textId="7A5F2901"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725" w:type="pct"/>
            <w:noWrap/>
            <w:hideMark/>
          </w:tcPr>
          <w:p w14:paraId="0EFBD50F" w14:textId="2FB4F58A"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806C96" w14:paraId="72330C3C"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434BD3D9" w14:textId="77777777" w:rsidR="00C91DFE" w:rsidRPr="00806C96" w:rsidRDefault="00C91DFE" w:rsidP="00C91DFE">
            <w:r w:rsidRPr="00806C96">
              <w:t>Cash and deposits</w:t>
            </w:r>
          </w:p>
        </w:tc>
        <w:tc>
          <w:tcPr>
            <w:tcW w:w="656" w:type="pct"/>
            <w:noWrap/>
            <w:hideMark/>
          </w:tcPr>
          <w:p w14:paraId="4F0AF57C"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6.2</w:t>
            </w:r>
          </w:p>
        </w:tc>
        <w:tc>
          <w:tcPr>
            <w:tcW w:w="669" w:type="pct"/>
            <w:shd w:val="clear" w:color="auto" w:fill="F2F9F6" w:themeFill="background2"/>
            <w:noWrap/>
            <w:hideMark/>
          </w:tcPr>
          <w:p w14:paraId="72788516"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21,169</w:t>
            </w:r>
          </w:p>
        </w:tc>
        <w:tc>
          <w:tcPr>
            <w:tcW w:w="725" w:type="pct"/>
            <w:noWrap/>
            <w:hideMark/>
          </w:tcPr>
          <w:p w14:paraId="1496A48A"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153,987</w:t>
            </w:r>
          </w:p>
        </w:tc>
      </w:tr>
      <w:tr w:rsidR="00C91DFE" w:rsidRPr="00806C96" w14:paraId="7792DFAA"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2B694C4A" w14:textId="77777777" w:rsidR="00C91DFE" w:rsidRPr="00806C96" w:rsidRDefault="00C91DFE" w:rsidP="00C91DFE">
            <w:r w:rsidRPr="00806C96">
              <w:t>Receivables</w:t>
            </w:r>
          </w:p>
        </w:tc>
        <w:tc>
          <w:tcPr>
            <w:tcW w:w="656" w:type="pct"/>
            <w:noWrap/>
            <w:hideMark/>
          </w:tcPr>
          <w:p w14:paraId="01A07B58"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5.1</w:t>
            </w:r>
          </w:p>
        </w:tc>
        <w:tc>
          <w:tcPr>
            <w:tcW w:w="669" w:type="pct"/>
            <w:shd w:val="clear" w:color="auto" w:fill="F2F9F6" w:themeFill="background2"/>
            <w:noWrap/>
            <w:hideMark/>
          </w:tcPr>
          <w:p w14:paraId="04A884E3"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173,018</w:t>
            </w:r>
          </w:p>
        </w:tc>
        <w:tc>
          <w:tcPr>
            <w:tcW w:w="725" w:type="pct"/>
            <w:noWrap/>
            <w:hideMark/>
          </w:tcPr>
          <w:p w14:paraId="4FFEA87F"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120,236</w:t>
            </w:r>
          </w:p>
        </w:tc>
      </w:tr>
      <w:tr w:rsidR="00C91DFE" w:rsidRPr="00806C96" w14:paraId="34096924"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589B814E" w14:textId="77777777" w:rsidR="00C91DFE" w:rsidRPr="00806C96" w:rsidRDefault="00C91DFE" w:rsidP="00C91DFE">
            <w:r w:rsidRPr="00806C96">
              <w:rPr>
                <w:b/>
              </w:rPr>
              <w:t>Total financial assets</w:t>
            </w:r>
          </w:p>
        </w:tc>
        <w:tc>
          <w:tcPr>
            <w:tcW w:w="656" w:type="pct"/>
            <w:noWrap/>
            <w:hideMark/>
          </w:tcPr>
          <w:p w14:paraId="60BC739D" w14:textId="2A7C9415"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38AC258D"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194,187</w:t>
            </w:r>
          </w:p>
        </w:tc>
        <w:tc>
          <w:tcPr>
            <w:tcW w:w="725" w:type="pct"/>
            <w:noWrap/>
            <w:hideMark/>
          </w:tcPr>
          <w:p w14:paraId="3F29720E"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274,223</w:t>
            </w:r>
          </w:p>
        </w:tc>
      </w:tr>
      <w:tr w:rsidR="00C91DFE" w:rsidRPr="00806C96" w14:paraId="35E590DC"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5D9AC44E" w14:textId="77777777" w:rsidR="00C91DFE" w:rsidRPr="00806C96" w:rsidRDefault="00C91DFE" w:rsidP="00C91DFE">
            <w:r w:rsidRPr="00806C96">
              <w:rPr>
                <w:b/>
              </w:rPr>
              <w:t>Non-financial assets</w:t>
            </w:r>
          </w:p>
        </w:tc>
        <w:tc>
          <w:tcPr>
            <w:tcW w:w="656" w:type="pct"/>
            <w:noWrap/>
            <w:hideMark/>
          </w:tcPr>
          <w:p w14:paraId="1569DE19" w14:textId="49F23919"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197A1EEE" w14:textId="5030B23C"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725" w:type="pct"/>
            <w:noWrap/>
            <w:hideMark/>
          </w:tcPr>
          <w:p w14:paraId="7D014CA0" w14:textId="688A118A"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806C96" w14:paraId="467E8255"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42F30FC7" w14:textId="77777777" w:rsidR="00C91DFE" w:rsidRPr="00806C96" w:rsidRDefault="00C91DFE" w:rsidP="00C91DFE">
            <w:r w:rsidRPr="00806C96">
              <w:t>Property, plant and equipment</w:t>
            </w:r>
          </w:p>
        </w:tc>
        <w:tc>
          <w:tcPr>
            <w:tcW w:w="656" w:type="pct"/>
            <w:noWrap/>
            <w:hideMark/>
          </w:tcPr>
          <w:p w14:paraId="01B1268E"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4.1</w:t>
            </w:r>
          </w:p>
        </w:tc>
        <w:tc>
          <w:tcPr>
            <w:tcW w:w="669" w:type="pct"/>
            <w:shd w:val="clear" w:color="auto" w:fill="F2F9F6" w:themeFill="background2"/>
            <w:noWrap/>
            <w:hideMark/>
          </w:tcPr>
          <w:p w14:paraId="0420C039"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615,633</w:t>
            </w:r>
          </w:p>
        </w:tc>
        <w:tc>
          <w:tcPr>
            <w:tcW w:w="725" w:type="pct"/>
            <w:noWrap/>
            <w:hideMark/>
          </w:tcPr>
          <w:p w14:paraId="777B0BBE"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515,836</w:t>
            </w:r>
          </w:p>
        </w:tc>
      </w:tr>
      <w:tr w:rsidR="00C91DFE" w:rsidRPr="00806C96" w14:paraId="3E5D6C68"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7E5ACD6B" w14:textId="77777777" w:rsidR="00C91DFE" w:rsidRPr="00806C96" w:rsidRDefault="00C91DFE" w:rsidP="00C91DFE">
            <w:r w:rsidRPr="00806C96">
              <w:t>Construction in progress</w:t>
            </w:r>
          </w:p>
        </w:tc>
        <w:tc>
          <w:tcPr>
            <w:tcW w:w="656" w:type="pct"/>
            <w:noWrap/>
            <w:hideMark/>
          </w:tcPr>
          <w:p w14:paraId="7C877A34"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4.1</w:t>
            </w:r>
          </w:p>
        </w:tc>
        <w:tc>
          <w:tcPr>
            <w:tcW w:w="669" w:type="pct"/>
            <w:shd w:val="clear" w:color="auto" w:fill="F2F9F6" w:themeFill="background2"/>
            <w:noWrap/>
            <w:hideMark/>
          </w:tcPr>
          <w:p w14:paraId="7468124D"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3,551,609</w:t>
            </w:r>
          </w:p>
        </w:tc>
        <w:tc>
          <w:tcPr>
            <w:tcW w:w="725" w:type="pct"/>
            <w:noWrap/>
            <w:hideMark/>
          </w:tcPr>
          <w:p w14:paraId="57930616"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1,784,053</w:t>
            </w:r>
          </w:p>
        </w:tc>
      </w:tr>
      <w:tr w:rsidR="00C91DFE" w:rsidRPr="00806C96" w14:paraId="761EB681"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2114B9A2" w14:textId="77777777" w:rsidR="00C91DFE" w:rsidRPr="00806C96" w:rsidRDefault="00C91DFE" w:rsidP="00C91DFE">
            <w:r w:rsidRPr="00806C96">
              <w:t>Prepayments</w:t>
            </w:r>
          </w:p>
        </w:tc>
        <w:tc>
          <w:tcPr>
            <w:tcW w:w="656" w:type="pct"/>
            <w:noWrap/>
            <w:hideMark/>
          </w:tcPr>
          <w:p w14:paraId="33224C40"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5.3</w:t>
            </w:r>
          </w:p>
        </w:tc>
        <w:tc>
          <w:tcPr>
            <w:tcW w:w="669" w:type="pct"/>
            <w:shd w:val="clear" w:color="auto" w:fill="F2F9F6" w:themeFill="background2"/>
            <w:noWrap/>
            <w:hideMark/>
          </w:tcPr>
          <w:p w14:paraId="45D40945"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446,818</w:t>
            </w:r>
          </w:p>
        </w:tc>
        <w:tc>
          <w:tcPr>
            <w:tcW w:w="725" w:type="pct"/>
            <w:noWrap/>
            <w:hideMark/>
          </w:tcPr>
          <w:p w14:paraId="7274639F"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255,013</w:t>
            </w:r>
          </w:p>
        </w:tc>
      </w:tr>
      <w:tr w:rsidR="00C91DFE" w:rsidRPr="00806C96" w14:paraId="5B53A4E5"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134C7ADC" w14:textId="77777777" w:rsidR="00C91DFE" w:rsidRPr="00806C96" w:rsidRDefault="00C91DFE" w:rsidP="00C91DFE">
            <w:pPr>
              <w:rPr>
                <w:b/>
              </w:rPr>
            </w:pPr>
            <w:r w:rsidRPr="00806C96">
              <w:rPr>
                <w:b/>
              </w:rPr>
              <w:t>Total non-financial assets</w:t>
            </w:r>
          </w:p>
        </w:tc>
        <w:tc>
          <w:tcPr>
            <w:tcW w:w="656" w:type="pct"/>
            <w:noWrap/>
            <w:hideMark/>
          </w:tcPr>
          <w:p w14:paraId="78121778" w14:textId="1F62183C"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691B56B8"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4,614,060</w:t>
            </w:r>
          </w:p>
        </w:tc>
        <w:tc>
          <w:tcPr>
            <w:tcW w:w="725" w:type="pct"/>
            <w:noWrap/>
            <w:hideMark/>
          </w:tcPr>
          <w:p w14:paraId="58DAC20F"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2,554,902</w:t>
            </w:r>
          </w:p>
        </w:tc>
      </w:tr>
      <w:tr w:rsidR="00C91DFE" w:rsidRPr="00806C96" w14:paraId="26111387"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32E9D12A" w14:textId="77777777" w:rsidR="00C91DFE" w:rsidRPr="00806C96" w:rsidRDefault="00C91DFE" w:rsidP="00C91DFE">
            <w:r w:rsidRPr="00806C96">
              <w:rPr>
                <w:b/>
              </w:rPr>
              <w:t>Total assets</w:t>
            </w:r>
          </w:p>
        </w:tc>
        <w:tc>
          <w:tcPr>
            <w:tcW w:w="656" w:type="pct"/>
            <w:hideMark/>
          </w:tcPr>
          <w:p w14:paraId="4F0A0848" w14:textId="114878DC"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4EEC8BB2"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4,808,247</w:t>
            </w:r>
          </w:p>
        </w:tc>
        <w:tc>
          <w:tcPr>
            <w:tcW w:w="725" w:type="pct"/>
            <w:noWrap/>
            <w:hideMark/>
          </w:tcPr>
          <w:p w14:paraId="63B807D3"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2,829,125</w:t>
            </w:r>
          </w:p>
        </w:tc>
      </w:tr>
      <w:tr w:rsidR="00C91DFE" w:rsidRPr="00806C96" w14:paraId="54C0277E"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556DB0CE" w14:textId="77777777" w:rsidR="00C91DFE" w:rsidRPr="00806C96" w:rsidRDefault="00C91DFE" w:rsidP="00C91DFE">
            <w:pPr>
              <w:rPr>
                <w:b/>
              </w:rPr>
            </w:pPr>
            <w:r w:rsidRPr="00806C96">
              <w:rPr>
                <w:b/>
              </w:rPr>
              <w:t>Liabilities</w:t>
            </w:r>
          </w:p>
        </w:tc>
        <w:tc>
          <w:tcPr>
            <w:tcW w:w="656" w:type="pct"/>
            <w:noWrap/>
            <w:hideMark/>
          </w:tcPr>
          <w:p w14:paraId="6C24BDA7" w14:textId="39DFB42A"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588CA24F" w14:textId="2C815BF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725" w:type="pct"/>
            <w:noWrap/>
            <w:hideMark/>
          </w:tcPr>
          <w:p w14:paraId="263B873E" w14:textId="34E2675B"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806C96" w14:paraId="1254A8EE"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6AB80209" w14:textId="77777777" w:rsidR="00C91DFE" w:rsidRPr="00806C96" w:rsidRDefault="00C91DFE" w:rsidP="00C91DFE">
            <w:r w:rsidRPr="00806C96">
              <w:t>Payables</w:t>
            </w:r>
          </w:p>
        </w:tc>
        <w:tc>
          <w:tcPr>
            <w:tcW w:w="656" w:type="pct"/>
            <w:noWrap/>
            <w:hideMark/>
          </w:tcPr>
          <w:p w14:paraId="3032F760"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5.2</w:t>
            </w:r>
          </w:p>
        </w:tc>
        <w:tc>
          <w:tcPr>
            <w:tcW w:w="669" w:type="pct"/>
            <w:shd w:val="clear" w:color="auto" w:fill="F2F9F6" w:themeFill="background2"/>
            <w:noWrap/>
            <w:hideMark/>
          </w:tcPr>
          <w:p w14:paraId="2E48EB2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168,517</w:t>
            </w:r>
          </w:p>
        </w:tc>
        <w:tc>
          <w:tcPr>
            <w:tcW w:w="725" w:type="pct"/>
            <w:noWrap/>
            <w:hideMark/>
          </w:tcPr>
          <w:p w14:paraId="3E710EE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121,495</w:t>
            </w:r>
          </w:p>
        </w:tc>
      </w:tr>
      <w:tr w:rsidR="00C91DFE" w:rsidRPr="00806C96" w14:paraId="12947D57"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54E1681C" w14:textId="77777777" w:rsidR="00C91DFE" w:rsidRPr="00806C96" w:rsidRDefault="00C91DFE" w:rsidP="00C91DFE">
            <w:r w:rsidRPr="00806C96">
              <w:t>Employee-related provisions</w:t>
            </w:r>
          </w:p>
        </w:tc>
        <w:tc>
          <w:tcPr>
            <w:tcW w:w="656" w:type="pct"/>
            <w:noWrap/>
            <w:hideMark/>
          </w:tcPr>
          <w:p w14:paraId="6663D61B" w14:textId="5E12E5B5"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3.1.2</w:t>
            </w:r>
          </w:p>
        </w:tc>
        <w:tc>
          <w:tcPr>
            <w:tcW w:w="669" w:type="pct"/>
            <w:shd w:val="clear" w:color="auto" w:fill="F2F9F6" w:themeFill="background2"/>
            <w:noWrap/>
            <w:hideMark/>
          </w:tcPr>
          <w:p w14:paraId="1F19C525"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24,453</w:t>
            </w:r>
          </w:p>
        </w:tc>
        <w:tc>
          <w:tcPr>
            <w:tcW w:w="725" w:type="pct"/>
            <w:noWrap/>
            <w:hideMark/>
          </w:tcPr>
          <w:p w14:paraId="3AACCF2B"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22,980</w:t>
            </w:r>
          </w:p>
        </w:tc>
      </w:tr>
      <w:tr w:rsidR="00C91DFE" w:rsidRPr="00806C96" w14:paraId="49E9C4A6"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6599287A" w14:textId="77777777" w:rsidR="00C91DFE" w:rsidRPr="00806C96" w:rsidRDefault="00C91DFE" w:rsidP="00C91DFE">
            <w:r w:rsidRPr="00806C96">
              <w:t>Borrowings</w:t>
            </w:r>
          </w:p>
        </w:tc>
        <w:tc>
          <w:tcPr>
            <w:tcW w:w="656" w:type="pct"/>
            <w:noWrap/>
            <w:hideMark/>
          </w:tcPr>
          <w:p w14:paraId="3FB2C12A"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6.1</w:t>
            </w:r>
          </w:p>
        </w:tc>
        <w:tc>
          <w:tcPr>
            <w:tcW w:w="669" w:type="pct"/>
            <w:shd w:val="clear" w:color="auto" w:fill="F2F9F6" w:themeFill="background2"/>
            <w:noWrap/>
            <w:hideMark/>
          </w:tcPr>
          <w:p w14:paraId="47A930DD"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2,641</w:t>
            </w:r>
          </w:p>
        </w:tc>
        <w:tc>
          <w:tcPr>
            <w:tcW w:w="725" w:type="pct"/>
            <w:noWrap/>
            <w:hideMark/>
          </w:tcPr>
          <w:p w14:paraId="40C46880"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1,057</w:t>
            </w:r>
          </w:p>
        </w:tc>
      </w:tr>
      <w:tr w:rsidR="00C91DFE" w:rsidRPr="00806C96" w14:paraId="13A2F425"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2829FF74" w14:textId="77777777" w:rsidR="00C91DFE" w:rsidRPr="00806C96" w:rsidRDefault="00C91DFE" w:rsidP="00C91DFE">
            <w:r w:rsidRPr="00806C96">
              <w:t>Other provisions</w:t>
            </w:r>
          </w:p>
        </w:tc>
        <w:tc>
          <w:tcPr>
            <w:tcW w:w="656" w:type="pct"/>
            <w:noWrap/>
            <w:hideMark/>
          </w:tcPr>
          <w:p w14:paraId="6E39D53D" w14:textId="7777777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806C96">
              <w:t>5.4</w:t>
            </w:r>
          </w:p>
        </w:tc>
        <w:tc>
          <w:tcPr>
            <w:tcW w:w="669" w:type="pct"/>
            <w:shd w:val="clear" w:color="auto" w:fill="F2F9F6" w:themeFill="background2"/>
            <w:noWrap/>
            <w:hideMark/>
          </w:tcPr>
          <w:p w14:paraId="3BB665AB"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56,540</w:t>
            </w:r>
          </w:p>
        </w:tc>
        <w:tc>
          <w:tcPr>
            <w:tcW w:w="725" w:type="pct"/>
            <w:noWrap/>
            <w:hideMark/>
          </w:tcPr>
          <w:p w14:paraId="5F672929"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57,439</w:t>
            </w:r>
          </w:p>
        </w:tc>
      </w:tr>
      <w:tr w:rsidR="00C91DFE" w:rsidRPr="00806C96" w14:paraId="1FACF66F"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6D7CF8A5" w14:textId="77777777" w:rsidR="00C91DFE" w:rsidRPr="00806C96" w:rsidRDefault="00C91DFE" w:rsidP="00C91DFE">
            <w:r w:rsidRPr="00806C96">
              <w:rPr>
                <w:b/>
              </w:rPr>
              <w:t>Total liabilities</w:t>
            </w:r>
          </w:p>
        </w:tc>
        <w:tc>
          <w:tcPr>
            <w:tcW w:w="656" w:type="pct"/>
            <w:hideMark/>
          </w:tcPr>
          <w:p w14:paraId="6E5BBD89" w14:textId="7098AE74"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50832AAD"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252,151</w:t>
            </w:r>
          </w:p>
        </w:tc>
        <w:tc>
          <w:tcPr>
            <w:tcW w:w="725" w:type="pct"/>
            <w:noWrap/>
            <w:hideMark/>
          </w:tcPr>
          <w:p w14:paraId="53091D1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202,971</w:t>
            </w:r>
          </w:p>
        </w:tc>
      </w:tr>
      <w:tr w:rsidR="00C91DFE" w:rsidRPr="00806C96" w14:paraId="2842EB51"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4976D152" w14:textId="77777777" w:rsidR="00C91DFE" w:rsidRPr="00806C96" w:rsidRDefault="00C91DFE" w:rsidP="00C91DFE">
            <w:r w:rsidRPr="00806C96">
              <w:rPr>
                <w:b/>
              </w:rPr>
              <w:t>Net assets</w:t>
            </w:r>
          </w:p>
        </w:tc>
        <w:tc>
          <w:tcPr>
            <w:tcW w:w="656" w:type="pct"/>
            <w:hideMark/>
          </w:tcPr>
          <w:p w14:paraId="6E491E30" w14:textId="2C69950C"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06180AC2"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4,556,096</w:t>
            </w:r>
          </w:p>
        </w:tc>
        <w:tc>
          <w:tcPr>
            <w:tcW w:w="725" w:type="pct"/>
            <w:noWrap/>
            <w:hideMark/>
          </w:tcPr>
          <w:p w14:paraId="6361569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2,626,154</w:t>
            </w:r>
          </w:p>
        </w:tc>
      </w:tr>
      <w:tr w:rsidR="00C91DFE" w:rsidRPr="00806C96" w14:paraId="200D50E7"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1985167A" w14:textId="77777777" w:rsidR="00C91DFE" w:rsidRPr="00806C96" w:rsidRDefault="00C91DFE" w:rsidP="00C91DFE">
            <w:r w:rsidRPr="00806C96">
              <w:rPr>
                <w:b/>
              </w:rPr>
              <w:t>Equity</w:t>
            </w:r>
          </w:p>
        </w:tc>
        <w:tc>
          <w:tcPr>
            <w:tcW w:w="656" w:type="pct"/>
            <w:noWrap/>
            <w:hideMark/>
          </w:tcPr>
          <w:p w14:paraId="21BC0D21" w14:textId="68279215"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4650776A" w14:textId="408C39C0"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725" w:type="pct"/>
            <w:noWrap/>
            <w:hideMark/>
          </w:tcPr>
          <w:p w14:paraId="180201D7" w14:textId="624C138D"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806C96" w14:paraId="5992958F"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39E55F72" w14:textId="77777777" w:rsidR="00C91DFE" w:rsidRPr="00806C96" w:rsidRDefault="00C91DFE" w:rsidP="00C91DFE">
            <w:r w:rsidRPr="00806C96">
              <w:t>Contributed capital from Victorian government</w:t>
            </w:r>
          </w:p>
        </w:tc>
        <w:tc>
          <w:tcPr>
            <w:tcW w:w="656" w:type="pct"/>
            <w:noWrap/>
            <w:hideMark/>
          </w:tcPr>
          <w:p w14:paraId="2F8B74BA" w14:textId="13301589"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1409D505"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4,542,280</w:t>
            </w:r>
          </w:p>
        </w:tc>
        <w:tc>
          <w:tcPr>
            <w:tcW w:w="725" w:type="pct"/>
            <w:noWrap/>
            <w:hideMark/>
          </w:tcPr>
          <w:p w14:paraId="583DE54D"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2,629,149</w:t>
            </w:r>
          </w:p>
        </w:tc>
      </w:tr>
      <w:tr w:rsidR="00C91DFE" w:rsidRPr="00806C96" w14:paraId="38B716A2"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67807FF0" w14:textId="77777777" w:rsidR="00C91DFE" w:rsidRPr="00806C96" w:rsidRDefault="00C91DFE" w:rsidP="00C91DFE">
            <w:r w:rsidRPr="00806C96">
              <w:t>Physical asset revaluation surplus</w:t>
            </w:r>
          </w:p>
        </w:tc>
        <w:tc>
          <w:tcPr>
            <w:tcW w:w="656" w:type="pct"/>
            <w:noWrap/>
            <w:hideMark/>
          </w:tcPr>
          <w:p w14:paraId="47B91718" w14:textId="36B6ECE1"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22B7C5B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13,619</w:t>
            </w:r>
          </w:p>
        </w:tc>
        <w:tc>
          <w:tcPr>
            <w:tcW w:w="725" w:type="pct"/>
            <w:noWrap/>
            <w:hideMark/>
          </w:tcPr>
          <w:p w14:paraId="7F27E632" w14:textId="14D6764E"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t>0</w:t>
            </w:r>
          </w:p>
        </w:tc>
      </w:tr>
      <w:tr w:rsidR="00C91DFE" w:rsidRPr="000B2150" w14:paraId="50853E36"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62EC121A" w14:textId="77777777" w:rsidR="00C91DFE" w:rsidRPr="009963D9" w:rsidRDefault="00C91DFE" w:rsidP="00C91DFE">
            <w:r w:rsidRPr="009963D9">
              <w:t>Accumulated surplus/(deficit)</w:t>
            </w:r>
          </w:p>
        </w:tc>
        <w:tc>
          <w:tcPr>
            <w:tcW w:w="656" w:type="pct"/>
            <w:noWrap/>
            <w:hideMark/>
          </w:tcPr>
          <w:p w14:paraId="157F53B4" w14:textId="22AA51DA" w:rsidR="00C91DFE" w:rsidRPr="005C643E" w:rsidRDefault="00C91DFE" w:rsidP="00826914">
            <w:pPr>
              <w:ind w:left="-85"/>
              <w:cnfStyle w:val="000000000000" w:firstRow="0" w:lastRow="0" w:firstColumn="0" w:lastColumn="0" w:oddVBand="0" w:evenVBand="0" w:oddHBand="0" w:evenHBand="0" w:firstRowFirstColumn="0" w:firstRowLastColumn="0" w:lastRowFirstColumn="0" w:lastRowLastColumn="0"/>
            </w:pPr>
            <w:r w:rsidRPr="005C643E">
              <w:t>N/A</w:t>
            </w:r>
          </w:p>
        </w:tc>
        <w:tc>
          <w:tcPr>
            <w:tcW w:w="669" w:type="pct"/>
            <w:shd w:val="clear" w:color="auto" w:fill="F2F9F6" w:themeFill="background2"/>
            <w:noWrap/>
            <w:hideMark/>
          </w:tcPr>
          <w:p w14:paraId="50BAD537" w14:textId="77777777" w:rsidR="00C91DFE" w:rsidRPr="00400F75" w:rsidRDefault="00C91DFE" w:rsidP="00C91DFE">
            <w:pPr>
              <w:ind w:left="-85"/>
              <w:cnfStyle w:val="000000000000" w:firstRow="0" w:lastRow="0" w:firstColumn="0" w:lastColumn="0" w:oddVBand="0" w:evenVBand="0" w:oddHBand="0" w:evenHBand="0" w:firstRowFirstColumn="0" w:firstRowLastColumn="0" w:lastRowFirstColumn="0" w:lastRowLastColumn="0"/>
            </w:pPr>
            <w:r w:rsidRPr="00400F75">
              <w:t>197</w:t>
            </w:r>
          </w:p>
        </w:tc>
        <w:tc>
          <w:tcPr>
            <w:tcW w:w="725" w:type="pct"/>
            <w:noWrap/>
            <w:hideMark/>
          </w:tcPr>
          <w:p w14:paraId="2A927AFE"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(2,995)</w:t>
            </w:r>
          </w:p>
        </w:tc>
      </w:tr>
      <w:tr w:rsidR="00C91DFE" w:rsidRPr="00806C96" w14:paraId="64BF393B" w14:textId="77777777" w:rsidTr="00C91DFE">
        <w:tc>
          <w:tcPr>
            <w:cnfStyle w:val="001000000000" w:firstRow="0" w:lastRow="0" w:firstColumn="1" w:lastColumn="0" w:oddVBand="0" w:evenVBand="0" w:oddHBand="0" w:evenHBand="0" w:firstRowFirstColumn="0" w:firstRowLastColumn="0" w:lastRowFirstColumn="0" w:lastRowLastColumn="0"/>
            <w:tcW w:w="2949" w:type="pct"/>
            <w:hideMark/>
          </w:tcPr>
          <w:p w14:paraId="22B07297" w14:textId="77777777" w:rsidR="00C91DFE" w:rsidRPr="00806C96" w:rsidRDefault="00C91DFE" w:rsidP="00C91DFE">
            <w:r w:rsidRPr="00806C96">
              <w:rPr>
                <w:b/>
              </w:rPr>
              <w:t>Total equity</w:t>
            </w:r>
          </w:p>
        </w:tc>
        <w:tc>
          <w:tcPr>
            <w:tcW w:w="656" w:type="pct"/>
            <w:hideMark/>
          </w:tcPr>
          <w:p w14:paraId="6628BD94" w14:textId="7B12D110"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43FDD5D8"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4,556,096</w:t>
            </w:r>
          </w:p>
        </w:tc>
        <w:tc>
          <w:tcPr>
            <w:tcW w:w="725" w:type="pct"/>
            <w:noWrap/>
            <w:hideMark/>
          </w:tcPr>
          <w:p w14:paraId="7C019BB4"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2,626,154</w:t>
            </w:r>
          </w:p>
        </w:tc>
      </w:tr>
    </w:tbl>
    <w:p w14:paraId="17037B8E" w14:textId="77777777" w:rsidR="004552C5" w:rsidRPr="00806C96" w:rsidRDefault="004552C5" w:rsidP="004552C5">
      <w:pPr>
        <w:pStyle w:val="BodyText"/>
      </w:pPr>
      <w:r w:rsidRPr="00806C96">
        <w:t>The above balance sheet should be read in conjunction with the accompanying notes.</w:t>
      </w:r>
    </w:p>
    <w:p w14:paraId="6C5900C8" w14:textId="77777777" w:rsidR="004552C5" w:rsidRPr="00806C96" w:rsidRDefault="004552C5" w:rsidP="00FB4B8A">
      <w:pPr>
        <w:pStyle w:val="Heading2"/>
        <w:pageBreakBefore/>
        <w:numPr>
          <w:ilvl w:val="0"/>
          <w:numId w:val="0"/>
        </w:numPr>
      </w:pPr>
      <w:bookmarkStart w:id="534" w:name="_Toc135741595"/>
      <w:bookmarkStart w:id="535" w:name="_Toc135742111"/>
      <w:bookmarkStart w:id="536" w:name="_Toc151469303"/>
      <w:bookmarkStart w:id="537" w:name="_Toc151534243"/>
      <w:bookmarkStart w:id="538" w:name="_Toc151563187"/>
      <w:bookmarkStart w:id="539" w:name="_Toc212112841"/>
      <w:bookmarkStart w:id="540" w:name="_Ref212546407"/>
      <w:r w:rsidRPr="00806C96">
        <w:lastRenderedPageBreak/>
        <w:t>Cash flow statement</w:t>
      </w:r>
      <w:bookmarkEnd w:id="534"/>
      <w:bookmarkEnd w:id="535"/>
      <w:bookmarkEnd w:id="536"/>
      <w:bookmarkEnd w:id="537"/>
      <w:bookmarkEnd w:id="538"/>
      <w:bookmarkEnd w:id="539"/>
      <w:bookmarkEnd w:id="540"/>
    </w:p>
    <w:p w14:paraId="2D7FE4A1" w14:textId="742453FD" w:rsidR="004552C5" w:rsidRPr="00C91DFE" w:rsidRDefault="004552C5" w:rsidP="00C91DFE">
      <w:pPr>
        <w:pStyle w:val="BodyTextBold"/>
      </w:pPr>
      <w:r w:rsidRPr="00C91DFE">
        <w:t xml:space="preserve">For the financial year ended 30 June </w:t>
      </w:r>
      <w:r w:rsidR="00C96092" w:rsidRPr="00C91DFE">
        <w:t>2025</w:t>
      </w:r>
    </w:p>
    <w:tbl>
      <w:tblPr>
        <w:tblStyle w:val="TableGrid"/>
        <w:tblW w:w="5000" w:type="pct"/>
        <w:tblLook w:val="06A0" w:firstRow="1" w:lastRow="0" w:firstColumn="1" w:lastColumn="0" w:noHBand="1" w:noVBand="1"/>
      </w:tblPr>
      <w:tblGrid>
        <w:gridCol w:w="5670"/>
        <w:gridCol w:w="1275"/>
        <w:gridCol w:w="1289"/>
        <w:gridCol w:w="1397"/>
      </w:tblGrid>
      <w:tr w:rsidR="004552C5" w:rsidRPr="00806C96" w14:paraId="7DA905BC" w14:textId="77777777" w:rsidTr="00400F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4" w:type="pct"/>
            <w:noWrap/>
            <w:vAlign w:val="bottom"/>
            <w:hideMark/>
          </w:tcPr>
          <w:p w14:paraId="23E52F4F" w14:textId="51EEC346" w:rsidR="004552C5" w:rsidRPr="00806C96" w:rsidRDefault="00400F75" w:rsidP="00400F75">
            <w:bookmarkStart w:id="541" w:name="ColumnTitle_25"/>
            <w:r>
              <w:t>Item</w:t>
            </w:r>
            <w:r w:rsidR="004552C5" w:rsidRPr="00806C96">
              <w:t> </w:t>
            </w:r>
          </w:p>
        </w:tc>
        <w:tc>
          <w:tcPr>
            <w:tcW w:w="662" w:type="pct"/>
            <w:noWrap/>
            <w:vAlign w:val="bottom"/>
            <w:hideMark/>
          </w:tcPr>
          <w:p w14:paraId="2A54AF02" w14:textId="77777777" w:rsidR="004552C5" w:rsidRPr="00806C96" w:rsidRDefault="004552C5" w:rsidP="00826914">
            <w:pPr>
              <w:ind w:left="-85"/>
              <w:cnfStyle w:val="100000000000" w:firstRow="1" w:lastRow="0" w:firstColumn="0" w:lastColumn="0" w:oddVBand="0" w:evenVBand="0" w:oddHBand="0" w:evenHBand="0" w:firstRowFirstColumn="0" w:firstRowLastColumn="0" w:lastRowFirstColumn="0" w:lastRowLastColumn="0"/>
            </w:pPr>
            <w:r w:rsidRPr="00806C96">
              <w:t>Notes</w:t>
            </w:r>
          </w:p>
        </w:tc>
        <w:tc>
          <w:tcPr>
            <w:tcW w:w="669" w:type="pct"/>
            <w:shd w:val="clear" w:color="auto" w:fill="F2F9F6" w:themeFill="background2"/>
            <w:hideMark/>
          </w:tcPr>
          <w:p w14:paraId="0DCABA3E" w14:textId="73A0B2A1" w:rsidR="004552C5" w:rsidRPr="00806C96" w:rsidRDefault="004552C5" w:rsidP="00C91DFE">
            <w:pPr>
              <w:ind w:left="-85"/>
              <w:cnfStyle w:val="100000000000" w:firstRow="1" w:lastRow="0" w:firstColumn="0" w:lastColumn="0" w:oddVBand="0" w:evenVBand="0" w:oddHBand="0" w:evenHBand="0" w:firstRowFirstColumn="0" w:firstRowLastColumn="0" w:lastRowFirstColumn="0" w:lastRowLastColumn="0"/>
            </w:pPr>
            <w:r w:rsidRPr="00806C96">
              <w:t>2025</w:t>
            </w:r>
            <w:r w:rsidR="00C91DFE">
              <w:rPr>
                <w:b w:val="0"/>
              </w:rPr>
              <w:br/>
            </w:r>
            <w:r w:rsidR="00C91DFE" w:rsidRPr="00806C96">
              <w:t>($ thousand)</w:t>
            </w:r>
          </w:p>
        </w:tc>
        <w:tc>
          <w:tcPr>
            <w:tcW w:w="725" w:type="pct"/>
            <w:noWrap/>
            <w:hideMark/>
          </w:tcPr>
          <w:p w14:paraId="3557A02F" w14:textId="317EA224" w:rsidR="004552C5" w:rsidRPr="00806C96" w:rsidRDefault="004552C5" w:rsidP="00C91DFE">
            <w:pPr>
              <w:ind w:left="-85"/>
              <w:cnfStyle w:val="100000000000" w:firstRow="1" w:lastRow="0" w:firstColumn="0" w:lastColumn="0" w:oddVBand="0" w:evenVBand="0" w:oddHBand="0" w:evenHBand="0" w:firstRowFirstColumn="0" w:firstRowLastColumn="0" w:lastRowFirstColumn="0" w:lastRowLastColumn="0"/>
              <w:rPr>
                <w:b w:val="0"/>
              </w:rPr>
            </w:pPr>
            <w:r w:rsidRPr="00806C96">
              <w:t>2024</w:t>
            </w:r>
            <w:r w:rsidR="00C91DFE">
              <w:rPr>
                <w:b w:val="0"/>
              </w:rPr>
              <w:br/>
            </w:r>
            <w:r w:rsidR="00C91DFE" w:rsidRPr="00806C96">
              <w:t>($ thousand)</w:t>
            </w:r>
          </w:p>
        </w:tc>
      </w:tr>
      <w:bookmarkEnd w:id="541"/>
      <w:tr w:rsidR="00C91DFE" w:rsidRPr="00806C96" w14:paraId="332E89E3"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584DF542" w14:textId="77777777" w:rsidR="00C91DFE" w:rsidRPr="00806C96" w:rsidRDefault="00C91DFE" w:rsidP="00C91DFE">
            <w:pPr>
              <w:rPr>
                <w:b/>
              </w:rPr>
            </w:pPr>
            <w:r w:rsidRPr="00806C96">
              <w:rPr>
                <w:b/>
              </w:rPr>
              <w:t>Cash flows from operating activities</w:t>
            </w:r>
          </w:p>
        </w:tc>
        <w:tc>
          <w:tcPr>
            <w:tcW w:w="662" w:type="pct"/>
            <w:noWrap/>
            <w:hideMark/>
          </w:tcPr>
          <w:p w14:paraId="41C6B779" w14:textId="38F7A090"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hideMark/>
          </w:tcPr>
          <w:p w14:paraId="7F797645" w14:textId="7B0B672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2244A9">
              <w:t>N/A</w:t>
            </w:r>
          </w:p>
        </w:tc>
        <w:tc>
          <w:tcPr>
            <w:tcW w:w="725" w:type="pct"/>
            <w:noWrap/>
            <w:hideMark/>
          </w:tcPr>
          <w:p w14:paraId="71BB22AF" w14:textId="1AF73CCC"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806C96" w14:paraId="1E293FF5"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1B6C9C1D" w14:textId="77777777" w:rsidR="00C91DFE" w:rsidRPr="00806C96" w:rsidRDefault="00C91DFE" w:rsidP="00C91DFE">
            <w:pPr>
              <w:rPr>
                <w:b/>
              </w:rPr>
            </w:pPr>
            <w:r w:rsidRPr="00806C96">
              <w:rPr>
                <w:b/>
              </w:rPr>
              <w:t>Receipts</w:t>
            </w:r>
          </w:p>
        </w:tc>
        <w:tc>
          <w:tcPr>
            <w:tcW w:w="662" w:type="pct"/>
            <w:noWrap/>
            <w:hideMark/>
          </w:tcPr>
          <w:p w14:paraId="30ADC56D" w14:textId="19E42D50"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157BA59E" w14:textId="79912530"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725" w:type="pct"/>
            <w:noWrap/>
            <w:hideMark/>
          </w:tcPr>
          <w:p w14:paraId="438D48A8" w14:textId="28D14AD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806C96" w14:paraId="7D8DB41E"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2F875533" w14:textId="77777777" w:rsidR="00C91DFE" w:rsidRPr="00806C96" w:rsidRDefault="00C91DFE" w:rsidP="00C91DFE">
            <w:r w:rsidRPr="00806C96">
              <w:t>Receipts from government</w:t>
            </w:r>
          </w:p>
        </w:tc>
        <w:tc>
          <w:tcPr>
            <w:tcW w:w="662" w:type="pct"/>
            <w:noWrap/>
            <w:hideMark/>
          </w:tcPr>
          <w:p w14:paraId="75DC4C08" w14:textId="66D09DF3"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1F5DCC30"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115,560</w:t>
            </w:r>
          </w:p>
        </w:tc>
        <w:tc>
          <w:tcPr>
            <w:tcW w:w="725" w:type="pct"/>
            <w:noWrap/>
            <w:hideMark/>
          </w:tcPr>
          <w:p w14:paraId="6C6F1BE3"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123,048</w:t>
            </w:r>
          </w:p>
        </w:tc>
      </w:tr>
      <w:tr w:rsidR="00C91DFE" w:rsidRPr="00806C96" w14:paraId="0AB675A6"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4043EF64" w14:textId="77777777" w:rsidR="00C91DFE" w:rsidRPr="00806C96" w:rsidRDefault="00C91DFE" w:rsidP="00C91DFE">
            <w:r w:rsidRPr="00806C96">
              <w:t>Interest received</w:t>
            </w:r>
          </w:p>
        </w:tc>
        <w:tc>
          <w:tcPr>
            <w:tcW w:w="662" w:type="pct"/>
            <w:noWrap/>
            <w:hideMark/>
          </w:tcPr>
          <w:p w14:paraId="094398FC" w14:textId="6C486B16"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0150C43B"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2,610</w:t>
            </w:r>
          </w:p>
        </w:tc>
        <w:tc>
          <w:tcPr>
            <w:tcW w:w="725" w:type="pct"/>
            <w:noWrap/>
            <w:hideMark/>
          </w:tcPr>
          <w:p w14:paraId="1284C64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2,155</w:t>
            </w:r>
          </w:p>
        </w:tc>
      </w:tr>
      <w:tr w:rsidR="00C91DFE" w:rsidRPr="00806C96" w14:paraId="485AFF28"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14CC0B9B" w14:textId="40854CD6" w:rsidR="00C91DFE" w:rsidRPr="00806C96" w:rsidRDefault="00C91DFE" w:rsidP="00C91DFE">
            <w:r w:rsidRPr="00806C96">
              <w:t xml:space="preserve">Goods and Services Tax received from the </w:t>
            </w:r>
            <w:r w:rsidR="008D6552">
              <w:t>Australian Taxation Office</w:t>
            </w:r>
          </w:p>
        </w:tc>
        <w:tc>
          <w:tcPr>
            <w:tcW w:w="662" w:type="pct"/>
            <w:noWrap/>
            <w:hideMark/>
          </w:tcPr>
          <w:p w14:paraId="72E5EE2B" w14:textId="314115D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79EEDA4C"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165,712</w:t>
            </w:r>
          </w:p>
        </w:tc>
        <w:tc>
          <w:tcPr>
            <w:tcW w:w="725" w:type="pct"/>
            <w:noWrap/>
            <w:hideMark/>
          </w:tcPr>
          <w:p w14:paraId="5B3982C7"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83,244</w:t>
            </w:r>
          </w:p>
        </w:tc>
      </w:tr>
      <w:tr w:rsidR="00C91DFE" w:rsidRPr="00806C96" w14:paraId="1D1104FA"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65FB8CD4" w14:textId="77777777" w:rsidR="00C91DFE" w:rsidRPr="00806C96" w:rsidRDefault="00C91DFE" w:rsidP="00C91DFE">
            <w:r w:rsidRPr="00806C96">
              <w:rPr>
                <w:b/>
              </w:rPr>
              <w:t>Total receipts</w:t>
            </w:r>
          </w:p>
        </w:tc>
        <w:tc>
          <w:tcPr>
            <w:tcW w:w="662" w:type="pct"/>
            <w:noWrap/>
            <w:hideMark/>
          </w:tcPr>
          <w:p w14:paraId="7E567F0C" w14:textId="28EFB3D8"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5754EDFD"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283,882</w:t>
            </w:r>
          </w:p>
        </w:tc>
        <w:tc>
          <w:tcPr>
            <w:tcW w:w="725" w:type="pct"/>
            <w:noWrap/>
            <w:hideMark/>
          </w:tcPr>
          <w:p w14:paraId="703ADBD9"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208,447</w:t>
            </w:r>
          </w:p>
        </w:tc>
      </w:tr>
      <w:tr w:rsidR="00C91DFE" w:rsidRPr="00806C96" w14:paraId="5A062464"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64F3F3E4" w14:textId="77777777" w:rsidR="00C91DFE" w:rsidRPr="00806C96" w:rsidRDefault="00C91DFE" w:rsidP="00C91DFE">
            <w:r w:rsidRPr="00806C96">
              <w:rPr>
                <w:b/>
              </w:rPr>
              <w:t xml:space="preserve">Payments  </w:t>
            </w:r>
          </w:p>
        </w:tc>
        <w:tc>
          <w:tcPr>
            <w:tcW w:w="662" w:type="pct"/>
            <w:noWrap/>
            <w:hideMark/>
          </w:tcPr>
          <w:p w14:paraId="7DE0540E" w14:textId="0EBBEC06"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2205A250" w14:textId="55756CA2"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725" w:type="pct"/>
            <w:noWrap/>
            <w:hideMark/>
          </w:tcPr>
          <w:p w14:paraId="4D30890A" w14:textId="5C84D39A"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0B2150" w14:paraId="7A33ACA1"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38AEEF6A" w14:textId="77777777" w:rsidR="00C91DFE" w:rsidRPr="000B2150" w:rsidRDefault="00C91DFE" w:rsidP="00C91DFE">
            <w:pPr>
              <w:rPr>
                <w:color w:val="000000" w:themeColor="text1"/>
              </w:rPr>
            </w:pPr>
            <w:r w:rsidRPr="000B2150">
              <w:rPr>
                <w:color w:val="000000" w:themeColor="text1"/>
              </w:rPr>
              <w:t>Payments to suppliers</w:t>
            </w:r>
          </w:p>
        </w:tc>
        <w:tc>
          <w:tcPr>
            <w:tcW w:w="662" w:type="pct"/>
            <w:noWrap/>
            <w:hideMark/>
          </w:tcPr>
          <w:p w14:paraId="2A237C3E" w14:textId="735E4E7E" w:rsidR="00C91DFE" w:rsidRPr="009963D9" w:rsidRDefault="00C91DFE" w:rsidP="00826914">
            <w:pPr>
              <w:ind w:left="-85"/>
              <w:cnfStyle w:val="000000000000" w:firstRow="0" w:lastRow="0" w:firstColumn="0" w:lastColumn="0" w:oddVBand="0" w:evenVBand="0" w:oddHBand="0" w:evenHBand="0" w:firstRowFirstColumn="0" w:firstRowLastColumn="0" w:lastRowFirstColumn="0" w:lastRowLastColumn="0"/>
            </w:pPr>
            <w:r w:rsidRPr="009963D9">
              <w:t>N/A</w:t>
            </w:r>
          </w:p>
        </w:tc>
        <w:tc>
          <w:tcPr>
            <w:tcW w:w="669" w:type="pct"/>
            <w:shd w:val="clear" w:color="auto" w:fill="F2F9F6" w:themeFill="background2"/>
            <w:noWrap/>
            <w:hideMark/>
          </w:tcPr>
          <w:p w14:paraId="2E621BFC"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(253,051)</w:t>
            </w:r>
          </w:p>
        </w:tc>
        <w:tc>
          <w:tcPr>
            <w:tcW w:w="725" w:type="pct"/>
            <w:noWrap/>
            <w:hideMark/>
          </w:tcPr>
          <w:p w14:paraId="04D854A3"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(154,866)</w:t>
            </w:r>
          </w:p>
        </w:tc>
      </w:tr>
      <w:tr w:rsidR="00C91DFE" w:rsidRPr="000B2150" w14:paraId="47C31D07"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2B729E44" w14:textId="77777777" w:rsidR="00C91DFE" w:rsidRPr="000B2150" w:rsidRDefault="00C91DFE" w:rsidP="00C91DFE">
            <w:pPr>
              <w:rPr>
                <w:color w:val="000000" w:themeColor="text1"/>
              </w:rPr>
            </w:pPr>
            <w:r w:rsidRPr="000B2150">
              <w:rPr>
                <w:color w:val="000000" w:themeColor="text1"/>
              </w:rPr>
              <w:t>Payments to employees</w:t>
            </w:r>
          </w:p>
        </w:tc>
        <w:tc>
          <w:tcPr>
            <w:tcW w:w="662" w:type="pct"/>
            <w:noWrap/>
            <w:hideMark/>
          </w:tcPr>
          <w:p w14:paraId="672E6141" w14:textId="03F636DB" w:rsidR="00C91DFE" w:rsidRPr="009963D9" w:rsidRDefault="00C91DFE" w:rsidP="00826914">
            <w:pPr>
              <w:ind w:left="-85"/>
              <w:cnfStyle w:val="000000000000" w:firstRow="0" w:lastRow="0" w:firstColumn="0" w:lastColumn="0" w:oddVBand="0" w:evenVBand="0" w:oddHBand="0" w:evenHBand="0" w:firstRowFirstColumn="0" w:firstRowLastColumn="0" w:lastRowFirstColumn="0" w:lastRowLastColumn="0"/>
            </w:pPr>
            <w:r w:rsidRPr="009963D9">
              <w:t>N/A</w:t>
            </w:r>
          </w:p>
        </w:tc>
        <w:tc>
          <w:tcPr>
            <w:tcW w:w="669" w:type="pct"/>
            <w:shd w:val="clear" w:color="auto" w:fill="F2F9F6" w:themeFill="background2"/>
            <w:noWrap/>
            <w:hideMark/>
          </w:tcPr>
          <w:p w14:paraId="7955F08C"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(49,658)</w:t>
            </w:r>
          </w:p>
        </w:tc>
        <w:tc>
          <w:tcPr>
            <w:tcW w:w="725" w:type="pct"/>
            <w:noWrap/>
            <w:hideMark/>
          </w:tcPr>
          <w:p w14:paraId="70FA2750"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(51,443)</w:t>
            </w:r>
          </w:p>
        </w:tc>
      </w:tr>
      <w:tr w:rsidR="00C91DFE" w:rsidRPr="000B2150" w14:paraId="5B87CF5C"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233D5DDA" w14:textId="77777777" w:rsidR="00C91DFE" w:rsidRPr="000B2150" w:rsidRDefault="00C91DFE" w:rsidP="00C91DFE">
            <w:pPr>
              <w:rPr>
                <w:color w:val="000000" w:themeColor="text1"/>
              </w:rPr>
            </w:pPr>
            <w:r w:rsidRPr="000B2150">
              <w:rPr>
                <w:color w:val="000000" w:themeColor="text1"/>
              </w:rPr>
              <w:t>Interest and other costs of finance paid</w:t>
            </w:r>
          </w:p>
        </w:tc>
        <w:tc>
          <w:tcPr>
            <w:tcW w:w="662" w:type="pct"/>
            <w:noWrap/>
            <w:hideMark/>
          </w:tcPr>
          <w:p w14:paraId="0446328A" w14:textId="17A3256F" w:rsidR="00C91DFE" w:rsidRPr="009963D9" w:rsidRDefault="00C91DFE" w:rsidP="00826914">
            <w:pPr>
              <w:ind w:left="-85"/>
              <w:cnfStyle w:val="000000000000" w:firstRow="0" w:lastRow="0" w:firstColumn="0" w:lastColumn="0" w:oddVBand="0" w:evenVBand="0" w:oddHBand="0" w:evenHBand="0" w:firstRowFirstColumn="0" w:firstRowLastColumn="0" w:lastRowFirstColumn="0" w:lastRowLastColumn="0"/>
            </w:pPr>
            <w:r w:rsidRPr="009963D9">
              <w:t>N/A</w:t>
            </w:r>
          </w:p>
        </w:tc>
        <w:tc>
          <w:tcPr>
            <w:tcW w:w="669" w:type="pct"/>
            <w:shd w:val="clear" w:color="auto" w:fill="F2F9F6" w:themeFill="background2"/>
            <w:noWrap/>
            <w:hideMark/>
          </w:tcPr>
          <w:p w14:paraId="140D9068"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(146)</w:t>
            </w:r>
          </w:p>
        </w:tc>
        <w:tc>
          <w:tcPr>
            <w:tcW w:w="725" w:type="pct"/>
            <w:noWrap/>
            <w:hideMark/>
          </w:tcPr>
          <w:p w14:paraId="6769A911"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(436)</w:t>
            </w:r>
          </w:p>
        </w:tc>
      </w:tr>
      <w:tr w:rsidR="00C91DFE" w:rsidRPr="00806C96" w14:paraId="3B12C019"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042AE2A1" w14:textId="77777777" w:rsidR="00C91DFE" w:rsidRPr="00806C96" w:rsidRDefault="00C91DFE" w:rsidP="00C91DFE">
            <w:pPr>
              <w:rPr>
                <w:b/>
              </w:rPr>
            </w:pPr>
            <w:r w:rsidRPr="00806C96">
              <w:rPr>
                <w:b/>
              </w:rPr>
              <w:t>Total payments</w:t>
            </w:r>
          </w:p>
        </w:tc>
        <w:tc>
          <w:tcPr>
            <w:tcW w:w="662" w:type="pct"/>
            <w:noWrap/>
            <w:hideMark/>
          </w:tcPr>
          <w:p w14:paraId="7C44E4AB" w14:textId="68DFDDCD"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7A057E6F"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b/>
                <w:color w:val="C00000"/>
              </w:rPr>
              <w:t>(302,855)</w:t>
            </w:r>
          </w:p>
        </w:tc>
        <w:tc>
          <w:tcPr>
            <w:tcW w:w="725" w:type="pct"/>
            <w:noWrap/>
            <w:hideMark/>
          </w:tcPr>
          <w:p w14:paraId="3FD07484"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b/>
                <w:color w:val="C00000"/>
              </w:rPr>
            </w:pPr>
            <w:r w:rsidRPr="000B2150">
              <w:rPr>
                <w:b/>
                <w:color w:val="C00000"/>
              </w:rPr>
              <w:t>(206,745)</w:t>
            </w:r>
          </w:p>
        </w:tc>
      </w:tr>
      <w:tr w:rsidR="004552C5" w:rsidRPr="00806C96" w14:paraId="539C490C"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5960583F" w14:textId="77777777" w:rsidR="004552C5" w:rsidRPr="00806C96" w:rsidRDefault="004552C5" w:rsidP="00007866">
            <w:pPr>
              <w:rPr>
                <w:b/>
              </w:rPr>
            </w:pPr>
            <w:r w:rsidRPr="00806C96">
              <w:rPr>
                <w:b/>
              </w:rPr>
              <w:t>Net cash flows (used in)/from operating activities</w:t>
            </w:r>
          </w:p>
        </w:tc>
        <w:tc>
          <w:tcPr>
            <w:tcW w:w="662" w:type="pct"/>
            <w:noWrap/>
            <w:hideMark/>
          </w:tcPr>
          <w:p w14:paraId="60264892" w14:textId="77777777" w:rsidR="004552C5" w:rsidRPr="00806C96" w:rsidRDefault="004552C5" w:rsidP="00826914">
            <w:pPr>
              <w:ind w:left="-85"/>
              <w:cnfStyle w:val="000000000000" w:firstRow="0" w:lastRow="0" w:firstColumn="0" w:lastColumn="0" w:oddVBand="0" w:evenVBand="0" w:oddHBand="0" w:evenHBand="0" w:firstRowFirstColumn="0" w:firstRowLastColumn="0" w:lastRowFirstColumn="0" w:lastRowLastColumn="0"/>
            </w:pPr>
            <w:r w:rsidRPr="00806C96">
              <w:t>6.2.1</w:t>
            </w:r>
          </w:p>
        </w:tc>
        <w:tc>
          <w:tcPr>
            <w:tcW w:w="669" w:type="pct"/>
            <w:shd w:val="clear" w:color="auto" w:fill="F2F9F6" w:themeFill="background2"/>
            <w:noWrap/>
            <w:hideMark/>
          </w:tcPr>
          <w:p w14:paraId="37BAE128" w14:textId="77777777" w:rsidR="004552C5" w:rsidRPr="000B2150" w:rsidRDefault="004552C5"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b/>
                <w:color w:val="C00000"/>
              </w:rPr>
              <w:t>(18,973)</w:t>
            </w:r>
          </w:p>
        </w:tc>
        <w:tc>
          <w:tcPr>
            <w:tcW w:w="725" w:type="pct"/>
            <w:noWrap/>
            <w:hideMark/>
          </w:tcPr>
          <w:p w14:paraId="175C8663" w14:textId="77777777" w:rsidR="004552C5" w:rsidRPr="00806C96" w:rsidRDefault="004552C5"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1,702</w:t>
            </w:r>
          </w:p>
        </w:tc>
      </w:tr>
      <w:tr w:rsidR="00C91DFE" w:rsidRPr="00806C96" w14:paraId="1E90FFA1"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18E1A695" w14:textId="77777777" w:rsidR="00C91DFE" w:rsidRPr="00806C96" w:rsidRDefault="00C91DFE" w:rsidP="00C91DFE">
            <w:pPr>
              <w:rPr>
                <w:b/>
              </w:rPr>
            </w:pPr>
            <w:r w:rsidRPr="00806C96">
              <w:rPr>
                <w:b/>
              </w:rPr>
              <w:t>Cash flows from investing activities</w:t>
            </w:r>
          </w:p>
        </w:tc>
        <w:tc>
          <w:tcPr>
            <w:tcW w:w="662" w:type="pct"/>
            <w:noWrap/>
            <w:hideMark/>
          </w:tcPr>
          <w:p w14:paraId="23C0559B" w14:textId="31D11732"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24A0ECFC" w14:textId="19F7A6ED"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725" w:type="pct"/>
            <w:noWrap/>
            <w:hideMark/>
          </w:tcPr>
          <w:p w14:paraId="4CB03293" w14:textId="39EC6640"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806C96" w14:paraId="3A1E62E8"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3BAB8F3E" w14:textId="77777777" w:rsidR="00C91DFE" w:rsidRPr="00806C96" w:rsidRDefault="00C91DFE" w:rsidP="00C91DFE">
            <w:r w:rsidRPr="00806C96">
              <w:t>Proceeds from sale of non-financial assets</w:t>
            </w:r>
          </w:p>
        </w:tc>
        <w:tc>
          <w:tcPr>
            <w:tcW w:w="662" w:type="pct"/>
            <w:noWrap/>
            <w:hideMark/>
          </w:tcPr>
          <w:p w14:paraId="3FA30980" w14:textId="382E0428"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6CB0546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154</w:t>
            </w:r>
          </w:p>
        </w:tc>
        <w:tc>
          <w:tcPr>
            <w:tcW w:w="725" w:type="pct"/>
            <w:noWrap/>
            <w:hideMark/>
          </w:tcPr>
          <w:p w14:paraId="43A2081F"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43</w:t>
            </w:r>
          </w:p>
        </w:tc>
      </w:tr>
      <w:tr w:rsidR="00C91DFE" w:rsidRPr="00806C96" w14:paraId="5685DD50"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3AC5295C" w14:textId="77777777" w:rsidR="00C91DFE" w:rsidRPr="00806C96" w:rsidRDefault="00C91DFE" w:rsidP="00C91DFE">
            <w:r w:rsidRPr="00806C96">
              <w:t>(Purchase) of non-financial assets</w:t>
            </w:r>
          </w:p>
        </w:tc>
        <w:tc>
          <w:tcPr>
            <w:tcW w:w="662" w:type="pct"/>
            <w:noWrap/>
            <w:hideMark/>
          </w:tcPr>
          <w:p w14:paraId="38D08869" w14:textId="5862456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330E03C1" w14:textId="77777777" w:rsidR="00C91DFE" w:rsidRPr="00FB4B8A" w:rsidRDefault="00C91DFE" w:rsidP="00C91DFE">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(1,990,271)</w:t>
            </w:r>
          </w:p>
        </w:tc>
        <w:tc>
          <w:tcPr>
            <w:tcW w:w="725" w:type="pct"/>
            <w:noWrap/>
            <w:hideMark/>
          </w:tcPr>
          <w:p w14:paraId="3BB2D443"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(1,593,142)</w:t>
            </w:r>
          </w:p>
        </w:tc>
      </w:tr>
      <w:tr w:rsidR="00C91DFE" w:rsidRPr="00806C96" w14:paraId="492DCA28"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68883122" w14:textId="77777777" w:rsidR="00C91DFE" w:rsidRPr="00806C96" w:rsidRDefault="00C91DFE" w:rsidP="00C91DFE">
            <w:r w:rsidRPr="00806C96">
              <w:t>(Purchase) of plant and equipment</w:t>
            </w:r>
          </w:p>
        </w:tc>
        <w:tc>
          <w:tcPr>
            <w:tcW w:w="662" w:type="pct"/>
            <w:noWrap/>
            <w:hideMark/>
          </w:tcPr>
          <w:p w14:paraId="4BD1D4D8" w14:textId="4D0D5636"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4BDF4719" w14:textId="77777777" w:rsidR="00C91DFE" w:rsidRPr="00FB4B8A" w:rsidRDefault="00C91DFE" w:rsidP="00C91DFE">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(671)</w:t>
            </w:r>
          </w:p>
        </w:tc>
        <w:tc>
          <w:tcPr>
            <w:tcW w:w="725" w:type="pct"/>
            <w:noWrap/>
            <w:hideMark/>
          </w:tcPr>
          <w:p w14:paraId="4FB761BF"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(547)</w:t>
            </w:r>
          </w:p>
        </w:tc>
      </w:tr>
      <w:tr w:rsidR="00C91DFE" w:rsidRPr="00806C96" w14:paraId="6C742FB4"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7CB13E57" w14:textId="77777777" w:rsidR="00C91DFE" w:rsidRPr="00806C96" w:rsidRDefault="00C91DFE" w:rsidP="00C91DFE">
            <w:r w:rsidRPr="00806C96">
              <w:rPr>
                <w:b/>
              </w:rPr>
              <w:t>Net cash flows used in investing activities</w:t>
            </w:r>
          </w:p>
        </w:tc>
        <w:tc>
          <w:tcPr>
            <w:tcW w:w="662" w:type="pct"/>
            <w:hideMark/>
          </w:tcPr>
          <w:p w14:paraId="36B17955" w14:textId="13B12EA3"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518870BE" w14:textId="77777777" w:rsidR="00C91DFE" w:rsidRPr="00FB4B8A" w:rsidRDefault="00C91DFE" w:rsidP="00C91DFE">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b/>
                <w:color w:val="C00000"/>
              </w:rPr>
              <w:t>(1,990,788)</w:t>
            </w:r>
          </w:p>
        </w:tc>
        <w:tc>
          <w:tcPr>
            <w:tcW w:w="725" w:type="pct"/>
            <w:noWrap/>
            <w:hideMark/>
          </w:tcPr>
          <w:p w14:paraId="7A5A1212"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b/>
                <w:color w:val="C00000"/>
              </w:rPr>
            </w:pPr>
            <w:r w:rsidRPr="000B2150">
              <w:rPr>
                <w:b/>
                <w:color w:val="C00000"/>
              </w:rPr>
              <w:t>(1,593,646)</w:t>
            </w:r>
          </w:p>
        </w:tc>
      </w:tr>
      <w:tr w:rsidR="00C91DFE" w:rsidRPr="00806C96" w14:paraId="7719A548"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522CB612" w14:textId="77777777" w:rsidR="00C91DFE" w:rsidRPr="00806C96" w:rsidRDefault="00C91DFE" w:rsidP="00C91DFE">
            <w:pPr>
              <w:rPr>
                <w:b/>
              </w:rPr>
            </w:pPr>
            <w:r w:rsidRPr="00806C96">
              <w:rPr>
                <w:b/>
              </w:rPr>
              <w:t>Cash flows from financing activities</w:t>
            </w:r>
          </w:p>
        </w:tc>
        <w:tc>
          <w:tcPr>
            <w:tcW w:w="662" w:type="pct"/>
            <w:noWrap/>
            <w:hideMark/>
          </w:tcPr>
          <w:p w14:paraId="1851AF7A" w14:textId="601D3FF4"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10C5941F" w14:textId="6441F715"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725" w:type="pct"/>
            <w:noWrap/>
            <w:hideMark/>
          </w:tcPr>
          <w:p w14:paraId="06D0109A" w14:textId="06EDDCBD"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2244A9">
              <w:t>N/A</w:t>
            </w:r>
          </w:p>
        </w:tc>
      </w:tr>
      <w:tr w:rsidR="00C91DFE" w:rsidRPr="00806C96" w14:paraId="17DB1DE3"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2DE6A3FB" w14:textId="77777777" w:rsidR="00C91DFE" w:rsidRPr="00806C96" w:rsidRDefault="00C91DFE" w:rsidP="00C91DFE">
            <w:r w:rsidRPr="00806C96">
              <w:t>Contributed capital from Victorian Government</w:t>
            </w:r>
          </w:p>
        </w:tc>
        <w:tc>
          <w:tcPr>
            <w:tcW w:w="662" w:type="pct"/>
            <w:noWrap/>
            <w:hideMark/>
          </w:tcPr>
          <w:p w14:paraId="042DB286" w14:textId="5D4A72D7"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68266617"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1,875,359</w:t>
            </w:r>
          </w:p>
        </w:tc>
        <w:tc>
          <w:tcPr>
            <w:tcW w:w="725" w:type="pct"/>
            <w:noWrap/>
            <w:hideMark/>
          </w:tcPr>
          <w:p w14:paraId="24276F07"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1,731,566</w:t>
            </w:r>
          </w:p>
        </w:tc>
      </w:tr>
      <w:tr w:rsidR="00C91DFE" w:rsidRPr="00806C96" w14:paraId="09762212"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4C1645BC" w14:textId="77777777" w:rsidR="00C91DFE" w:rsidRPr="00806C96" w:rsidRDefault="00C91DFE" w:rsidP="00C91DFE">
            <w:r w:rsidRPr="00806C96">
              <w:t>Principal portion of lease liabilities</w:t>
            </w:r>
          </w:p>
        </w:tc>
        <w:tc>
          <w:tcPr>
            <w:tcW w:w="662" w:type="pct"/>
            <w:noWrap/>
            <w:hideMark/>
          </w:tcPr>
          <w:p w14:paraId="0D7E26F3" w14:textId="0C2487DD"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3BA8F019"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1,584</w:t>
            </w:r>
          </w:p>
        </w:tc>
        <w:tc>
          <w:tcPr>
            <w:tcW w:w="725" w:type="pct"/>
            <w:noWrap/>
            <w:hideMark/>
          </w:tcPr>
          <w:p w14:paraId="5B0FD548"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309</w:t>
            </w:r>
          </w:p>
        </w:tc>
      </w:tr>
      <w:tr w:rsidR="00C91DFE" w:rsidRPr="00806C96" w14:paraId="2A9940C8"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1405CA22" w14:textId="77777777" w:rsidR="00C91DFE" w:rsidRPr="00806C96" w:rsidRDefault="00C91DFE" w:rsidP="00C91DFE">
            <w:r w:rsidRPr="00806C96">
              <w:rPr>
                <w:b/>
              </w:rPr>
              <w:t>Net cash flows from financing activities</w:t>
            </w:r>
          </w:p>
        </w:tc>
        <w:tc>
          <w:tcPr>
            <w:tcW w:w="662" w:type="pct"/>
            <w:hideMark/>
          </w:tcPr>
          <w:p w14:paraId="3D2839AB" w14:textId="707CD005"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4B391B4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rPr>
                <w:b/>
              </w:rPr>
              <w:t>1,876,943</w:t>
            </w:r>
          </w:p>
        </w:tc>
        <w:tc>
          <w:tcPr>
            <w:tcW w:w="725" w:type="pct"/>
            <w:noWrap/>
            <w:hideMark/>
          </w:tcPr>
          <w:p w14:paraId="68D7670D"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1,731,875</w:t>
            </w:r>
          </w:p>
        </w:tc>
      </w:tr>
      <w:tr w:rsidR="00C91DFE" w:rsidRPr="00806C96" w14:paraId="6F044AF5"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5456F114" w14:textId="77777777" w:rsidR="00C91DFE" w:rsidRPr="00806C96" w:rsidRDefault="00C91DFE" w:rsidP="00C91DFE">
            <w:r w:rsidRPr="00806C96">
              <w:rPr>
                <w:b/>
              </w:rPr>
              <w:t>Net (decrease)/increase in cash and cash equivalents</w:t>
            </w:r>
          </w:p>
        </w:tc>
        <w:tc>
          <w:tcPr>
            <w:tcW w:w="662" w:type="pct"/>
            <w:noWrap/>
            <w:hideMark/>
          </w:tcPr>
          <w:p w14:paraId="266B5D7D" w14:textId="7F454C7E"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7FEE5A59" w14:textId="77777777" w:rsidR="00C91DFE" w:rsidRPr="000B2150" w:rsidRDefault="00C91DFE" w:rsidP="00C91DFE">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b/>
                <w:color w:val="C00000"/>
              </w:rPr>
              <w:t>(132,818)</w:t>
            </w:r>
          </w:p>
        </w:tc>
        <w:tc>
          <w:tcPr>
            <w:tcW w:w="725" w:type="pct"/>
            <w:noWrap/>
            <w:hideMark/>
          </w:tcPr>
          <w:p w14:paraId="760D15A5"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139,931</w:t>
            </w:r>
          </w:p>
        </w:tc>
      </w:tr>
      <w:tr w:rsidR="00C91DFE" w:rsidRPr="00806C96" w14:paraId="41CE64F6"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590BF7C5" w14:textId="77777777" w:rsidR="00C91DFE" w:rsidRPr="00806C96" w:rsidRDefault="00C91DFE" w:rsidP="00C91DFE">
            <w:r w:rsidRPr="00806C96">
              <w:t>Cash and cash equivalents at the beginning of the financial year</w:t>
            </w:r>
          </w:p>
        </w:tc>
        <w:tc>
          <w:tcPr>
            <w:tcW w:w="662" w:type="pct"/>
            <w:noWrap/>
            <w:hideMark/>
          </w:tcPr>
          <w:p w14:paraId="3B2D2E1D" w14:textId="20948792" w:rsidR="00C91DFE" w:rsidRPr="00806C96" w:rsidRDefault="00C91DFE" w:rsidP="00826914">
            <w:pPr>
              <w:ind w:left="-85"/>
              <w:cnfStyle w:val="000000000000" w:firstRow="0" w:lastRow="0" w:firstColumn="0" w:lastColumn="0" w:oddVBand="0" w:evenVBand="0" w:oddHBand="0" w:evenHBand="0" w:firstRowFirstColumn="0" w:firstRowLastColumn="0" w:lastRowFirstColumn="0" w:lastRowLastColumn="0"/>
            </w:pPr>
            <w:r w:rsidRPr="002244A9">
              <w:t>N/A</w:t>
            </w:r>
          </w:p>
        </w:tc>
        <w:tc>
          <w:tcPr>
            <w:tcW w:w="669" w:type="pct"/>
            <w:shd w:val="clear" w:color="auto" w:fill="F2F9F6" w:themeFill="background2"/>
            <w:noWrap/>
            <w:hideMark/>
          </w:tcPr>
          <w:p w14:paraId="4F4ED771"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153,987</w:t>
            </w:r>
          </w:p>
        </w:tc>
        <w:tc>
          <w:tcPr>
            <w:tcW w:w="725" w:type="pct"/>
            <w:noWrap/>
            <w:hideMark/>
          </w:tcPr>
          <w:p w14:paraId="1EABD9C7" w14:textId="77777777" w:rsidR="00C91DFE" w:rsidRPr="00806C96" w:rsidRDefault="00C91DFE" w:rsidP="00C91DFE">
            <w:pPr>
              <w:ind w:left="-85"/>
              <w:cnfStyle w:val="000000000000" w:firstRow="0" w:lastRow="0" w:firstColumn="0" w:lastColumn="0" w:oddVBand="0" w:evenVBand="0" w:oddHBand="0" w:evenHBand="0" w:firstRowFirstColumn="0" w:firstRowLastColumn="0" w:lastRowFirstColumn="0" w:lastRowLastColumn="0"/>
            </w:pPr>
            <w:r w:rsidRPr="00806C96">
              <w:t>14,056</w:t>
            </w:r>
          </w:p>
        </w:tc>
      </w:tr>
      <w:tr w:rsidR="004552C5" w:rsidRPr="00806C96" w14:paraId="0148402A" w14:textId="77777777" w:rsidTr="00C91DFE">
        <w:tc>
          <w:tcPr>
            <w:cnfStyle w:val="001000000000" w:firstRow="0" w:lastRow="0" w:firstColumn="1" w:lastColumn="0" w:oddVBand="0" w:evenVBand="0" w:oddHBand="0" w:evenHBand="0" w:firstRowFirstColumn="0" w:firstRowLastColumn="0" w:lastRowFirstColumn="0" w:lastRowLastColumn="0"/>
            <w:tcW w:w="2944" w:type="pct"/>
            <w:hideMark/>
          </w:tcPr>
          <w:p w14:paraId="2603F7A7" w14:textId="77777777" w:rsidR="004552C5" w:rsidRPr="00806C96" w:rsidRDefault="004552C5" w:rsidP="00007866">
            <w:r w:rsidRPr="00806C96">
              <w:rPr>
                <w:b/>
              </w:rPr>
              <w:t>Cash and cash equivalents at the end of the financial year</w:t>
            </w:r>
          </w:p>
        </w:tc>
        <w:tc>
          <w:tcPr>
            <w:tcW w:w="662" w:type="pct"/>
            <w:noWrap/>
            <w:hideMark/>
          </w:tcPr>
          <w:p w14:paraId="014083AF" w14:textId="77777777" w:rsidR="004552C5" w:rsidRPr="00806C96" w:rsidRDefault="004552C5" w:rsidP="00826914">
            <w:pPr>
              <w:ind w:left="-85"/>
              <w:cnfStyle w:val="000000000000" w:firstRow="0" w:lastRow="0" w:firstColumn="0" w:lastColumn="0" w:oddVBand="0" w:evenVBand="0" w:oddHBand="0" w:evenHBand="0" w:firstRowFirstColumn="0" w:firstRowLastColumn="0" w:lastRowFirstColumn="0" w:lastRowLastColumn="0"/>
            </w:pPr>
            <w:r w:rsidRPr="00806C96">
              <w:t>6.2</w:t>
            </w:r>
          </w:p>
        </w:tc>
        <w:tc>
          <w:tcPr>
            <w:tcW w:w="669" w:type="pct"/>
            <w:shd w:val="clear" w:color="auto" w:fill="F2F9F6" w:themeFill="background2"/>
            <w:noWrap/>
            <w:hideMark/>
          </w:tcPr>
          <w:p w14:paraId="23088507" w14:textId="77777777" w:rsidR="004552C5" w:rsidRPr="00806C96" w:rsidRDefault="004552C5" w:rsidP="00C91DFE">
            <w:pPr>
              <w:ind w:left="-85"/>
              <w:cnfStyle w:val="000000000000" w:firstRow="0" w:lastRow="0" w:firstColumn="0" w:lastColumn="0" w:oddVBand="0" w:evenVBand="0" w:oddHBand="0" w:evenHBand="0" w:firstRowFirstColumn="0" w:firstRowLastColumn="0" w:lastRowFirstColumn="0" w:lastRowLastColumn="0"/>
            </w:pPr>
            <w:r w:rsidRPr="00806C96">
              <w:rPr>
                <w:b/>
              </w:rPr>
              <w:t>21,169</w:t>
            </w:r>
          </w:p>
        </w:tc>
        <w:tc>
          <w:tcPr>
            <w:tcW w:w="725" w:type="pct"/>
            <w:noWrap/>
            <w:hideMark/>
          </w:tcPr>
          <w:p w14:paraId="18E416B8" w14:textId="77777777" w:rsidR="004552C5" w:rsidRPr="00806C96" w:rsidRDefault="004552C5" w:rsidP="00C91DFE">
            <w:pPr>
              <w:ind w:left="-85"/>
              <w:cnfStyle w:val="000000000000" w:firstRow="0" w:lastRow="0" w:firstColumn="0" w:lastColumn="0" w:oddVBand="0" w:evenVBand="0" w:oddHBand="0" w:evenHBand="0" w:firstRowFirstColumn="0" w:firstRowLastColumn="0" w:lastRowFirstColumn="0" w:lastRowLastColumn="0"/>
              <w:rPr>
                <w:b/>
              </w:rPr>
            </w:pPr>
            <w:r w:rsidRPr="00806C96">
              <w:rPr>
                <w:b/>
              </w:rPr>
              <w:t>153,987</w:t>
            </w:r>
          </w:p>
        </w:tc>
      </w:tr>
    </w:tbl>
    <w:p w14:paraId="4BD246A3" w14:textId="77777777" w:rsidR="004552C5" w:rsidRPr="00806C96" w:rsidRDefault="004552C5" w:rsidP="004552C5">
      <w:pPr>
        <w:pStyle w:val="BodyText"/>
      </w:pPr>
      <w:r w:rsidRPr="00806C96">
        <w:t>The above cash flow statement should be read in conjunction with the accompanying notes.</w:t>
      </w:r>
    </w:p>
    <w:p w14:paraId="5CECC653" w14:textId="77777777" w:rsidR="004552C5" w:rsidRPr="00806C96" w:rsidRDefault="004552C5" w:rsidP="00C91DFE">
      <w:pPr>
        <w:pStyle w:val="Heading2"/>
        <w:pageBreakBefore/>
        <w:numPr>
          <w:ilvl w:val="0"/>
          <w:numId w:val="0"/>
        </w:numPr>
      </w:pPr>
      <w:bookmarkStart w:id="542" w:name="_Toc135741596"/>
      <w:bookmarkStart w:id="543" w:name="_Toc135742112"/>
      <w:bookmarkStart w:id="544" w:name="_Toc151469304"/>
      <w:bookmarkStart w:id="545" w:name="_Toc151534244"/>
      <w:bookmarkStart w:id="546" w:name="_Toc151563188"/>
      <w:bookmarkStart w:id="547" w:name="_Ref212051129"/>
      <w:bookmarkStart w:id="548" w:name="_Toc212112842"/>
      <w:r w:rsidRPr="00806C96">
        <w:lastRenderedPageBreak/>
        <w:t>Statement of changes in equity</w:t>
      </w:r>
      <w:bookmarkEnd w:id="542"/>
      <w:bookmarkEnd w:id="543"/>
      <w:bookmarkEnd w:id="544"/>
      <w:bookmarkEnd w:id="545"/>
      <w:bookmarkEnd w:id="546"/>
      <w:bookmarkEnd w:id="547"/>
      <w:bookmarkEnd w:id="548"/>
    </w:p>
    <w:p w14:paraId="02814974" w14:textId="2F41D691" w:rsidR="004552C5" w:rsidRPr="00C91DFE" w:rsidRDefault="004552C5" w:rsidP="00C91DFE">
      <w:pPr>
        <w:pStyle w:val="BodyTextBold"/>
      </w:pPr>
      <w:r w:rsidRPr="00C91DFE">
        <w:t xml:space="preserve">For the financial year ended 30 June </w:t>
      </w:r>
      <w:r w:rsidR="00C96092" w:rsidRPr="00C91DFE">
        <w:t>2025</w:t>
      </w:r>
    </w:p>
    <w:tbl>
      <w:tblPr>
        <w:tblStyle w:val="TableGrid"/>
        <w:tblW w:w="5000" w:type="pct"/>
        <w:tblLook w:val="06A0" w:firstRow="1" w:lastRow="0" w:firstColumn="1" w:lastColumn="0" w:noHBand="1" w:noVBand="1"/>
      </w:tblPr>
      <w:tblGrid>
        <w:gridCol w:w="3065"/>
        <w:gridCol w:w="763"/>
        <w:gridCol w:w="1389"/>
        <w:gridCol w:w="1447"/>
        <w:gridCol w:w="1586"/>
        <w:gridCol w:w="1381"/>
      </w:tblGrid>
      <w:tr w:rsidR="004552C5" w:rsidRPr="00806C96" w14:paraId="3F7CBBEB" w14:textId="77777777" w:rsidTr="00400F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1" w:type="pct"/>
            <w:vAlign w:val="bottom"/>
            <w:hideMark/>
          </w:tcPr>
          <w:p w14:paraId="444334CA" w14:textId="1DB3021F" w:rsidR="004552C5" w:rsidRPr="00806C96" w:rsidRDefault="00400F75" w:rsidP="00400F75">
            <w:bookmarkStart w:id="549" w:name="ColumnTitle_26"/>
            <w:r>
              <w:t>Item</w:t>
            </w:r>
            <w:r w:rsidR="004552C5" w:rsidRPr="00806C96">
              <w:t> </w:t>
            </w:r>
          </w:p>
        </w:tc>
        <w:tc>
          <w:tcPr>
            <w:tcW w:w="396" w:type="pct"/>
            <w:noWrap/>
            <w:vAlign w:val="bottom"/>
            <w:hideMark/>
          </w:tcPr>
          <w:p w14:paraId="614CF249" w14:textId="77777777" w:rsidR="004552C5" w:rsidRPr="00806C96" w:rsidRDefault="004552C5" w:rsidP="00C91DFE">
            <w:pPr>
              <w:ind w:left="-85"/>
              <w:jc w:val="center"/>
              <w:cnfStyle w:val="100000000000" w:firstRow="1" w:lastRow="0" w:firstColumn="0" w:lastColumn="0" w:oddVBand="0" w:evenVBand="0" w:oddHBand="0" w:evenHBand="0" w:firstRowFirstColumn="0" w:firstRowLastColumn="0" w:lastRowFirstColumn="0" w:lastRowLastColumn="0"/>
            </w:pPr>
            <w:r w:rsidRPr="00806C96">
              <w:t>Notes</w:t>
            </w:r>
          </w:p>
        </w:tc>
        <w:tc>
          <w:tcPr>
            <w:tcW w:w="721" w:type="pct"/>
            <w:vAlign w:val="bottom"/>
            <w:hideMark/>
          </w:tcPr>
          <w:p w14:paraId="5FF7D09B" w14:textId="02905BE8" w:rsidR="004552C5" w:rsidRPr="00806C96" w:rsidRDefault="004552C5" w:rsidP="00C91DFE">
            <w:pPr>
              <w:ind w:left="-85"/>
              <w:cnfStyle w:val="100000000000" w:firstRow="1" w:lastRow="0" w:firstColumn="0" w:lastColumn="0" w:oddVBand="0" w:evenVBand="0" w:oddHBand="0" w:evenHBand="0" w:firstRowFirstColumn="0" w:firstRowLastColumn="0" w:lastRowFirstColumn="0" w:lastRowLastColumn="0"/>
            </w:pPr>
            <w:r w:rsidRPr="00806C96">
              <w:t>Contributed capital</w:t>
            </w:r>
            <w:r w:rsidR="00C91DFE">
              <w:rPr>
                <w:b w:val="0"/>
              </w:rPr>
              <w:br/>
            </w:r>
            <w:r w:rsidR="00C91DFE" w:rsidRPr="00806C96">
              <w:t>($ thousand)</w:t>
            </w:r>
          </w:p>
        </w:tc>
        <w:tc>
          <w:tcPr>
            <w:tcW w:w="751" w:type="pct"/>
            <w:vAlign w:val="bottom"/>
            <w:hideMark/>
          </w:tcPr>
          <w:p w14:paraId="410AAE57" w14:textId="6166549E" w:rsidR="004552C5" w:rsidRPr="00806C96" w:rsidRDefault="004552C5" w:rsidP="00C91DFE">
            <w:pPr>
              <w:ind w:left="-85"/>
              <w:cnfStyle w:val="100000000000" w:firstRow="1" w:lastRow="0" w:firstColumn="0" w:lastColumn="0" w:oddVBand="0" w:evenVBand="0" w:oddHBand="0" w:evenHBand="0" w:firstRowFirstColumn="0" w:firstRowLastColumn="0" w:lastRowFirstColumn="0" w:lastRowLastColumn="0"/>
            </w:pPr>
            <w:r w:rsidRPr="00806C96">
              <w:t>Physical asset revaluation surplus</w:t>
            </w:r>
            <w:r w:rsidR="00C91DFE">
              <w:rPr>
                <w:b w:val="0"/>
              </w:rPr>
              <w:br/>
            </w:r>
            <w:r w:rsidR="00C91DFE" w:rsidRPr="00806C96">
              <w:t>($ thousand)</w:t>
            </w:r>
          </w:p>
        </w:tc>
        <w:tc>
          <w:tcPr>
            <w:tcW w:w="823" w:type="pct"/>
            <w:vAlign w:val="bottom"/>
            <w:hideMark/>
          </w:tcPr>
          <w:p w14:paraId="51CF05E3" w14:textId="16A6BEFB" w:rsidR="004552C5" w:rsidRPr="00806C96" w:rsidRDefault="004552C5" w:rsidP="00C91DFE">
            <w:pPr>
              <w:ind w:left="-85"/>
              <w:cnfStyle w:val="100000000000" w:firstRow="1" w:lastRow="0" w:firstColumn="0" w:lastColumn="0" w:oddVBand="0" w:evenVBand="0" w:oddHBand="0" w:evenHBand="0" w:firstRowFirstColumn="0" w:firstRowLastColumn="0" w:lastRowFirstColumn="0" w:lastRowLastColumn="0"/>
            </w:pPr>
            <w:r w:rsidRPr="00806C96">
              <w:t>Accumulated surplus/(deficit)</w:t>
            </w:r>
            <w:r w:rsidR="00C91DFE">
              <w:rPr>
                <w:b w:val="0"/>
              </w:rPr>
              <w:br/>
            </w:r>
            <w:r w:rsidR="00C91DFE" w:rsidRPr="00806C96">
              <w:t>($ thousand)</w:t>
            </w:r>
          </w:p>
        </w:tc>
        <w:tc>
          <w:tcPr>
            <w:tcW w:w="717" w:type="pct"/>
            <w:vAlign w:val="bottom"/>
            <w:hideMark/>
          </w:tcPr>
          <w:p w14:paraId="0E21BDD8" w14:textId="188A0E10" w:rsidR="004552C5" w:rsidRPr="00806C96" w:rsidRDefault="004552C5" w:rsidP="00C91DFE">
            <w:pPr>
              <w:ind w:left="-85"/>
              <w:cnfStyle w:val="100000000000" w:firstRow="1" w:lastRow="0" w:firstColumn="0" w:lastColumn="0" w:oddVBand="0" w:evenVBand="0" w:oddHBand="0" w:evenHBand="0" w:firstRowFirstColumn="0" w:firstRowLastColumn="0" w:lastRowFirstColumn="0" w:lastRowLastColumn="0"/>
              <w:rPr>
                <w:b w:val="0"/>
              </w:rPr>
            </w:pPr>
            <w:r w:rsidRPr="00806C96">
              <w:t>Total equity</w:t>
            </w:r>
            <w:r w:rsidR="00C91DFE">
              <w:rPr>
                <w:b w:val="0"/>
              </w:rPr>
              <w:br/>
            </w:r>
            <w:r w:rsidR="00C91DFE" w:rsidRPr="00806C96">
              <w:t>($ thousand)</w:t>
            </w:r>
          </w:p>
        </w:tc>
      </w:tr>
      <w:bookmarkEnd w:id="549"/>
      <w:tr w:rsidR="00826914" w:rsidRPr="00806C96" w14:paraId="3B85596D" w14:textId="77777777" w:rsidTr="00FB4B8A">
        <w:tc>
          <w:tcPr>
            <w:cnfStyle w:val="001000000000" w:firstRow="0" w:lastRow="0" w:firstColumn="1" w:lastColumn="0" w:oddVBand="0" w:evenVBand="0" w:oddHBand="0" w:evenHBand="0" w:firstRowFirstColumn="0" w:firstRowLastColumn="0" w:lastRowFirstColumn="0" w:lastRowLastColumn="0"/>
            <w:tcW w:w="1591" w:type="pct"/>
            <w:hideMark/>
          </w:tcPr>
          <w:p w14:paraId="25878A3C" w14:textId="77777777" w:rsidR="00826914" w:rsidRPr="00806C96" w:rsidRDefault="00826914" w:rsidP="00826914">
            <w:r w:rsidRPr="00806C96">
              <w:rPr>
                <w:b/>
              </w:rPr>
              <w:t xml:space="preserve">Balance </w:t>
            </w:r>
            <w:proofErr w:type="gramStart"/>
            <w:r w:rsidRPr="00806C96">
              <w:rPr>
                <w:b/>
              </w:rPr>
              <w:t>at</w:t>
            </w:r>
            <w:proofErr w:type="gramEnd"/>
            <w:r w:rsidRPr="00806C96">
              <w:rPr>
                <w:b/>
              </w:rPr>
              <w:t xml:space="preserve"> 1 July 2023</w:t>
            </w:r>
          </w:p>
        </w:tc>
        <w:tc>
          <w:tcPr>
            <w:tcW w:w="396" w:type="pct"/>
            <w:noWrap/>
            <w:hideMark/>
          </w:tcPr>
          <w:p w14:paraId="5BCEF537" w14:textId="5BDFC433" w:rsidR="00826914" w:rsidRPr="00806C96" w:rsidRDefault="00826914" w:rsidP="00826914">
            <w:pPr>
              <w:ind w:left="-85"/>
              <w:jc w:val="left"/>
              <w:cnfStyle w:val="000000000000" w:firstRow="0" w:lastRow="0" w:firstColumn="0" w:lastColumn="0" w:oddVBand="0" w:evenVBand="0" w:oddHBand="0" w:evenHBand="0" w:firstRowFirstColumn="0" w:firstRowLastColumn="0" w:lastRowFirstColumn="0" w:lastRowLastColumn="0"/>
            </w:pPr>
            <w:r w:rsidRPr="002244A9">
              <w:t>N/A</w:t>
            </w:r>
          </w:p>
        </w:tc>
        <w:tc>
          <w:tcPr>
            <w:tcW w:w="721" w:type="pct"/>
            <w:shd w:val="clear" w:color="auto" w:fill="F2F9F6" w:themeFill="background2"/>
            <w:noWrap/>
            <w:hideMark/>
          </w:tcPr>
          <w:p w14:paraId="2DA21B85"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934,646</w:t>
            </w:r>
          </w:p>
        </w:tc>
        <w:tc>
          <w:tcPr>
            <w:tcW w:w="751" w:type="pct"/>
            <w:shd w:val="clear" w:color="auto" w:fill="F2F9F6" w:themeFill="background2"/>
            <w:noWrap/>
            <w:hideMark/>
          </w:tcPr>
          <w:p w14:paraId="3F067D4E" w14:textId="541C4629"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823" w:type="pct"/>
            <w:shd w:val="clear" w:color="auto" w:fill="F2F9F6" w:themeFill="background2"/>
            <w:noWrap/>
            <w:hideMark/>
          </w:tcPr>
          <w:p w14:paraId="7701F7D1" w14:textId="77777777" w:rsidR="00826914" w:rsidRPr="000B2150" w:rsidRDefault="00826914" w:rsidP="0082691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(14)</w:t>
            </w:r>
          </w:p>
        </w:tc>
        <w:tc>
          <w:tcPr>
            <w:tcW w:w="717" w:type="pct"/>
            <w:shd w:val="clear" w:color="auto" w:fill="F2F9F6" w:themeFill="background2"/>
            <w:noWrap/>
            <w:hideMark/>
          </w:tcPr>
          <w:p w14:paraId="218D0F01"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934,632</w:t>
            </w:r>
          </w:p>
        </w:tc>
      </w:tr>
      <w:tr w:rsidR="00826914" w:rsidRPr="00806C96" w14:paraId="7B5F4F1F" w14:textId="77777777" w:rsidTr="00FB4B8A">
        <w:tc>
          <w:tcPr>
            <w:cnfStyle w:val="001000000000" w:firstRow="0" w:lastRow="0" w:firstColumn="1" w:lastColumn="0" w:oddVBand="0" w:evenVBand="0" w:oddHBand="0" w:evenHBand="0" w:firstRowFirstColumn="0" w:firstRowLastColumn="0" w:lastRowFirstColumn="0" w:lastRowLastColumn="0"/>
            <w:tcW w:w="1591" w:type="pct"/>
            <w:hideMark/>
          </w:tcPr>
          <w:p w14:paraId="05C4900E" w14:textId="77777777" w:rsidR="00826914" w:rsidRPr="00806C96" w:rsidRDefault="00826914" w:rsidP="00826914">
            <w:r w:rsidRPr="00806C96">
              <w:t>Capital contributions by Victorian government</w:t>
            </w:r>
          </w:p>
        </w:tc>
        <w:tc>
          <w:tcPr>
            <w:tcW w:w="396" w:type="pct"/>
            <w:noWrap/>
            <w:hideMark/>
          </w:tcPr>
          <w:p w14:paraId="60D71A50" w14:textId="3276CBFE" w:rsidR="00826914" w:rsidRPr="00806C96" w:rsidRDefault="00826914" w:rsidP="00826914">
            <w:pPr>
              <w:ind w:left="-85"/>
              <w:jc w:val="left"/>
              <w:cnfStyle w:val="000000000000" w:firstRow="0" w:lastRow="0" w:firstColumn="0" w:lastColumn="0" w:oddVBand="0" w:evenVBand="0" w:oddHBand="0" w:evenHBand="0" w:firstRowFirstColumn="0" w:firstRowLastColumn="0" w:lastRowFirstColumn="0" w:lastRowLastColumn="0"/>
            </w:pPr>
            <w:r w:rsidRPr="002244A9">
              <w:t>N/A</w:t>
            </w:r>
          </w:p>
        </w:tc>
        <w:tc>
          <w:tcPr>
            <w:tcW w:w="721" w:type="pct"/>
            <w:shd w:val="clear" w:color="auto" w:fill="F2F9F6" w:themeFill="background2"/>
            <w:noWrap/>
            <w:hideMark/>
          </w:tcPr>
          <w:p w14:paraId="371955DD"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1,694,503</w:t>
            </w:r>
          </w:p>
        </w:tc>
        <w:tc>
          <w:tcPr>
            <w:tcW w:w="751" w:type="pct"/>
            <w:shd w:val="clear" w:color="auto" w:fill="F2F9F6" w:themeFill="background2"/>
            <w:noWrap/>
            <w:hideMark/>
          </w:tcPr>
          <w:p w14:paraId="61FFE137" w14:textId="4576741E"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823" w:type="pct"/>
            <w:shd w:val="clear" w:color="auto" w:fill="F2F9F6" w:themeFill="background2"/>
            <w:noWrap/>
            <w:hideMark/>
          </w:tcPr>
          <w:p w14:paraId="306FE455" w14:textId="05CB26A6"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717" w:type="pct"/>
            <w:shd w:val="clear" w:color="auto" w:fill="F2F9F6" w:themeFill="background2"/>
            <w:noWrap/>
            <w:hideMark/>
          </w:tcPr>
          <w:p w14:paraId="4F975331"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1,694,503</w:t>
            </w:r>
          </w:p>
        </w:tc>
      </w:tr>
      <w:tr w:rsidR="00826914" w:rsidRPr="00806C96" w14:paraId="06BC8889" w14:textId="77777777" w:rsidTr="00FB4B8A">
        <w:tc>
          <w:tcPr>
            <w:cnfStyle w:val="001000000000" w:firstRow="0" w:lastRow="0" w:firstColumn="1" w:lastColumn="0" w:oddVBand="0" w:evenVBand="0" w:oddHBand="0" w:evenHBand="0" w:firstRowFirstColumn="0" w:firstRowLastColumn="0" w:lastRowFirstColumn="0" w:lastRowLastColumn="0"/>
            <w:tcW w:w="1591" w:type="pct"/>
            <w:hideMark/>
          </w:tcPr>
          <w:p w14:paraId="126B4DAD" w14:textId="77777777" w:rsidR="00826914" w:rsidRPr="00806C96" w:rsidRDefault="00826914" w:rsidP="00826914">
            <w:r w:rsidRPr="00806C96">
              <w:t>Net result for the year</w:t>
            </w:r>
          </w:p>
        </w:tc>
        <w:tc>
          <w:tcPr>
            <w:tcW w:w="396" w:type="pct"/>
            <w:noWrap/>
            <w:hideMark/>
          </w:tcPr>
          <w:p w14:paraId="398FB19A" w14:textId="52E97549" w:rsidR="00826914" w:rsidRPr="00806C96" w:rsidRDefault="00826914" w:rsidP="00826914">
            <w:pPr>
              <w:ind w:left="-85"/>
              <w:jc w:val="left"/>
              <w:cnfStyle w:val="000000000000" w:firstRow="0" w:lastRow="0" w:firstColumn="0" w:lastColumn="0" w:oddVBand="0" w:evenVBand="0" w:oddHBand="0" w:evenHBand="0" w:firstRowFirstColumn="0" w:firstRowLastColumn="0" w:lastRowFirstColumn="0" w:lastRowLastColumn="0"/>
            </w:pPr>
            <w:r w:rsidRPr="002244A9">
              <w:t>N/A</w:t>
            </w:r>
          </w:p>
        </w:tc>
        <w:tc>
          <w:tcPr>
            <w:tcW w:w="721" w:type="pct"/>
            <w:shd w:val="clear" w:color="auto" w:fill="F2F9F6" w:themeFill="background2"/>
            <w:noWrap/>
            <w:hideMark/>
          </w:tcPr>
          <w:p w14:paraId="589D2CEC" w14:textId="6FAD4ABF"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751" w:type="pct"/>
            <w:shd w:val="clear" w:color="auto" w:fill="F2F9F6" w:themeFill="background2"/>
            <w:noWrap/>
            <w:hideMark/>
          </w:tcPr>
          <w:p w14:paraId="20D13A9E" w14:textId="0C876EB6"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823" w:type="pct"/>
            <w:shd w:val="clear" w:color="auto" w:fill="F2F9F6" w:themeFill="background2"/>
            <w:noWrap/>
            <w:hideMark/>
          </w:tcPr>
          <w:p w14:paraId="15C293EC" w14:textId="77777777" w:rsidR="00826914" w:rsidRPr="000B2150" w:rsidRDefault="00826914" w:rsidP="0082691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(2,981)</w:t>
            </w:r>
          </w:p>
        </w:tc>
        <w:tc>
          <w:tcPr>
            <w:tcW w:w="717" w:type="pct"/>
            <w:shd w:val="clear" w:color="auto" w:fill="F2F9F6" w:themeFill="background2"/>
            <w:noWrap/>
            <w:hideMark/>
          </w:tcPr>
          <w:p w14:paraId="64B17403"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(2,981)</w:t>
            </w:r>
          </w:p>
        </w:tc>
      </w:tr>
      <w:tr w:rsidR="00826914" w:rsidRPr="00806C96" w14:paraId="5C185D5C" w14:textId="77777777" w:rsidTr="00FB4B8A">
        <w:tc>
          <w:tcPr>
            <w:cnfStyle w:val="001000000000" w:firstRow="0" w:lastRow="0" w:firstColumn="1" w:lastColumn="0" w:oddVBand="0" w:evenVBand="0" w:oddHBand="0" w:evenHBand="0" w:firstRowFirstColumn="0" w:firstRowLastColumn="0" w:lastRowFirstColumn="0" w:lastRowLastColumn="0"/>
            <w:tcW w:w="1591" w:type="pct"/>
            <w:hideMark/>
          </w:tcPr>
          <w:p w14:paraId="09CEA366" w14:textId="77777777" w:rsidR="00826914" w:rsidRPr="00806C96" w:rsidRDefault="00826914" w:rsidP="00826914">
            <w:r w:rsidRPr="00806C96">
              <w:rPr>
                <w:b/>
              </w:rPr>
              <w:t xml:space="preserve">Balance </w:t>
            </w:r>
            <w:proofErr w:type="gramStart"/>
            <w:r w:rsidRPr="00806C96">
              <w:rPr>
                <w:b/>
              </w:rPr>
              <w:t>at</w:t>
            </w:r>
            <w:proofErr w:type="gramEnd"/>
            <w:r w:rsidRPr="00806C96">
              <w:rPr>
                <w:b/>
              </w:rPr>
              <w:t xml:space="preserve"> 30 June 2024</w:t>
            </w:r>
          </w:p>
        </w:tc>
        <w:tc>
          <w:tcPr>
            <w:tcW w:w="396" w:type="pct"/>
            <w:hideMark/>
          </w:tcPr>
          <w:p w14:paraId="575F394C" w14:textId="3A9F77A3" w:rsidR="00826914" w:rsidRPr="00806C96" w:rsidRDefault="00826914" w:rsidP="00826914">
            <w:pPr>
              <w:ind w:left="-85"/>
              <w:jc w:val="left"/>
              <w:cnfStyle w:val="000000000000" w:firstRow="0" w:lastRow="0" w:firstColumn="0" w:lastColumn="0" w:oddVBand="0" w:evenVBand="0" w:oddHBand="0" w:evenHBand="0" w:firstRowFirstColumn="0" w:firstRowLastColumn="0" w:lastRowFirstColumn="0" w:lastRowLastColumn="0"/>
            </w:pPr>
            <w:r w:rsidRPr="002244A9">
              <w:t>N/A</w:t>
            </w:r>
          </w:p>
        </w:tc>
        <w:tc>
          <w:tcPr>
            <w:tcW w:w="721" w:type="pct"/>
            <w:shd w:val="clear" w:color="auto" w:fill="F2F9F6" w:themeFill="background2"/>
            <w:noWrap/>
            <w:hideMark/>
          </w:tcPr>
          <w:p w14:paraId="7B26101E"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rPr>
                <w:b/>
              </w:rPr>
              <w:t>2,629,149</w:t>
            </w:r>
          </w:p>
        </w:tc>
        <w:tc>
          <w:tcPr>
            <w:tcW w:w="751" w:type="pct"/>
            <w:shd w:val="clear" w:color="auto" w:fill="F2F9F6" w:themeFill="background2"/>
            <w:noWrap/>
            <w:hideMark/>
          </w:tcPr>
          <w:p w14:paraId="7E45443C" w14:textId="4B72742B"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Pr>
                <w:b/>
              </w:rPr>
              <w:t>0</w:t>
            </w:r>
          </w:p>
        </w:tc>
        <w:tc>
          <w:tcPr>
            <w:tcW w:w="823" w:type="pct"/>
            <w:shd w:val="clear" w:color="auto" w:fill="F2F9F6" w:themeFill="background2"/>
            <w:noWrap/>
            <w:hideMark/>
          </w:tcPr>
          <w:p w14:paraId="42579D05" w14:textId="77777777" w:rsidR="00826914" w:rsidRPr="000B2150" w:rsidRDefault="00826914" w:rsidP="0082691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b/>
                <w:color w:val="C00000"/>
              </w:rPr>
              <w:t>(2,995)</w:t>
            </w:r>
          </w:p>
        </w:tc>
        <w:tc>
          <w:tcPr>
            <w:tcW w:w="717" w:type="pct"/>
            <w:shd w:val="clear" w:color="auto" w:fill="F2F9F6" w:themeFill="background2"/>
            <w:noWrap/>
            <w:hideMark/>
          </w:tcPr>
          <w:p w14:paraId="362F9FF5"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rPr>
                <w:b/>
              </w:rPr>
            </w:pPr>
            <w:r w:rsidRPr="00806C96">
              <w:rPr>
                <w:b/>
              </w:rPr>
              <w:t>2,626,154</w:t>
            </w:r>
          </w:p>
        </w:tc>
      </w:tr>
      <w:tr w:rsidR="00FB4B8A" w:rsidRPr="00806C96" w14:paraId="1BE8D780" w14:textId="77777777" w:rsidTr="00FB4B8A">
        <w:tc>
          <w:tcPr>
            <w:cnfStyle w:val="001000000000" w:firstRow="0" w:lastRow="0" w:firstColumn="1" w:lastColumn="0" w:oddVBand="0" w:evenVBand="0" w:oddHBand="0" w:evenHBand="0" w:firstRowFirstColumn="0" w:firstRowLastColumn="0" w:lastRowFirstColumn="0" w:lastRowLastColumn="0"/>
            <w:tcW w:w="1591" w:type="pct"/>
            <w:hideMark/>
          </w:tcPr>
          <w:p w14:paraId="74EADAD6" w14:textId="77777777" w:rsidR="00826914" w:rsidRPr="00806C96" w:rsidRDefault="00826914" w:rsidP="00FB4B8A">
            <w:pPr>
              <w:spacing w:before="240"/>
            </w:pPr>
            <w:r w:rsidRPr="00806C96">
              <w:rPr>
                <w:b/>
              </w:rPr>
              <w:t xml:space="preserve">Balance </w:t>
            </w:r>
            <w:proofErr w:type="gramStart"/>
            <w:r w:rsidRPr="00806C96">
              <w:rPr>
                <w:b/>
              </w:rPr>
              <w:t>at</w:t>
            </w:r>
            <w:proofErr w:type="gramEnd"/>
            <w:r w:rsidRPr="00806C96">
              <w:rPr>
                <w:b/>
              </w:rPr>
              <w:t xml:space="preserve"> 1 July 2024</w:t>
            </w:r>
          </w:p>
        </w:tc>
        <w:tc>
          <w:tcPr>
            <w:tcW w:w="396" w:type="pct"/>
            <w:noWrap/>
            <w:hideMark/>
          </w:tcPr>
          <w:p w14:paraId="70DA3209" w14:textId="0AE58841" w:rsidR="00826914" w:rsidRPr="00806C96" w:rsidRDefault="00826914" w:rsidP="00FB4B8A">
            <w:pPr>
              <w:spacing w:before="240"/>
              <w:ind w:left="-85"/>
              <w:jc w:val="left"/>
              <w:cnfStyle w:val="000000000000" w:firstRow="0" w:lastRow="0" w:firstColumn="0" w:lastColumn="0" w:oddVBand="0" w:evenVBand="0" w:oddHBand="0" w:evenHBand="0" w:firstRowFirstColumn="0" w:firstRowLastColumn="0" w:lastRowFirstColumn="0" w:lastRowLastColumn="0"/>
            </w:pPr>
            <w:r w:rsidRPr="002244A9">
              <w:t>N/A</w:t>
            </w:r>
          </w:p>
        </w:tc>
        <w:tc>
          <w:tcPr>
            <w:tcW w:w="721" w:type="pct"/>
            <w:shd w:val="clear" w:color="auto" w:fill="F2F9F6" w:themeFill="background2"/>
            <w:noWrap/>
            <w:hideMark/>
          </w:tcPr>
          <w:p w14:paraId="7DBE6B7E" w14:textId="77777777" w:rsidR="00826914" w:rsidRPr="00806C96" w:rsidRDefault="00826914" w:rsidP="00FB4B8A">
            <w:pPr>
              <w:spacing w:before="240"/>
              <w:ind w:left="-85"/>
              <w:cnfStyle w:val="000000000000" w:firstRow="0" w:lastRow="0" w:firstColumn="0" w:lastColumn="0" w:oddVBand="0" w:evenVBand="0" w:oddHBand="0" w:evenHBand="0" w:firstRowFirstColumn="0" w:firstRowLastColumn="0" w:lastRowFirstColumn="0" w:lastRowLastColumn="0"/>
            </w:pPr>
            <w:r w:rsidRPr="00806C96">
              <w:t>2,629,149</w:t>
            </w:r>
          </w:p>
        </w:tc>
        <w:tc>
          <w:tcPr>
            <w:tcW w:w="751" w:type="pct"/>
            <w:shd w:val="clear" w:color="auto" w:fill="F2F9F6" w:themeFill="background2"/>
            <w:noWrap/>
            <w:hideMark/>
          </w:tcPr>
          <w:p w14:paraId="0D2EB417" w14:textId="15FA9C98" w:rsidR="00826914" w:rsidRPr="00806C96" w:rsidRDefault="00826914" w:rsidP="00FB4B8A">
            <w:pPr>
              <w:spacing w:before="240"/>
              <w:ind w:left="-85"/>
              <w:cnfStyle w:val="000000000000" w:firstRow="0" w:lastRow="0" w:firstColumn="0" w:lastColumn="0" w:oddVBand="0" w:evenVBand="0" w:oddHBand="0" w:evenHBand="0" w:firstRowFirstColumn="0" w:firstRowLastColumn="0" w:lastRowFirstColumn="0" w:lastRowLastColumn="0"/>
            </w:pPr>
            <w:r>
              <w:t>0</w:t>
            </w:r>
          </w:p>
        </w:tc>
        <w:tc>
          <w:tcPr>
            <w:tcW w:w="823" w:type="pct"/>
            <w:shd w:val="clear" w:color="auto" w:fill="F2F9F6" w:themeFill="background2"/>
            <w:noWrap/>
            <w:hideMark/>
          </w:tcPr>
          <w:p w14:paraId="53BF9ECF" w14:textId="77777777" w:rsidR="00826914" w:rsidRPr="000B2150" w:rsidRDefault="00826914" w:rsidP="00FB4B8A">
            <w:pPr>
              <w:spacing w:before="240"/>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(2,995)</w:t>
            </w:r>
          </w:p>
        </w:tc>
        <w:tc>
          <w:tcPr>
            <w:tcW w:w="717" w:type="pct"/>
            <w:shd w:val="clear" w:color="auto" w:fill="F2F9F6" w:themeFill="background2"/>
            <w:noWrap/>
            <w:hideMark/>
          </w:tcPr>
          <w:p w14:paraId="793C5DD6" w14:textId="77777777" w:rsidR="00826914" w:rsidRPr="00806C96" w:rsidRDefault="00826914" w:rsidP="00FB4B8A">
            <w:pPr>
              <w:spacing w:before="240"/>
              <w:ind w:left="-85"/>
              <w:cnfStyle w:val="000000000000" w:firstRow="0" w:lastRow="0" w:firstColumn="0" w:lastColumn="0" w:oddVBand="0" w:evenVBand="0" w:oddHBand="0" w:evenHBand="0" w:firstRowFirstColumn="0" w:firstRowLastColumn="0" w:lastRowFirstColumn="0" w:lastRowLastColumn="0"/>
            </w:pPr>
            <w:r w:rsidRPr="00806C96">
              <w:t>2,626,154</w:t>
            </w:r>
          </w:p>
        </w:tc>
      </w:tr>
      <w:tr w:rsidR="00826914" w:rsidRPr="00806C96" w14:paraId="2A7418FD" w14:textId="77777777" w:rsidTr="00FB4B8A">
        <w:tc>
          <w:tcPr>
            <w:cnfStyle w:val="001000000000" w:firstRow="0" w:lastRow="0" w:firstColumn="1" w:lastColumn="0" w:oddVBand="0" w:evenVBand="0" w:oddHBand="0" w:evenHBand="0" w:firstRowFirstColumn="0" w:firstRowLastColumn="0" w:lastRowFirstColumn="0" w:lastRowLastColumn="0"/>
            <w:tcW w:w="1591" w:type="pct"/>
            <w:hideMark/>
          </w:tcPr>
          <w:p w14:paraId="4EA00D9C" w14:textId="77777777" w:rsidR="00826914" w:rsidRPr="00806C96" w:rsidRDefault="00826914" w:rsidP="00826914">
            <w:r w:rsidRPr="00806C96">
              <w:t>Capital contributions by Victorian government</w:t>
            </w:r>
          </w:p>
        </w:tc>
        <w:tc>
          <w:tcPr>
            <w:tcW w:w="396" w:type="pct"/>
            <w:noWrap/>
            <w:hideMark/>
          </w:tcPr>
          <w:p w14:paraId="6D36F7C8" w14:textId="22A8D4D2" w:rsidR="00826914" w:rsidRPr="00806C96" w:rsidRDefault="00826914" w:rsidP="00826914">
            <w:pPr>
              <w:ind w:left="-85"/>
              <w:jc w:val="left"/>
              <w:cnfStyle w:val="000000000000" w:firstRow="0" w:lastRow="0" w:firstColumn="0" w:lastColumn="0" w:oddVBand="0" w:evenVBand="0" w:oddHBand="0" w:evenHBand="0" w:firstRowFirstColumn="0" w:firstRowLastColumn="0" w:lastRowFirstColumn="0" w:lastRowLastColumn="0"/>
            </w:pPr>
            <w:r w:rsidRPr="002244A9">
              <w:t>N/A</w:t>
            </w:r>
          </w:p>
        </w:tc>
        <w:tc>
          <w:tcPr>
            <w:tcW w:w="721" w:type="pct"/>
            <w:shd w:val="clear" w:color="auto" w:fill="F2F9F6" w:themeFill="background2"/>
            <w:noWrap/>
            <w:hideMark/>
          </w:tcPr>
          <w:p w14:paraId="70CC92E3"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1,913,131</w:t>
            </w:r>
          </w:p>
        </w:tc>
        <w:tc>
          <w:tcPr>
            <w:tcW w:w="751" w:type="pct"/>
            <w:shd w:val="clear" w:color="auto" w:fill="F2F9F6" w:themeFill="background2"/>
            <w:noWrap/>
            <w:hideMark/>
          </w:tcPr>
          <w:p w14:paraId="732C0992" w14:textId="6902B636"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823" w:type="pct"/>
            <w:shd w:val="clear" w:color="auto" w:fill="F2F9F6" w:themeFill="background2"/>
            <w:noWrap/>
            <w:hideMark/>
          </w:tcPr>
          <w:p w14:paraId="7B7810A9" w14:textId="4D859014"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717" w:type="pct"/>
            <w:shd w:val="clear" w:color="auto" w:fill="F2F9F6" w:themeFill="background2"/>
            <w:noWrap/>
            <w:hideMark/>
          </w:tcPr>
          <w:p w14:paraId="48240F84"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1,913,131</w:t>
            </w:r>
          </w:p>
        </w:tc>
      </w:tr>
      <w:tr w:rsidR="00826914" w:rsidRPr="00806C96" w14:paraId="7BD41A91" w14:textId="77777777" w:rsidTr="00FB4B8A">
        <w:tc>
          <w:tcPr>
            <w:cnfStyle w:val="001000000000" w:firstRow="0" w:lastRow="0" w:firstColumn="1" w:lastColumn="0" w:oddVBand="0" w:evenVBand="0" w:oddHBand="0" w:evenHBand="0" w:firstRowFirstColumn="0" w:firstRowLastColumn="0" w:lastRowFirstColumn="0" w:lastRowLastColumn="0"/>
            <w:tcW w:w="1591" w:type="pct"/>
            <w:hideMark/>
          </w:tcPr>
          <w:p w14:paraId="42EF7A2D" w14:textId="77777777" w:rsidR="00826914" w:rsidRPr="00806C96" w:rsidRDefault="00826914" w:rsidP="00826914">
            <w:r w:rsidRPr="00806C96">
              <w:t>Changes in physical asset revaluation surplus</w:t>
            </w:r>
          </w:p>
        </w:tc>
        <w:tc>
          <w:tcPr>
            <w:tcW w:w="396" w:type="pct"/>
            <w:noWrap/>
            <w:hideMark/>
          </w:tcPr>
          <w:p w14:paraId="782EE922" w14:textId="41F94066" w:rsidR="00826914" w:rsidRPr="00806C96" w:rsidRDefault="00826914" w:rsidP="00826914">
            <w:pPr>
              <w:ind w:left="-85"/>
              <w:jc w:val="left"/>
              <w:cnfStyle w:val="000000000000" w:firstRow="0" w:lastRow="0" w:firstColumn="0" w:lastColumn="0" w:oddVBand="0" w:evenVBand="0" w:oddHBand="0" w:evenHBand="0" w:firstRowFirstColumn="0" w:firstRowLastColumn="0" w:lastRowFirstColumn="0" w:lastRowLastColumn="0"/>
            </w:pPr>
            <w:r w:rsidRPr="002244A9">
              <w:t>N/A</w:t>
            </w:r>
          </w:p>
        </w:tc>
        <w:tc>
          <w:tcPr>
            <w:tcW w:w="721" w:type="pct"/>
            <w:shd w:val="clear" w:color="auto" w:fill="F2F9F6" w:themeFill="background2"/>
            <w:noWrap/>
            <w:hideMark/>
          </w:tcPr>
          <w:p w14:paraId="3AB2C6EC" w14:textId="322B6E82"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751" w:type="pct"/>
            <w:shd w:val="clear" w:color="auto" w:fill="F2F9F6" w:themeFill="background2"/>
            <w:noWrap/>
            <w:hideMark/>
          </w:tcPr>
          <w:p w14:paraId="77861217"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13,619</w:t>
            </w:r>
          </w:p>
        </w:tc>
        <w:tc>
          <w:tcPr>
            <w:tcW w:w="823" w:type="pct"/>
            <w:shd w:val="clear" w:color="auto" w:fill="F2F9F6" w:themeFill="background2"/>
            <w:noWrap/>
            <w:hideMark/>
          </w:tcPr>
          <w:p w14:paraId="6D70EBB2" w14:textId="489BFE45"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717" w:type="pct"/>
            <w:shd w:val="clear" w:color="auto" w:fill="F2F9F6" w:themeFill="background2"/>
            <w:noWrap/>
            <w:hideMark/>
          </w:tcPr>
          <w:p w14:paraId="200F08DF"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13,619</w:t>
            </w:r>
          </w:p>
        </w:tc>
      </w:tr>
      <w:tr w:rsidR="00826914" w:rsidRPr="00806C96" w14:paraId="590AD5DD" w14:textId="77777777" w:rsidTr="00FB4B8A">
        <w:tc>
          <w:tcPr>
            <w:cnfStyle w:val="001000000000" w:firstRow="0" w:lastRow="0" w:firstColumn="1" w:lastColumn="0" w:oddVBand="0" w:evenVBand="0" w:oddHBand="0" w:evenHBand="0" w:firstRowFirstColumn="0" w:firstRowLastColumn="0" w:lastRowFirstColumn="0" w:lastRowLastColumn="0"/>
            <w:tcW w:w="1591" w:type="pct"/>
            <w:hideMark/>
          </w:tcPr>
          <w:p w14:paraId="130C186D" w14:textId="77777777" w:rsidR="00826914" w:rsidRPr="00806C96" w:rsidRDefault="00826914" w:rsidP="00826914">
            <w:r w:rsidRPr="00806C96">
              <w:t>Net result for the year</w:t>
            </w:r>
          </w:p>
        </w:tc>
        <w:tc>
          <w:tcPr>
            <w:tcW w:w="396" w:type="pct"/>
            <w:noWrap/>
            <w:hideMark/>
          </w:tcPr>
          <w:p w14:paraId="5211C8DD" w14:textId="330A957E" w:rsidR="00826914" w:rsidRPr="00806C96" w:rsidRDefault="00826914" w:rsidP="00826914">
            <w:pPr>
              <w:ind w:left="-85"/>
              <w:jc w:val="left"/>
              <w:cnfStyle w:val="000000000000" w:firstRow="0" w:lastRow="0" w:firstColumn="0" w:lastColumn="0" w:oddVBand="0" w:evenVBand="0" w:oddHBand="0" w:evenHBand="0" w:firstRowFirstColumn="0" w:firstRowLastColumn="0" w:lastRowFirstColumn="0" w:lastRowLastColumn="0"/>
            </w:pPr>
            <w:r w:rsidRPr="002244A9">
              <w:t>N/A</w:t>
            </w:r>
          </w:p>
        </w:tc>
        <w:tc>
          <w:tcPr>
            <w:tcW w:w="721" w:type="pct"/>
            <w:shd w:val="clear" w:color="auto" w:fill="F2F9F6" w:themeFill="background2"/>
            <w:noWrap/>
            <w:hideMark/>
          </w:tcPr>
          <w:p w14:paraId="0F53BA21" w14:textId="13B688B4"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751" w:type="pct"/>
            <w:shd w:val="clear" w:color="auto" w:fill="F2F9F6" w:themeFill="background2"/>
            <w:noWrap/>
            <w:hideMark/>
          </w:tcPr>
          <w:p w14:paraId="1A18306C" w14:textId="148A0FC6"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t>0</w:t>
            </w:r>
          </w:p>
        </w:tc>
        <w:tc>
          <w:tcPr>
            <w:tcW w:w="823" w:type="pct"/>
            <w:shd w:val="clear" w:color="auto" w:fill="F2F9F6" w:themeFill="background2"/>
            <w:noWrap/>
            <w:hideMark/>
          </w:tcPr>
          <w:p w14:paraId="2D066E0F"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3,192</w:t>
            </w:r>
          </w:p>
        </w:tc>
        <w:tc>
          <w:tcPr>
            <w:tcW w:w="717" w:type="pct"/>
            <w:shd w:val="clear" w:color="auto" w:fill="F2F9F6" w:themeFill="background2"/>
            <w:noWrap/>
            <w:hideMark/>
          </w:tcPr>
          <w:p w14:paraId="6AB91295"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t>3,192</w:t>
            </w:r>
          </w:p>
        </w:tc>
      </w:tr>
      <w:tr w:rsidR="00826914" w:rsidRPr="00806C96" w14:paraId="28055112" w14:textId="77777777" w:rsidTr="00FB4B8A">
        <w:tc>
          <w:tcPr>
            <w:cnfStyle w:val="001000000000" w:firstRow="0" w:lastRow="0" w:firstColumn="1" w:lastColumn="0" w:oddVBand="0" w:evenVBand="0" w:oddHBand="0" w:evenHBand="0" w:firstRowFirstColumn="0" w:firstRowLastColumn="0" w:lastRowFirstColumn="0" w:lastRowLastColumn="0"/>
            <w:tcW w:w="1591" w:type="pct"/>
            <w:hideMark/>
          </w:tcPr>
          <w:p w14:paraId="0FBB632B" w14:textId="77777777" w:rsidR="00826914" w:rsidRPr="00806C96" w:rsidRDefault="00826914" w:rsidP="00826914">
            <w:r w:rsidRPr="00806C96">
              <w:rPr>
                <w:b/>
              </w:rPr>
              <w:t xml:space="preserve">Balance </w:t>
            </w:r>
            <w:proofErr w:type="gramStart"/>
            <w:r w:rsidRPr="00806C96">
              <w:rPr>
                <w:b/>
              </w:rPr>
              <w:t>at</w:t>
            </w:r>
            <w:proofErr w:type="gramEnd"/>
            <w:r w:rsidRPr="00806C96">
              <w:rPr>
                <w:b/>
              </w:rPr>
              <w:t xml:space="preserve"> 30 June 2025</w:t>
            </w:r>
          </w:p>
        </w:tc>
        <w:tc>
          <w:tcPr>
            <w:tcW w:w="396" w:type="pct"/>
            <w:hideMark/>
          </w:tcPr>
          <w:p w14:paraId="22D820F8" w14:textId="38F6EDA2" w:rsidR="00826914" w:rsidRPr="00806C96" w:rsidRDefault="00826914" w:rsidP="00826914">
            <w:pPr>
              <w:ind w:left="-85"/>
              <w:jc w:val="left"/>
              <w:cnfStyle w:val="000000000000" w:firstRow="0" w:lastRow="0" w:firstColumn="0" w:lastColumn="0" w:oddVBand="0" w:evenVBand="0" w:oddHBand="0" w:evenHBand="0" w:firstRowFirstColumn="0" w:firstRowLastColumn="0" w:lastRowFirstColumn="0" w:lastRowLastColumn="0"/>
            </w:pPr>
            <w:r w:rsidRPr="002244A9">
              <w:t>N/A</w:t>
            </w:r>
          </w:p>
        </w:tc>
        <w:tc>
          <w:tcPr>
            <w:tcW w:w="721" w:type="pct"/>
            <w:shd w:val="clear" w:color="auto" w:fill="F2F9F6" w:themeFill="background2"/>
            <w:noWrap/>
            <w:hideMark/>
          </w:tcPr>
          <w:p w14:paraId="58759459"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rPr>
                <w:b/>
              </w:rPr>
              <w:t>4,542,280</w:t>
            </w:r>
          </w:p>
        </w:tc>
        <w:tc>
          <w:tcPr>
            <w:tcW w:w="751" w:type="pct"/>
            <w:shd w:val="clear" w:color="auto" w:fill="F2F9F6" w:themeFill="background2"/>
            <w:noWrap/>
            <w:hideMark/>
          </w:tcPr>
          <w:p w14:paraId="31C8F466"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rPr>
                <w:b/>
              </w:rPr>
              <w:t>13,619</w:t>
            </w:r>
          </w:p>
        </w:tc>
        <w:tc>
          <w:tcPr>
            <w:tcW w:w="823" w:type="pct"/>
            <w:shd w:val="clear" w:color="auto" w:fill="F2F9F6" w:themeFill="background2"/>
            <w:noWrap/>
            <w:hideMark/>
          </w:tcPr>
          <w:p w14:paraId="0554AD46"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pPr>
            <w:r w:rsidRPr="00806C96">
              <w:rPr>
                <w:b/>
              </w:rPr>
              <w:t>197</w:t>
            </w:r>
          </w:p>
        </w:tc>
        <w:tc>
          <w:tcPr>
            <w:tcW w:w="717" w:type="pct"/>
            <w:shd w:val="clear" w:color="auto" w:fill="F2F9F6" w:themeFill="background2"/>
            <w:noWrap/>
            <w:hideMark/>
          </w:tcPr>
          <w:p w14:paraId="1C87FD18" w14:textId="77777777" w:rsidR="00826914" w:rsidRPr="00806C96" w:rsidRDefault="00826914" w:rsidP="00826914">
            <w:pPr>
              <w:ind w:left="-85"/>
              <w:cnfStyle w:val="000000000000" w:firstRow="0" w:lastRow="0" w:firstColumn="0" w:lastColumn="0" w:oddVBand="0" w:evenVBand="0" w:oddHBand="0" w:evenHBand="0" w:firstRowFirstColumn="0" w:firstRowLastColumn="0" w:lastRowFirstColumn="0" w:lastRowLastColumn="0"/>
              <w:rPr>
                <w:b/>
              </w:rPr>
            </w:pPr>
            <w:r w:rsidRPr="00806C96">
              <w:rPr>
                <w:b/>
              </w:rPr>
              <w:t>4,556,096</w:t>
            </w:r>
          </w:p>
        </w:tc>
      </w:tr>
    </w:tbl>
    <w:p w14:paraId="6F03E0B9" w14:textId="77777777" w:rsidR="004552C5" w:rsidRPr="00806C96" w:rsidRDefault="004552C5" w:rsidP="004552C5">
      <w:pPr>
        <w:pStyle w:val="BodyText"/>
      </w:pPr>
      <w:r w:rsidRPr="00806C96">
        <w:t>The above statement of changes in equity should be read in conjunction with the accompanying notes.</w:t>
      </w:r>
    </w:p>
    <w:p w14:paraId="2AF0E115" w14:textId="77777777" w:rsidR="004552C5" w:rsidRPr="00806C96" w:rsidRDefault="004552C5" w:rsidP="00FB4B8A">
      <w:pPr>
        <w:pStyle w:val="Heading2"/>
        <w:pageBreakBefore/>
      </w:pPr>
      <w:bookmarkStart w:id="550" w:name="_Toc151469305"/>
      <w:bookmarkStart w:id="551" w:name="_Toc151534245"/>
      <w:bookmarkStart w:id="552" w:name="_Ref151535245"/>
      <w:bookmarkStart w:id="553" w:name="_Ref151535258"/>
      <w:bookmarkStart w:id="554" w:name="_Ref151535270"/>
      <w:bookmarkStart w:id="555" w:name="_Ref151535286"/>
      <w:bookmarkStart w:id="556" w:name="_Ref151535298"/>
      <w:bookmarkStart w:id="557" w:name="_Ref151535333"/>
      <w:bookmarkStart w:id="558" w:name="_Toc151563189"/>
      <w:bookmarkStart w:id="559" w:name="_Ref202431802"/>
      <w:bookmarkStart w:id="560" w:name="_Ref202431805"/>
      <w:bookmarkStart w:id="561" w:name="_Ref202431809"/>
      <w:bookmarkStart w:id="562" w:name="_Ref202431814"/>
      <w:bookmarkStart w:id="563" w:name="_Ref212051152"/>
      <w:bookmarkStart w:id="564" w:name="_Toc212112843"/>
      <w:bookmarkEnd w:id="519"/>
      <w:r w:rsidRPr="00806C96">
        <w:lastRenderedPageBreak/>
        <w:t>About this report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75F7AFA8" w14:textId="1EE38D72" w:rsidR="004552C5" w:rsidRPr="00806C96" w:rsidRDefault="004552C5" w:rsidP="004552C5">
      <w:pPr>
        <w:pStyle w:val="BodyText"/>
      </w:pPr>
      <w:r w:rsidRPr="00806C96">
        <w:t>The Suburban Rail Loop Authority (</w:t>
      </w:r>
      <w:r w:rsidR="00AD6386">
        <w:t>SRLA</w:t>
      </w:r>
      <w:r w:rsidRPr="00806C96">
        <w:t xml:space="preserve">) is a statutory authority of the State of Victoria, established under the </w:t>
      </w:r>
      <w:r w:rsidRPr="00806C96">
        <w:rPr>
          <w:i/>
        </w:rPr>
        <w:t>Suburban Rail Loop Act 2021</w:t>
      </w:r>
      <w:r w:rsidRPr="00806C96">
        <w:t xml:space="preserve"> </w:t>
      </w:r>
      <w:r w:rsidR="005E1D99">
        <w:t>(</w:t>
      </w:r>
      <w:proofErr w:type="spellStart"/>
      <w:r w:rsidR="005E1D99">
        <w:t>SRL</w:t>
      </w:r>
      <w:proofErr w:type="spellEnd"/>
      <w:r w:rsidR="005E1D99">
        <w:t xml:space="preserve"> Act)</w:t>
      </w:r>
      <w:r w:rsidRPr="00806C96">
        <w:t>.</w:t>
      </w:r>
    </w:p>
    <w:p w14:paraId="3A1AA662" w14:textId="77777777" w:rsidR="004552C5" w:rsidRPr="00806C96" w:rsidRDefault="004552C5" w:rsidP="004552C5">
      <w:pPr>
        <w:pStyle w:val="BodyText"/>
      </w:pPr>
      <w:r w:rsidRPr="00806C96">
        <w:t>Its principal address is:</w:t>
      </w:r>
    </w:p>
    <w:p w14:paraId="2B6DDC3D" w14:textId="77777777" w:rsidR="004552C5" w:rsidRPr="00806C96" w:rsidRDefault="004552C5" w:rsidP="004552C5">
      <w:pPr>
        <w:pStyle w:val="BodyText"/>
      </w:pPr>
      <w:r w:rsidRPr="00806C96">
        <w:t>Suburban Rail Loop Authority</w:t>
      </w:r>
      <w:r w:rsidRPr="00806C96">
        <w:br/>
        <w:t>Level 21, 222 Exhibition Street</w:t>
      </w:r>
      <w:r w:rsidRPr="00806C96">
        <w:br/>
        <w:t>Melbourne VIC 3000</w:t>
      </w:r>
    </w:p>
    <w:p w14:paraId="30A6D372" w14:textId="77777777" w:rsidR="004552C5" w:rsidRPr="00806C96" w:rsidRDefault="004552C5" w:rsidP="004552C5">
      <w:pPr>
        <w:pStyle w:val="BodyText"/>
      </w:pPr>
      <w:r w:rsidRPr="00806C96">
        <w:t>A description of the nature of its operations and its principal activities is included in the Report of Operations, which does not form part of these Financial Statements.</w:t>
      </w:r>
    </w:p>
    <w:p w14:paraId="0B0A9A9A" w14:textId="77777777" w:rsidR="004552C5" w:rsidRPr="00806C96" w:rsidRDefault="004552C5" w:rsidP="00B94792">
      <w:pPr>
        <w:pStyle w:val="BodyTextBold"/>
        <w:spacing w:after="120"/>
      </w:pPr>
      <w:r w:rsidRPr="00806C96">
        <w:t>Basis of preparation</w:t>
      </w:r>
    </w:p>
    <w:p w14:paraId="30D9C5C9" w14:textId="77777777" w:rsidR="004552C5" w:rsidRPr="00806C96" w:rsidRDefault="004552C5" w:rsidP="00B94792">
      <w:pPr>
        <w:pStyle w:val="BodyText"/>
        <w:spacing w:before="120" w:after="120"/>
      </w:pPr>
      <w:r w:rsidRPr="00806C96">
        <w:t>These Financial Statements are in Australian dollars and the historical cost convention is used unless a different measurement basis is specifically disclosed in the note associated with the item measured on a different basis.</w:t>
      </w:r>
    </w:p>
    <w:p w14:paraId="2D858092" w14:textId="77777777" w:rsidR="004552C5" w:rsidRPr="00806C96" w:rsidRDefault="004552C5" w:rsidP="00B94792">
      <w:pPr>
        <w:pStyle w:val="BodyText"/>
        <w:spacing w:before="120" w:after="120"/>
      </w:pPr>
      <w:r w:rsidRPr="00806C96">
        <w:t>The accrual basis of accounting has been applied in preparing these Financial Statements, whereby assets, liabilities, equity, income, and expenses are recognised in the reporting period to which they relate, regardless of when cash is received or paid.</w:t>
      </w:r>
    </w:p>
    <w:p w14:paraId="75A21EA1" w14:textId="739E9581" w:rsidR="004552C5" w:rsidRPr="00806C96" w:rsidRDefault="004552C5" w:rsidP="00B94792">
      <w:pPr>
        <w:pStyle w:val="BodyText"/>
        <w:spacing w:before="120" w:after="120"/>
      </w:pPr>
      <w:r w:rsidRPr="00806C96">
        <w:t xml:space="preserve">These Financial Statements have been prepared on a going concern basis, which assumes the continuity of normal business activities, </w:t>
      </w:r>
      <w:proofErr w:type="gramStart"/>
      <w:r w:rsidRPr="00806C96">
        <w:t>in particular over</w:t>
      </w:r>
      <w:proofErr w:type="gramEnd"/>
      <w:r w:rsidRPr="00806C96">
        <w:t xml:space="preserve"> the next 12 months from the financial statements release date. The ability of </w:t>
      </w:r>
      <w:r w:rsidR="00230258">
        <w:t>Suburban Rail Loop Authority</w:t>
      </w:r>
      <w:r w:rsidRPr="00806C96">
        <w:t xml:space="preserve"> to pay its current and future contractual obligations is dependent on the Department of Transport and Planning (DTP) providing adequate cash flow. To this extent, a Letter of Support has been provided by </w:t>
      </w:r>
      <w:r w:rsidR="00556685">
        <w:t>Victorian Government’s Department of Transport and Planning</w:t>
      </w:r>
      <w:r w:rsidRPr="00806C96">
        <w:t xml:space="preserve"> dated 30 June 2025 covering the period until 30 September 2026.</w:t>
      </w:r>
    </w:p>
    <w:p w14:paraId="677DEC2A" w14:textId="77777777" w:rsidR="004552C5" w:rsidRPr="00806C96" w:rsidRDefault="004552C5" w:rsidP="00B94792">
      <w:pPr>
        <w:pStyle w:val="BodyText"/>
        <w:spacing w:before="120" w:after="120"/>
      </w:pPr>
      <w:r w:rsidRPr="00806C96">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64D9F3D4" w14:textId="77777777" w:rsidR="004552C5" w:rsidRPr="00806C96" w:rsidRDefault="004552C5" w:rsidP="00B94792">
      <w:pPr>
        <w:pStyle w:val="BodyText"/>
        <w:spacing w:before="120" w:after="120"/>
      </w:pPr>
      <w:r w:rsidRPr="00806C96">
        <w:t xml:space="preserve">Revisions to accounting estimates are recognised in the period in which the estimate is revised and in future periods that are affected by the revision. Judgements and assumptions made by management in applying </w:t>
      </w:r>
      <w:bookmarkStart w:id="565" w:name="_Hlk212050100"/>
      <w:r w:rsidRPr="00806C96">
        <w:t xml:space="preserve">Australian Accounting Standards </w:t>
      </w:r>
      <w:bookmarkEnd w:id="565"/>
      <w:r w:rsidRPr="00806C96">
        <w:t>(AASs) that have significant effects on the Financial Statements and estimates are disclosed in the notes.</w:t>
      </w:r>
    </w:p>
    <w:p w14:paraId="186BED6D" w14:textId="77777777" w:rsidR="004552C5" w:rsidRPr="00806C96" w:rsidRDefault="004552C5" w:rsidP="00B94792">
      <w:pPr>
        <w:pStyle w:val="BodyText"/>
        <w:spacing w:before="120" w:after="120"/>
      </w:pPr>
      <w:r w:rsidRPr="00806C96">
        <w:t>All amounts in the Financial Statements have been rounded to the nearest $1,000 unless otherwise stated. Figures in the Financial Statements may not equate due to rounding.</w:t>
      </w:r>
    </w:p>
    <w:p w14:paraId="7F80272A" w14:textId="77777777" w:rsidR="004552C5" w:rsidRPr="00806C96" w:rsidRDefault="004552C5" w:rsidP="00B94792">
      <w:pPr>
        <w:pStyle w:val="BodyTextBold"/>
        <w:spacing w:after="120"/>
      </w:pPr>
      <w:bookmarkStart w:id="566" w:name="ComplianceInfo"/>
      <w:r w:rsidRPr="00806C96">
        <w:t>Compliance information</w:t>
      </w:r>
    </w:p>
    <w:bookmarkEnd w:id="566"/>
    <w:p w14:paraId="726B7BC7" w14:textId="16B8FFA1" w:rsidR="004552C5" w:rsidRPr="00806C96" w:rsidRDefault="004552C5" w:rsidP="00B94792">
      <w:pPr>
        <w:pStyle w:val="BodyText"/>
        <w:spacing w:before="120" w:after="120"/>
      </w:pPr>
      <w:r w:rsidRPr="00806C96">
        <w:t xml:space="preserve">These general-purpose Financial Statements (Tier 1) have been prepared in accordance with the </w:t>
      </w:r>
      <w:bookmarkStart w:id="567" w:name="_Hlk111788337"/>
      <w:r w:rsidRPr="00806C96">
        <w:rPr>
          <w:i/>
        </w:rPr>
        <w:t>Financial Management Act 1994</w:t>
      </w:r>
      <w:bookmarkEnd w:id="567"/>
      <w:r w:rsidRPr="00806C96">
        <w:t xml:space="preserve"> (</w:t>
      </w:r>
      <w:proofErr w:type="spellStart"/>
      <w:r w:rsidRPr="00806C96">
        <w:t>FMA</w:t>
      </w:r>
      <w:proofErr w:type="spellEnd"/>
      <w:r w:rsidRPr="00806C96">
        <w:t xml:space="preserve">) and applicable </w:t>
      </w:r>
      <w:r w:rsidR="009963D9" w:rsidRPr="009963D9">
        <w:t>Australian Accounting Standards</w:t>
      </w:r>
      <w:r w:rsidRPr="00806C96">
        <w:t>, which include Interpretations, issued by the Australian Accounting Standards Board (</w:t>
      </w:r>
      <w:proofErr w:type="spellStart"/>
      <w:r w:rsidRPr="00806C96">
        <w:t>AASB</w:t>
      </w:r>
      <w:proofErr w:type="spellEnd"/>
      <w:r w:rsidRPr="00806C96">
        <w:t xml:space="preserve">). </w:t>
      </w:r>
      <w:proofErr w:type="gramStart"/>
      <w:r w:rsidRPr="00806C96">
        <w:t>In particular, they</w:t>
      </w:r>
      <w:proofErr w:type="gramEnd"/>
      <w:r w:rsidRPr="00806C96">
        <w:t xml:space="preserve"> are presented in a manner consistent with the requirements of </w:t>
      </w:r>
      <w:proofErr w:type="spellStart"/>
      <w:r w:rsidRPr="00806C96">
        <w:t>AASB</w:t>
      </w:r>
      <w:proofErr w:type="spellEnd"/>
      <w:r w:rsidRPr="00806C96">
        <w:t xml:space="preserve"> 1049 </w:t>
      </w:r>
      <w:r w:rsidRPr="00806C96">
        <w:rPr>
          <w:i/>
        </w:rPr>
        <w:t>Whole of Government and General Government Sector Financial Reporting</w:t>
      </w:r>
      <w:r w:rsidRPr="00806C96">
        <w:t>.</w:t>
      </w:r>
    </w:p>
    <w:p w14:paraId="20787582" w14:textId="37D7B0C6" w:rsidR="004552C5" w:rsidRPr="00806C96" w:rsidRDefault="004552C5" w:rsidP="00B94792">
      <w:pPr>
        <w:pStyle w:val="BodyText"/>
        <w:spacing w:before="120" w:after="120"/>
      </w:pPr>
      <w:r w:rsidRPr="00806C96">
        <w:t xml:space="preserve">Where appropriate, those </w:t>
      </w:r>
      <w:r w:rsidR="009963D9" w:rsidRPr="009963D9">
        <w:t xml:space="preserve">Australian Accounting Standards </w:t>
      </w:r>
      <w:r w:rsidRPr="00806C96">
        <w:t xml:space="preserve">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00230258">
        <w:t>Suburban Rail Loop Authority</w:t>
      </w:r>
      <w:r w:rsidRPr="00806C96">
        <w:t xml:space="preserve"> has </w:t>
      </w:r>
      <w:r w:rsidRPr="00806C96">
        <w:lastRenderedPageBreak/>
        <w:t xml:space="preserve">elected to change its accounting policy for the cost base of land assets. This change was made to reflect only the land value as determined by the initial </w:t>
      </w:r>
      <w:r w:rsidR="008D6552" w:rsidRPr="008D6552">
        <w:t>Valuer General Victoria</w:t>
      </w:r>
      <w:r w:rsidRPr="00806C96">
        <w:t xml:space="preserve"> valuation in the land asset class. Refer to Note 4.1.1.</w:t>
      </w:r>
    </w:p>
    <w:p w14:paraId="4840CB93" w14:textId="77777777" w:rsidR="004552C5" w:rsidRDefault="004552C5" w:rsidP="003E5E5B">
      <w:pPr>
        <w:pStyle w:val="Heading2"/>
      </w:pPr>
      <w:bookmarkStart w:id="568" w:name="_Toc151563190"/>
      <w:bookmarkStart w:id="569" w:name="_Toc151469306"/>
      <w:bookmarkStart w:id="570" w:name="_Toc151534246"/>
      <w:bookmarkStart w:id="571" w:name="_Ref151535343"/>
      <w:bookmarkStart w:id="572" w:name="_Ref151535355"/>
      <w:bookmarkStart w:id="573" w:name="_Ref151535365"/>
      <w:bookmarkStart w:id="574" w:name="_Toc151563191"/>
      <w:bookmarkStart w:id="575" w:name="_Ref151569812"/>
      <w:bookmarkStart w:id="576" w:name="_Ref151570097"/>
      <w:bookmarkStart w:id="577" w:name="_Ref212051187"/>
      <w:bookmarkStart w:id="578" w:name="_Toc212112844"/>
      <w:bookmarkEnd w:id="568"/>
      <w:r w:rsidRPr="00806C96">
        <w:t>Funding delivery of our services</w:t>
      </w:r>
      <w:bookmarkEnd w:id="569"/>
      <w:bookmarkEnd w:id="570"/>
      <w:bookmarkEnd w:id="571"/>
      <w:bookmarkEnd w:id="572"/>
      <w:bookmarkEnd w:id="573"/>
      <w:bookmarkEnd w:id="574"/>
      <w:bookmarkEnd w:id="575"/>
      <w:bookmarkEnd w:id="576"/>
      <w:bookmarkEnd w:id="577"/>
      <w:bookmarkEnd w:id="578"/>
    </w:p>
    <w:p w14:paraId="25C8BDA7" w14:textId="77777777" w:rsidR="00B94792" w:rsidRPr="00806C96" w:rsidRDefault="00B94792" w:rsidP="00A81D3F">
      <w:pPr>
        <w:pStyle w:val="BodyTextBold"/>
        <w:spacing w:after="120"/>
      </w:pPr>
      <w:r w:rsidRPr="00806C96">
        <w:t>Introduction</w:t>
      </w:r>
    </w:p>
    <w:p w14:paraId="1AA130CE" w14:textId="212075E1" w:rsidR="00B94792" w:rsidRDefault="00B94792" w:rsidP="00A81D3F">
      <w:pPr>
        <w:pStyle w:val="BodyText"/>
        <w:spacing w:before="120"/>
      </w:pPr>
      <w:r w:rsidRPr="00806C96">
        <w:t xml:space="preserve">The primary purpose of </w:t>
      </w:r>
      <w:r>
        <w:t>Suburban Rail Loop Authority</w:t>
      </w:r>
      <w:r w:rsidRPr="00806C96">
        <w:t xml:space="preserve"> is to plan and deliver the Suburban Rail Loop program, in line with its objectives under the </w:t>
      </w:r>
      <w:r>
        <w:t>Suburban Rail Loop</w:t>
      </w:r>
      <w:r w:rsidRPr="00806C96">
        <w:t xml:space="preserve"> Act.</w:t>
      </w:r>
    </w:p>
    <w:p w14:paraId="23DEE058" w14:textId="77777777" w:rsidR="00B94792" w:rsidRPr="00806C96" w:rsidRDefault="00B94792" w:rsidP="00A81D3F">
      <w:pPr>
        <w:pStyle w:val="BodyTextBold"/>
        <w:spacing w:after="120"/>
      </w:pPr>
      <w:r w:rsidRPr="00806C96">
        <w:t>Structure</w:t>
      </w:r>
    </w:p>
    <w:p w14:paraId="3851532E" w14:textId="77777777" w:rsidR="00B94792" w:rsidRPr="00806C96" w:rsidRDefault="00B94792" w:rsidP="00B94792">
      <w:pPr>
        <w:pStyle w:val="NoSpacing"/>
      </w:pPr>
      <w:r w:rsidRPr="00806C96">
        <w:t>2.1    Grant income</w:t>
      </w:r>
    </w:p>
    <w:p w14:paraId="23D31E98" w14:textId="22F0E2EE" w:rsidR="00B94792" w:rsidRDefault="00B94792" w:rsidP="00B94792">
      <w:pPr>
        <w:pStyle w:val="NoSpacing"/>
        <w:rPr>
          <w:lang w:eastAsia="en-US"/>
        </w:rPr>
      </w:pPr>
      <w:r w:rsidRPr="00806C96">
        <w:t>2.2    Rental revenue</w:t>
      </w:r>
    </w:p>
    <w:p w14:paraId="04E221CF" w14:textId="77777777" w:rsidR="004552C5" w:rsidRPr="00806C96" w:rsidRDefault="004552C5" w:rsidP="00A81D3F">
      <w:pPr>
        <w:pStyle w:val="Heading3"/>
        <w:spacing w:after="120"/>
      </w:pPr>
      <w:bookmarkStart w:id="579" w:name="_Toc151469307"/>
      <w:bookmarkStart w:id="580" w:name="_Toc151534247"/>
      <w:bookmarkStart w:id="581" w:name="_Ref151557406"/>
      <w:bookmarkStart w:id="582" w:name="_Ref151557431"/>
      <w:bookmarkStart w:id="583" w:name="_Ref151557996"/>
      <w:bookmarkStart w:id="584" w:name="_Toc151563192"/>
      <w:bookmarkStart w:id="585" w:name="_Ref191730481"/>
      <w:bookmarkStart w:id="586" w:name="_Toc212112845"/>
      <w:r w:rsidRPr="00806C96">
        <w:t>Grant</w:t>
      </w:r>
      <w:bookmarkStart w:id="587" w:name="_Hlk142405610"/>
      <w:bookmarkEnd w:id="579"/>
      <w:bookmarkEnd w:id="580"/>
      <w:bookmarkEnd w:id="581"/>
      <w:bookmarkEnd w:id="582"/>
      <w:bookmarkEnd w:id="583"/>
      <w:bookmarkEnd w:id="584"/>
      <w:r w:rsidRPr="00806C96">
        <w:t xml:space="preserve"> income</w:t>
      </w:r>
      <w:bookmarkEnd w:id="585"/>
      <w:bookmarkEnd w:id="586"/>
    </w:p>
    <w:tbl>
      <w:tblPr>
        <w:tblStyle w:val="TableGrid"/>
        <w:tblW w:w="5000" w:type="pct"/>
        <w:tblLook w:val="06A0" w:firstRow="1" w:lastRow="0" w:firstColumn="1" w:lastColumn="0" w:noHBand="1" w:noVBand="1"/>
      </w:tblPr>
      <w:tblGrid>
        <w:gridCol w:w="6379"/>
        <w:gridCol w:w="1626"/>
        <w:gridCol w:w="1626"/>
      </w:tblGrid>
      <w:tr w:rsidR="004552C5" w:rsidRPr="00806C96" w14:paraId="24FEE7C0" w14:textId="77777777" w:rsidTr="00B947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12" w:type="pct"/>
            <w:vAlign w:val="bottom"/>
            <w:hideMark/>
          </w:tcPr>
          <w:p w14:paraId="68C5A718" w14:textId="28CE1051" w:rsidR="004552C5" w:rsidRPr="00806C96" w:rsidRDefault="00B94792" w:rsidP="00B94792">
            <w:bookmarkStart w:id="588" w:name="ColumnTitle_27"/>
            <w:r>
              <w:t>Item</w:t>
            </w:r>
          </w:p>
        </w:tc>
        <w:tc>
          <w:tcPr>
            <w:tcW w:w="844" w:type="pct"/>
            <w:shd w:val="clear" w:color="auto" w:fill="F2F9F6" w:themeFill="background2"/>
            <w:hideMark/>
          </w:tcPr>
          <w:p w14:paraId="01A82401" w14:textId="5FB995C4" w:rsidR="00B94792" w:rsidRPr="00806C96" w:rsidRDefault="004552C5" w:rsidP="00B94792">
            <w:pPr>
              <w:ind w:left="-85"/>
              <w:cnfStyle w:val="100000000000" w:firstRow="1" w:lastRow="0" w:firstColumn="0" w:lastColumn="0" w:oddVBand="0" w:evenVBand="0" w:oddHBand="0" w:evenHBand="0" w:firstRowFirstColumn="0" w:firstRowLastColumn="0" w:lastRowFirstColumn="0" w:lastRowLastColumn="0"/>
            </w:pPr>
            <w:r w:rsidRPr="00806C96">
              <w:t>2025</w:t>
            </w:r>
            <w:r w:rsidR="00B94792">
              <w:rPr>
                <w:b w:val="0"/>
              </w:rPr>
              <w:br/>
            </w:r>
            <w:r w:rsidR="00B94792" w:rsidRPr="00806C96">
              <w:t>($ thousand)</w:t>
            </w:r>
          </w:p>
        </w:tc>
        <w:tc>
          <w:tcPr>
            <w:tcW w:w="844" w:type="pct"/>
            <w:noWrap/>
            <w:hideMark/>
          </w:tcPr>
          <w:p w14:paraId="2A79FD80" w14:textId="185ADE16" w:rsidR="004552C5" w:rsidRPr="00806C96" w:rsidRDefault="004552C5" w:rsidP="00B94792">
            <w:pPr>
              <w:ind w:left="-85"/>
              <w:cnfStyle w:val="100000000000" w:firstRow="1" w:lastRow="0" w:firstColumn="0" w:lastColumn="0" w:oddVBand="0" w:evenVBand="0" w:oddHBand="0" w:evenHBand="0" w:firstRowFirstColumn="0" w:firstRowLastColumn="0" w:lastRowFirstColumn="0" w:lastRowLastColumn="0"/>
              <w:rPr>
                <w:b w:val="0"/>
              </w:rPr>
            </w:pPr>
            <w:r w:rsidRPr="00806C96">
              <w:t>2024</w:t>
            </w:r>
            <w:r w:rsidR="00B94792">
              <w:rPr>
                <w:b w:val="0"/>
              </w:rPr>
              <w:br/>
            </w:r>
            <w:r w:rsidR="00B94792" w:rsidRPr="00806C96">
              <w:t>($ thousand)</w:t>
            </w:r>
          </w:p>
        </w:tc>
      </w:tr>
      <w:bookmarkEnd w:id="588"/>
      <w:tr w:rsidR="00B94792" w:rsidRPr="00806C96" w14:paraId="4FC92F8E" w14:textId="77777777" w:rsidTr="00B94792">
        <w:tc>
          <w:tcPr>
            <w:cnfStyle w:val="001000000000" w:firstRow="0" w:lastRow="0" w:firstColumn="1" w:lastColumn="0" w:oddVBand="0" w:evenVBand="0" w:oddHBand="0" w:evenHBand="0" w:firstRowFirstColumn="0" w:firstRowLastColumn="0" w:lastRowFirstColumn="0" w:lastRowLastColumn="0"/>
            <w:tcW w:w="3312" w:type="pct"/>
            <w:hideMark/>
          </w:tcPr>
          <w:p w14:paraId="620D8455" w14:textId="77777777" w:rsidR="00B94792" w:rsidRPr="00806C96" w:rsidRDefault="00B94792" w:rsidP="00B94792">
            <w:r w:rsidRPr="00806C96">
              <w:rPr>
                <w:b/>
              </w:rPr>
              <w:t>Income recognised as income of not-for-profit entities</w:t>
            </w:r>
          </w:p>
        </w:tc>
        <w:tc>
          <w:tcPr>
            <w:tcW w:w="844" w:type="pct"/>
            <w:shd w:val="clear" w:color="auto" w:fill="F2F9F6" w:themeFill="background2"/>
            <w:hideMark/>
          </w:tcPr>
          <w:p w14:paraId="3B9A8F54" w14:textId="133AD557" w:rsidR="00B94792" w:rsidRPr="00806C96" w:rsidRDefault="00B94792" w:rsidP="00B94792">
            <w:pPr>
              <w:ind w:left="-85"/>
              <w:cnfStyle w:val="000000000000" w:firstRow="0" w:lastRow="0" w:firstColumn="0" w:lastColumn="0" w:oddVBand="0" w:evenVBand="0" w:oddHBand="0" w:evenHBand="0" w:firstRowFirstColumn="0" w:firstRowLastColumn="0" w:lastRowFirstColumn="0" w:lastRowLastColumn="0"/>
            </w:pPr>
            <w:r>
              <w:t>N/A</w:t>
            </w:r>
          </w:p>
        </w:tc>
        <w:tc>
          <w:tcPr>
            <w:tcW w:w="844" w:type="pct"/>
            <w:hideMark/>
          </w:tcPr>
          <w:p w14:paraId="33794E9A" w14:textId="3A820AF0" w:rsidR="00B94792" w:rsidRPr="00806C96" w:rsidRDefault="00B94792" w:rsidP="00B94792">
            <w:pPr>
              <w:ind w:left="-85"/>
              <w:cnfStyle w:val="000000000000" w:firstRow="0" w:lastRow="0" w:firstColumn="0" w:lastColumn="0" w:oddVBand="0" w:evenVBand="0" w:oddHBand="0" w:evenHBand="0" w:firstRowFirstColumn="0" w:firstRowLastColumn="0" w:lastRowFirstColumn="0" w:lastRowLastColumn="0"/>
              <w:rPr>
                <w:b/>
              </w:rPr>
            </w:pPr>
            <w:r>
              <w:t>N/A</w:t>
            </w:r>
          </w:p>
        </w:tc>
      </w:tr>
      <w:tr w:rsidR="00B94792" w:rsidRPr="00806C96" w14:paraId="75EA3F09" w14:textId="77777777" w:rsidTr="00B94792">
        <w:tc>
          <w:tcPr>
            <w:cnfStyle w:val="001000000000" w:firstRow="0" w:lastRow="0" w:firstColumn="1" w:lastColumn="0" w:oddVBand="0" w:evenVBand="0" w:oddHBand="0" w:evenHBand="0" w:firstRowFirstColumn="0" w:firstRowLastColumn="0" w:lastRowFirstColumn="0" w:lastRowLastColumn="0"/>
            <w:tcW w:w="3312" w:type="pct"/>
            <w:hideMark/>
          </w:tcPr>
          <w:p w14:paraId="74322A9B" w14:textId="77777777" w:rsidR="00B94792" w:rsidRPr="00806C96" w:rsidRDefault="00B94792" w:rsidP="00B94792">
            <w:r w:rsidRPr="00806C96">
              <w:t>Current grants from Department of Transport and Planning</w:t>
            </w:r>
          </w:p>
        </w:tc>
        <w:tc>
          <w:tcPr>
            <w:tcW w:w="844" w:type="pct"/>
            <w:shd w:val="clear" w:color="auto" w:fill="F2F9F6" w:themeFill="background2"/>
            <w:noWrap/>
            <w:hideMark/>
          </w:tcPr>
          <w:p w14:paraId="43997C36" w14:textId="77777777" w:rsidR="00B94792" w:rsidRPr="00806C96" w:rsidRDefault="00B94792" w:rsidP="00B94792">
            <w:pPr>
              <w:ind w:left="-85"/>
              <w:cnfStyle w:val="000000000000" w:firstRow="0" w:lastRow="0" w:firstColumn="0" w:lastColumn="0" w:oddVBand="0" w:evenVBand="0" w:oddHBand="0" w:evenHBand="0" w:firstRowFirstColumn="0" w:firstRowLastColumn="0" w:lastRowFirstColumn="0" w:lastRowLastColumn="0"/>
            </w:pPr>
            <w:r w:rsidRPr="00806C96">
              <w:t>110,603</w:t>
            </w:r>
          </w:p>
        </w:tc>
        <w:tc>
          <w:tcPr>
            <w:tcW w:w="844" w:type="pct"/>
            <w:noWrap/>
            <w:hideMark/>
          </w:tcPr>
          <w:p w14:paraId="723EFFDA" w14:textId="77777777" w:rsidR="00B94792" w:rsidRPr="00806C96" w:rsidRDefault="00B94792" w:rsidP="00B94792">
            <w:pPr>
              <w:ind w:left="-85"/>
              <w:cnfStyle w:val="000000000000" w:firstRow="0" w:lastRow="0" w:firstColumn="0" w:lastColumn="0" w:oddVBand="0" w:evenVBand="0" w:oddHBand="0" w:evenHBand="0" w:firstRowFirstColumn="0" w:firstRowLastColumn="0" w:lastRowFirstColumn="0" w:lastRowLastColumn="0"/>
            </w:pPr>
            <w:r w:rsidRPr="00806C96">
              <w:t>125,227</w:t>
            </w:r>
          </w:p>
        </w:tc>
      </w:tr>
      <w:tr w:rsidR="00B94792" w:rsidRPr="00806C96" w14:paraId="5FFBED9F" w14:textId="77777777" w:rsidTr="00B94792">
        <w:tc>
          <w:tcPr>
            <w:cnfStyle w:val="001000000000" w:firstRow="0" w:lastRow="0" w:firstColumn="1" w:lastColumn="0" w:oddVBand="0" w:evenVBand="0" w:oddHBand="0" w:evenHBand="0" w:firstRowFirstColumn="0" w:firstRowLastColumn="0" w:lastRowFirstColumn="0" w:lastRowLastColumn="0"/>
            <w:tcW w:w="3312" w:type="pct"/>
            <w:hideMark/>
          </w:tcPr>
          <w:p w14:paraId="36812B64" w14:textId="77777777" w:rsidR="00B94792" w:rsidRPr="00806C96" w:rsidRDefault="00B94792" w:rsidP="00B94792">
            <w:r w:rsidRPr="00806C96">
              <w:rPr>
                <w:b/>
              </w:rPr>
              <w:t>Total grant income</w:t>
            </w:r>
          </w:p>
        </w:tc>
        <w:tc>
          <w:tcPr>
            <w:tcW w:w="844" w:type="pct"/>
            <w:shd w:val="clear" w:color="auto" w:fill="F2F9F6" w:themeFill="background2"/>
            <w:noWrap/>
            <w:hideMark/>
          </w:tcPr>
          <w:p w14:paraId="146A5D31" w14:textId="77777777" w:rsidR="00B94792" w:rsidRPr="00806C96" w:rsidRDefault="00B94792" w:rsidP="00B94792">
            <w:pPr>
              <w:ind w:left="-85"/>
              <w:cnfStyle w:val="000000000000" w:firstRow="0" w:lastRow="0" w:firstColumn="0" w:lastColumn="0" w:oddVBand="0" w:evenVBand="0" w:oddHBand="0" w:evenHBand="0" w:firstRowFirstColumn="0" w:firstRowLastColumn="0" w:lastRowFirstColumn="0" w:lastRowLastColumn="0"/>
            </w:pPr>
            <w:r w:rsidRPr="00806C96">
              <w:rPr>
                <w:b/>
              </w:rPr>
              <w:t>110,603</w:t>
            </w:r>
          </w:p>
        </w:tc>
        <w:tc>
          <w:tcPr>
            <w:tcW w:w="844" w:type="pct"/>
            <w:noWrap/>
            <w:hideMark/>
          </w:tcPr>
          <w:p w14:paraId="4F85EDAD" w14:textId="77777777" w:rsidR="00B94792" w:rsidRPr="00806C96" w:rsidRDefault="00B94792" w:rsidP="00B94792">
            <w:pPr>
              <w:ind w:left="-85"/>
              <w:cnfStyle w:val="000000000000" w:firstRow="0" w:lastRow="0" w:firstColumn="0" w:lastColumn="0" w:oddVBand="0" w:evenVBand="0" w:oddHBand="0" w:evenHBand="0" w:firstRowFirstColumn="0" w:firstRowLastColumn="0" w:lastRowFirstColumn="0" w:lastRowLastColumn="0"/>
              <w:rPr>
                <w:b/>
              </w:rPr>
            </w:pPr>
            <w:r w:rsidRPr="00806C96">
              <w:rPr>
                <w:b/>
              </w:rPr>
              <w:t>125,227</w:t>
            </w:r>
          </w:p>
        </w:tc>
      </w:tr>
    </w:tbl>
    <w:bookmarkEnd w:id="587"/>
    <w:p w14:paraId="5ED7DC8E" w14:textId="77777777" w:rsidR="004552C5" w:rsidRPr="00806C96" w:rsidRDefault="004552C5" w:rsidP="00A81D3F">
      <w:pPr>
        <w:pStyle w:val="BodyTextBold"/>
        <w:spacing w:after="60"/>
      </w:pPr>
      <w:r w:rsidRPr="00806C96">
        <w:t xml:space="preserve">Grants recognised under </w:t>
      </w:r>
      <w:proofErr w:type="spellStart"/>
      <w:r w:rsidRPr="00806C96">
        <w:t>AASB</w:t>
      </w:r>
      <w:proofErr w:type="spellEnd"/>
      <w:r w:rsidRPr="00806C96">
        <w:t xml:space="preserve"> 1058</w:t>
      </w:r>
    </w:p>
    <w:p w14:paraId="1A350DBA" w14:textId="197AF433" w:rsidR="004552C5" w:rsidRPr="00806C96" w:rsidRDefault="00230258" w:rsidP="00A81D3F">
      <w:pPr>
        <w:pStyle w:val="BodyText"/>
        <w:spacing w:before="60" w:after="120"/>
      </w:pPr>
      <w:r>
        <w:t>Suburban Rail Loop Authority</w:t>
      </w:r>
      <w:r w:rsidR="004552C5" w:rsidRPr="00806C96">
        <w:t xml:space="preserve"> has made the judgement that the grant income included in the table above under </w:t>
      </w:r>
      <w:proofErr w:type="spellStart"/>
      <w:r w:rsidR="004552C5" w:rsidRPr="00806C96">
        <w:t>AASB</w:t>
      </w:r>
      <w:proofErr w:type="spellEnd"/>
      <w:r w:rsidR="004552C5" w:rsidRPr="00806C96">
        <w:t xml:space="preserve"> 1058 </w:t>
      </w:r>
      <w:r w:rsidR="004552C5" w:rsidRPr="00806C96">
        <w:rPr>
          <w:i/>
        </w:rPr>
        <w:t xml:space="preserve">Income of Not-for-Profit Entities </w:t>
      </w:r>
      <w:r w:rsidR="004552C5" w:rsidRPr="00806C96">
        <w:t>has been earned under arrangements that are either not enforceable and/or linked to sufficiently specific performance obligations.</w:t>
      </w:r>
    </w:p>
    <w:p w14:paraId="005C5FC2" w14:textId="4A98DF40" w:rsidR="004552C5" w:rsidRPr="00806C96" w:rsidRDefault="004552C5" w:rsidP="00A81D3F">
      <w:pPr>
        <w:pStyle w:val="BodyText"/>
        <w:spacing w:before="120" w:after="120"/>
      </w:pPr>
      <w:r w:rsidRPr="00806C96">
        <w:t xml:space="preserve">Income from grants without any sufficiently specific performance obligations, or that are not enforceable, is recognised when </w:t>
      </w:r>
      <w:r w:rsidR="00230258">
        <w:t>Suburban Rail Loop Authority</w:t>
      </w:r>
      <w:r w:rsidRPr="00806C96">
        <w:t xml:space="preserve"> has an unconditional right to receive cash.</w:t>
      </w:r>
    </w:p>
    <w:p w14:paraId="72D23804" w14:textId="16BB8720" w:rsidR="004552C5" w:rsidRPr="00806C96" w:rsidRDefault="004552C5" w:rsidP="00A81D3F">
      <w:pPr>
        <w:pStyle w:val="BodyText"/>
        <w:spacing w:before="120" w:after="120"/>
      </w:pPr>
      <w:r w:rsidRPr="00806C96">
        <w:t xml:space="preserve">Grant income included in the table above relates to </w:t>
      </w:r>
      <w:r w:rsidR="00230258">
        <w:t>Suburban Rail Loop Authority</w:t>
      </w:r>
      <w:r w:rsidRPr="00806C96">
        <w:t xml:space="preserve">’s operations and are not capital in nature. </w:t>
      </w:r>
    </w:p>
    <w:p w14:paraId="05BBE78C" w14:textId="76B658BC" w:rsidR="004552C5" w:rsidRPr="00806C96" w:rsidRDefault="004552C5" w:rsidP="00A81D3F">
      <w:pPr>
        <w:pStyle w:val="BodyText"/>
        <w:spacing w:before="120" w:after="120"/>
      </w:pPr>
      <w:r w:rsidRPr="00806C96">
        <w:t xml:space="preserve">Income from grants to support the construction of the </w:t>
      </w:r>
      <w:r w:rsidR="005E1D99">
        <w:t>Suburban Rail Loop</w:t>
      </w:r>
      <w:r w:rsidRPr="00806C96">
        <w:t xml:space="preserve"> project is recognised progressively as the asset is constructed. This aligns with </w:t>
      </w:r>
      <w:r w:rsidR="00230258">
        <w:t>Suburban Rail Loop Authority</w:t>
      </w:r>
      <w:r w:rsidRPr="00806C96">
        <w:t>’s obligation to construct the asset. The progressive costs incurred is used to recognise income because this most closely reflects the construction progress as costs are incurred as the works are done. This grant income is capital in nature and is recognised as Contributed capital from government.</w:t>
      </w:r>
    </w:p>
    <w:p w14:paraId="14AE8B8D" w14:textId="77777777" w:rsidR="004552C5" w:rsidRPr="00806C96" w:rsidRDefault="004552C5" w:rsidP="00A81D3F">
      <w:pPr>
        <w:pStyle w:val="Heading3"/>
        <w:spacing w:before="240" w:after="120"/>
      </w:pPr>
      <w:bookmarkStart w:id="589" w:name="_Ref191730434"/>
      <w:bookmarkStart w:id="590" w:name="_Toc212112846"/>
      <w:r w:rsidRPr="00806C96">
        <w:t>Rental revenue</w:t>
      </w:r>
      <w:bookmarkEnd w:id="589"/>
      <w:bookmarkEnd w:id="590"/>
    </w:p>
    <w:tbl>
      <w:tblPr>
        <w:tblStyle w:val="TableGrid"/>
        <w:tblW w:w="5000" w:type="pct"/>
        <w:tblLook w:val="04A0" w:firstRow="1" w:lastRow="0" w:firstColumn="1" w:lastColumn="0" w:noHBand="0" w:noVBand="1"/>
      </w:tblPr>
      <w:tblGrid>
        <w:gridCol w:w="6370"/>
        <w:gridCol w:w="1631"/>
        <w:gridCol w:w="1630"/>
      </w:tblGrid>
      <w:tr w:rsidR="004552C5" w:rsidRPr="00806C96" w14:paraId="6B50019B" w14:textId="77777777" w:rsidTr="00A81D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7" w:type="pct"/>
            <w:vAlign w:val="bottom"/>
            <w:hideMark/>
          </w:tcPr>
          <w:p w14:paraId="64B64C03" w14:textId="1B594AA6" w:rsidR="004552C5" w:rsidRPr="00806C96" w:rsidRDefault="00A81D3F" w:rsidP="00A81D3F">
            <w:bookmarkStart w:id="591" w:name="ColumnTitle_28"/>
            <w:r>
              <w:t>Item</w:t>
            </w:r>
          </w:p>
        </w:tc>
        <w:tc>
          <w:tcPr>
            <w:tcW w:w="847" w:type="pct"/>
            <w:shd w:val="clear" w:color="auto" w:fill="F2F9F6" w:themeFill="background2"/>
            <w:hideMark/>
          </w:tcPr>
          <w:p w14:paraId="408EFAD6" w14:textId="2CBA293D" w:rsidR="004552C5" w:rsidRPr="00806C96" w:rsidRDefault="004552C5" w:rsidP="00A81D3F">
            <w:pPr>
              <w:ind w:left="-85"/>
              <w:cnfStyle w:val="100000000000" w:firstRow="1" w:lastRow="0" w:firstColumn="0" w:lastColumn="0" w:oddVBand="0" w:evenVBand="0" w:oddHBand="0" w:evenHBand="0" w:firstRowFirstColumn="0" w:firstRowLastColumn="0" w:lastRowFirstColumn="0" w:lastRowLastColumn="0"/>
            </w:pPr>
            <w:r w:rsidRPr="00806C96">
              <w:t>2025</w:t>
            </w:r>
            <w:r w:rsidR="00B94792">
              <w:rPr>
                <w:b w:val="0"/>
              </w:rPr>
              <w:br/>
            </w:r>
            <w:r w:rsidR="00B94792" w:rsidRPr="00806C96">
              <w:t>($ thousand)</w:t>
            </w:r>
          </w:p>
        </w:tc>
        <w:tc>
          <w:tcPr>
            <w:tcW w:w="846" w:type="pct"/>
            <w:noWrap/>
            <w:hideMark/>
          </w:tcPr>
          <w:p w14:paraId="4839C539" w14:textId="58840752" w:rsidR="004552C5" w:rsidRPr="00806C96" w:rsidRDefault="004552C5" w:rsidP="00A81D3F">
            <w:pPr>
              <w:ind w:left="-85"/>
              <w:cnfStyle w:val="100000000000" w:firstRow="1" w:lastRow="0" w:firstColumn="0" w:lastColumn="0" w:oddVBand="0" w:evenVBand="0" w:oddHBand="0" w:evenHBand="0" w:firstRowFirstColumn="0" w:firstRowLastColumn="0" w:lastRowFirstColumn="0" w:lastRowLastColumn="0"/>
              <w:rPr>
                <w:b w:val="0"/>
              </w:rPr>
            </w:pPr>
            <w:r w:rsidRPr="00806C96">
              <w:t>2024</w:t>
            </w:r>
            <w:r w:rsidR="00B94792">
              <w:rPr>
                <w:b w:val="0"/>
              </w:rPr>
              <w:br/>
            </w:r>
            <w:r w:rsidR="00B94792" w:rsidRPr="00806C96">
              <w:t>($ thousand)</w:t>
            </w:r>
          </w:p>
        </w:tc>
      </w:tr>
      <w:bookmarkEnd w:id="591"/>
      <w:tr w:rsidR="004552C5" w:rsidRPr="00806C96" w14:paraId="50AE7A63" w14:textId="77777777" w:rsidTr="00A81D3F">
        <w:tc>
          <w:tcPr>
            <w:cnfStyle w:val="001000000000" w:firstRow="0" w:lastRow="0" w:firstColumn="1" w:lastColumn="0" w:oddVBand="0" w:evenVBand="0" w:oddHBand="0" w:evenHBand="0" w:firstRowFirstColumn="0" w:firstRowLastColumn="0" w:lastRowFirstColumn="0" w:lastRowLastColumn="0"/>
            <w:tcW w:w="3307" w:type="pct"/>
            <w:hideMark/>
          </w:tcPr>
          <w:p w14:paraId="59BFE5CB" w14:textId="77777777" w:rsidR="004552C5" w:rsidRPr="00806C96" w:rsidRDefault="004552C5" w:rsidP="00007866">
            <w:r w:rsidRPr="00806C96">
              <w:t>Rental revenue</w:t>
            </w:r>
          </w:p>
        </w:tc>
        <w:tc>
          <w:tcPr>
            <w:tcW w:w="847" w:type="pct"/>
            <w:shd w:val="clear" w:color="auto" w:fill="F2F9F6" w:themeFill="background2"/>
            <w:noWrap/>
            <w:hideMark/>
          </w:tcPr>
          <w:p w14:paraId="31DF8319"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4,968</w:t>
            </w:r>
          </w:p>
        </w:tc>
        <w:tc>
          <w:tcPr>
            <w:tcW w:w="846" w:type="pct"/>
            <w:noWrap/>
            <w:hideMark/>
          </w:tcPr>
          <w:p w14:paraId="66B53491"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3,977</w:t>
            </w:r>
          </w:p>
        </w:tc>
      </w:tr>
      <w:tr w:rsidR="004552C5" w:rsidRPr="00806C96" w14:paraId="0976D6B1" w14:textId="77777777" w:rsidTr="00A81D3F">
        <w:tc>
          <w:tcPr>
            <w:cnfStyle w:val="001000000000" w:firstRow="0" w:lastRow="0" w:firstColumn="1" w:lastColumn="0" w:oddVBand="0" w:evenVBand="0" w:oddHBand="0" w:evenHBand="0" w:firstRowFirstColumn="0" w:firstRowLastColumn="0" w:lastRowFirstColumn="0" w:lastRowLastColumn="0"/>
            <w:tcW w:w="3307" w:type="pct"/>
            <w:hideMark/>
          </w:tcPr>
          <w:p w14:paraId="509A0E64" w14:textId="77777777" w:rsidR="004552C5" w:rsidRPr="00806C96" w:rsidRDefault="004552C5" w:rsidP="00007866">
            <w:r w:rsidRPr="00806C96">
              <w:rPr>
                <w:b/>
              </w:rPr>
              <w:t>Total rental revenue</w:t>
            </w:r>
          </w:p>
        </w:tc>
        <w:tc>
          <w:tcPr>
            <w:tcW w:w="847" w:type="pct"/>
            <w:shd w:val="clear" w:color="auto" w:fill="F2F9F6" w:themeFill="background2"/>
            <w:noWrap/>
            <w:hideMark/>
          </w:tcPr>
          <w:p w14:paraId="4126F7C8"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rPr>
                <w:b/>
              </w:rPr>
              <w:t>4,968</w:t>
            </w:r>
          </w:p>
        </w:tc>
        <w:tc>
          <w:tcPr>
            <w:tcW w:w="846" w:type="pct"/>
            <w:noWrap/>
            <w:hideMark/>
          </w:tcPr>
          <w:p w14:paraId="0EFC8B40"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rPr>
                <w:b/>
              </w:rPr>
            </w:pPr>
            <w:r w:rsidRPr="00806C96">
              <w:rPr>
                <w:b/>
              </w:rPr>
              <w:t>3,977</w:t>
            </w:r>
          </w:p>
        </w:tc>
      </w:tr>
    </w:tbl>
    <w:p w14:paraId="2F16FFDF" w14:textId="77777777" w:rsidR="004552C5" w:rsidRPr="00806C96" w:rsidRDefault="004552C5" w:rsidP="00234533">
      <w:pPr>
        <w:pStyle w:val="Heading4"/>
        <w:numPr>
          <w:ilvl w:val="0"/>
          <w:numId w:val="0"/>
        </w:numPr>
      </w:pPr>
      <w:r w:rsidRPr="00806C96">
        <w:t xml:space="preserve">Rental revenue recognised under </w:t>
      </w:r>
      <w:proofErr w:type="spellStart"/>
      <w:r w:rsidRPr="00806C96">
        <w:t>AASB</w:t>
      </w:r>
      <w:proofErr w:type="spellEnd"/>
      <w:r w:rsidRPr="00806C96">
        <w:t xml:space="preserve"> 15</w:t>
      </w:r>
    </w:p>
    <w:p w14:paraId="2062D100" w14:textId="74BB26A4" w:rsidR="004552C5" w:rsidRPr="00806C96" w:rsidRDefault="004552C5" w:rsidP="00A81D3F">
      <w:pPr>
        <w:pStyle w:val="BodyText"/>
        <w:spacing w:before="60" w:after="120"/>
      </w:pPr>
      <w:r w:rsidRPr="00806C96">
        <w:t xml:space="preserve">Rental revenue is transactions that </w:t>
      </w:r>
      <w:r w:rsidR="00230258">
        <w:t>Suburban Rail Loop Authority</w:t>
      </w:r>
      <w:r w:rsidRPr="00806C96">
        <w:t xml:space="preserve"> has determined to be classified as revenue from contracts with customers in accordance with </w:t>
      </w:r>
      <w:proofErr w:type="spellStart"/>
      <w:r w:rsidRPr="00806C96">
        <w:t>AASB</w:t>
      </w:r>
      <w:proofErr w:type="spellEnd"/>
      <w:r w:rsidRPr="00806C96">
        <w:t xml:space="preserve"> 15 </w:t>
      </w:r>
      <w:r w:rsidRPr="00806C96">
        <w:rPr>
          <w:i/>
        </w:rPr>
        <w:t>Revenue from Contracts with Customers</w:t>
      </w:r>
      <w:r w:rsidRPr="00806C96">
        <w:t>.</w:t>
      </w:r>
    </w:p>
    <w:p w14:paraId="09F8AF51" w14:textId="34E786C1" w:rsidR="004552C5" w:rsidRPr="00806C96" w:rsidRDefault="004552C5" w:rsidP="00A81D3F">
      <w:pPr>
        <w:pStyle w:val="BodyText"/>
        <w:spacing w:before="120" w:after="120"/>
      </w:pPr>
      <w:r w:rsidRPr="00806C96">
        <w:lastRenderedPageBreak/>
        <w:t xml:space="preserve">Revenue is measured based on the consideration specified in the contract with the customer. </w:t>
      </w:r>
      <w:r w:rsidR="00230258">
        <w:t>Suburban Rail Loop Authority</w:t>
      </w:r>
      <w:r w:rsidRPr="00806C96">
        <w:t xml:space="preserve"> recognises revenue when the performance obligations are satisfied, i.e. on a straight-line basis over the period of their continued occupation agreement.</w:t>
      </w:r>
    </w:p>
    <w:p w14:paraId="246A6063" w14:textId="07F9302C" w:rsidR="004552C5" w:rsidRPr="00806C96" w:rsidRDefault="004552C5" w:rsidP="00A81D3F">
      <w:pPr>
        <w:pStyle w:val="BodyText"/>
        <w:spacing w:before="120" w:after="120"/>
      </w:pPr>
      <w:r w:rsidRPr="00806C96">
        <w:t xml:space="preserve">Rental revenue is related to properties that are primarily held to support the construction of the </w:t>
      </w:r>
      <w:r w:rsidR="005E1D99">
        <w:t>Suburban Rail Loop</w:t>
      </w:r>
      <w:r w:rsidRPr="00806C96">
        <w:t xml:space="preserve"> project. Therefore, the leasing of parts of these properties is incidental. Accordingly, these properties are reported as Property, plant and equipment, refer to Note </w:t>
      </w:r>
      <w:r w:rsidRPr="00806C96">
        <w:fldChar w:fldCharType="begin"/>
      </w:r>
      <w:r w:rsidRPr="00806C96">
        <w:instrText xml:space="preserve"> REF _Ref191733897 \r \h  \* MERGEFORMAT </w:instrText>
      </w:r>
      <w:r w:rsidRPr="00806C96">
        <w:fldChar w:fldCharType="separate"/>
      </w:r>
      <w:r w:rsidR="007D7181">
        <w:t>4.1</w:t>
      </w:r>
      <w:r w:rsidRPr="00806C96">
        <w:fldChar w:fldCharType="end"/>
      </w:r>
      <w:r w:rsidRPr="00806C96">
        <w:t>.</w:t>
      </w:r>
    </w:p>
    <w:p w14:paraId="20008504" w14:textId="77777777" w:rsidR="004552C5" w:rsidRDefault="004552C5" w:rsidP="003E5E5B">
      <w:pPr>
        <w:pStyle w:val="Heading2"/>
      </w:pPr>
      <w:bookmarkStart w:id="592" w:name="_Toc151469309"/>
      <w:bookmarkStart w:id="593" w:name="_Toc151534249"/>
      <w:bookmarkStart w:id="594" w:name="_Ref151557496"/>
      <w:bookmarkStart w:id="595" w:name="_Ref151557502"/>
      <w:bookmarkStart w:id="596" w:name="_Ref151558006"/>
      <w:bookmarkStart w:id="597" w:name="_Toc151563194"/>
      <w:bookmarkStart w:id="598" w:name="_Ref212051208"/>
      <w:bookmarkStart w:id="599" w:name="_Toc212112847"/>
      <w:r w:rsidRPr="00806C96">
        <w:t>The cost of delivering services</w:t>
      </w:r>
      <w:bookmarkEnd w:id="592"/>
      <w:bookmarkEnd w:id="593"/>
      <w:bookmarkEnd w:id="594"/>
      <w:bookmarkEnd w:id="595"/>
      <w:bookmarkEnd w:id="596"/>
      <w:bookmarkEnd w:id="597"/>
      <w:bookmarkEnd w:id="598"/>
      <w:bookmarkEnd w:id="599"/>
    </w:p>
    <w:p w14:paraId="3E79C782" w14:textId="77777777" w:rsidR="00A81D3F" w:rsidRPr="00806C96" w:rsidRDefault="00A81D3F" w:rsidP="00234533">
      <w:pPr>
        <w:pStyle w:val="BodyTextBold"/>
        <w:spacing w:after="120"/>
      </w:pPr>
      <w:r w:rsidRPr="00806C96">
        <w:t>Introduction</w:t>
      </w:r>
    </w:p>
    <w:p w14:paraId="16411F27" w14:textId="60E794D3" w:rsidR="00A81D3F" w:rsidRDefault="00A81D3F" w:rsidP="00234533">
      <w:pPr>
        <w:pStyle w:val="NoSpacing"/>
      </w:pPr>
      <w:r w:rsidRPr="00806C96">
        <w:t xml:space="preserve">This section provides an account of the expenses incurred by </w:t>
      </w:r>
      <w:r>
        <w:t>Suburban Rail Loop Authority</w:t>
      </w:r>
      <w:r w:rsidRPr="00806C96">
        <w:t xml:space="preserve"> in delivering services. In Section 2, the funds that enable the provision of services were disclosed and in this note the costs associated with provision of services are recorded.</w:t>
      </w:r>
    </w:p>
    <w:p w14:paraId="7F2813CD" w14:textId="77777777" w:rsidR="00A81D3F" w:rsidRPr="00A81D3F" w:rsidRDefault="00A81D3F" w:rsidP="00234533">
      <w:pPr>
        <w:pStyle w:val="BodyTextBold"/>
        <w:spacing w:after="120"/>
      </w:pPr>
      <w:r w:rsidRPr="00A81D3F">
        <w:t>Structure</w:t>
      </w:r>
    </w:p>
    <w:p w14:paraId="3F8C9FE6" w14:textId="5450F238" w:rsidR="00A81D3F" w:rsidRPr="00806C96" w:rsidRDefault="00A81D3F" w:rsidP="00234533">
      <w:pPr>
        <w:pStyle w:val="NoSpacing"/>
        <w:tabs>
          <w:tab w:val="left" w:pos="567"/>
        </w:tabs>
      </w:pPr>
      <w:r w:rsidRPr="00806C96">
        <w:t>3.1</w:t>
      </w:r>
      <w:r w:rsidR="00234533">
        <w:tab/>
      </w:r>
      <w:r w:rsidRPr="00806C96">
        <w:t>Employee benefits</w:t>
      </w:r>
    </w:p>
    <w:p w14:paraId="10DF2149" w14:textId="6C3995A2" w:rsidR="00A81D3F" w:rsidRPr="00806C96" w:rsidRDefault="00A81D3F" w:rsidP="00234533">
      <w:pPr>
        <w:pStyle w:val="NoSpacing"/>
        <w:tabs>
          <w:tab w:val="left" w:pos="567"/>
        </w:tabs>
      </w:pPr>
      <w:r w:rsidRPr="00806C96">
        <w:t>3.2</w:t>
      </w:r>
      <w:r w:rsidR="00234533">
        <w:tab/>
      </w:r>
      <w:r w:rsidRPr="00806C96">
        <w:t>Operating expenses</w:t>
      </w:r>
    </w:p>
    <w:p w14:paraId="65167835" w14:textId="77777777" w:rsidR="004552C5" w:rsidRPr="00806C96" w:rsidRDefault="004552C5" w:rsidP="003E5E5B">
      <w:pPr>
        <w:pStyle w:val="Heading3"/>
      </w:pPr>
      <w:bookmarkStart w:id="600" w:name="_Toc151469310"/>
      <w:bookmarkStart w:id="601" w:name="_Toc151534250"/>
      <w:bookmarkStart w:id="602" w:name="_Ref151557601"/>
      <w:bookmarkStart w:id="603" w:name="_Ref151557610"/>
      <w:bookmarkStart w:id="604" w:name="_Ref151558010"/>
      <w:bookmarkStart w:id="605" w:name="_Toc151563195"/>
      <w:bookmarkStart w:id="606" w:name="_Ref212051212"/>
      <w:bookmarkStart w:id="607" w:name="_Toc212112848"/>
      <w:r w:rsidRPr="00806C96">
        <w:t>Employee benefits</w:t>
      </w:r>
      <w:bookmarkEnd w:id="600"/>
      <w:bookmarkEnd w:id="601"/>
      <w:bookmarkEnd w:id="602"/>
      <w:bookmarkEnd w:id="603"/>
      <w:bookmarkEnd w:id="604"/>
      <w:bookmarkEnd w:id="605"/>
      <w:bookmarkEnd w:id="606"/>
      <w:bookmarkEnd w:id="607"/>
    </w:p>
    <w:p w14:paraId="2A0E6E2F" w14:textId="77777777" w:rsidR="004552C5" w:rsidRPr="00806C96" w:rsidRDefault="004552C5" w:rsidP="003E5E5B">
      <w:pPr>
        <w:pStyle w:val="Heading4"/>
      </w:pPr>
      <w:bookmarkStart w:id="608" w:name="_Toc151469311"/>
      <w:bookmarkStart w:id="609" w:name="_Toc151534251"/>
      <w:bookmarkStart w:id="610" w:name="_Ref151557619"/>
      <w:bookmarkStart w:id="611" w:name="_Ref151558014"/>
      <w:bookmarkStart w:id="612" w:name="_Toc151563196"/>
      <w:bookmarkStart w:id="613" w:name="_Ref151570234"/>
      <w:bookmarkStart w:id="614" w:name="_Ref212051217"/>
      <w:r w:rsidRPr="00806C96">
        <w:t>Employee benefits in the comprehensive operating statement</w:t>
      </w:r>
      <w:bookmarkEnd w:id="608"/>
      <w:bookmarkEnd w:id="609"/>
      <w:bookmarkEnd w:id="610"/>
      <w:bookmarkEnd w:id="611"/>
      <w:bookmarkEnd w:id="612"/>
      <w:bookmarkEnd w:id="613"/>
      <w:bookmarkEnd w:id="614"/>
    </w:p>
    <w:tbl>
      <w:tblPr>
        <w:tblStyle w:val="TableGrid"/>
        <w:tblW w:w="5000" w:type="pct"/>
        <w:tblLook w:val="06A0" w:firstRow="1" w:lastRow="0" w:firstColumn="1" w:lastColumn="0" w:noHBand="1" w:noVBand="1"/>
      </w:tblPr>
      <w:tblGrid>
        <w:gridCol w:w="5528"/>
        <w:gridCol w:w="1135"/>
        <w:gridCol w:w="1483"/>
        <w:gridCol w:w="1485"/>
      </w:tblGrid>
      <w:tr w:rsidR="004552C5" w:rsidRPr="00806C96" w14:paraId="69152DC1" w14:textId="77777777" w:rsidTr="00A81D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70" w:type="pct"/>
            <w:vAlign w:val="bottom"/>
            <w:hideMark/>
          </w:tcPr>
          <w:p w14:paraId="2AE20061" w14:textId="4B918477" w:rsidR="004552C5" w:rsidRPr="00806C96" w:rsidRDefault="00A81D3F" w:rsidP="00A81D3F">
            <w:bookmarkStart w:id="615" w:name="ColumnTitle_29"/>
            <w:r>
              <w:t>Item</w:t>
            </w:r>
          </w:p>
        </w:tc>
        <w:tc>
          <w:tcPr>
            <w:tcW w:w="589" w:type="pct"/>
            <w:noWrap/>
            <w:vAlign w:val="bottom"/>
            <w:hideMark/>
          </w:tcPr>
          <w:p w14:paraId="3B354C73" w14:textId="77777777" w:rsidR="004552C5" w:rsidRPr="00806C96" w:rsidRDefault="004552C5" w:rsidP="00826914">
            <w:pPr>
              <w:ind w:left="-85"/>
              <w:cnfStyle w:val="100000000000" w:firstRow="1" w:lastRow="0" w:firstColumn="0" w:lastColumn="0" w:oddVBand="0" w:evenVBand="0" w:oddHBand="0" w:evenHBand="0" w:firstRowFirstColumn="0" w:firstRowLastColumn="0" w:lastRowFirstColumn="0" w:lastRowLastColumn="0"/>
            </w:pPr>
            <w:r w:rsidRPr="00806C96">
              <w:t>Notes</w:t>
            </w:r>
          </w:p>
        </w:tc>
        <w:tc>
          <w:tcPr>
            <w:tcW w:w="770" w:type="pct"/>
            <w:shd w:val="clear" w:color="auto" w:fill="F2F9F6" w:themeFill="background2"/>
            <w:hideMark/>
          </w:tcPr>
          <w:p w14:paraId="06C2AEFF" w14:textId="05EB6430" w:rsidR="004552C5" w:rsidRPr="00806C96" w:rsidRDefault="004552C5" w:rsidP="00A81D3F">
            <w:pPr>
              <w:ind w:left="-85"/>
              <w:cnfStyle w:val="100000000000" w:firstRow="1" w:lastRow="0" w:firstColumn="0" w:lastColumn="0" w:oddVBand="0" w:evenVBand="0" w:oddHBand="0" w:evenHBand="0" w:firstRowFirstColumn="0" w:firstRowLastColumn="0" w:lastRowFirstColumn="0" w:lastRowLastColumn="0"/>
            </w:pPr>
            <w:r w:rsidRPr="00806C96">
              <w:t>2025</w:t>
            </w:r>
            <w:r w:rsidR="00A81D3F">
              <w:rPr>
                <w:b w:val="0"/>
              </w:rPr>
              <w:br/>
            </w:r>
            <w:r w:rsidR="00A81D3F" w:rsidRPr="00806C96">
              <w:t>($ thousand)</w:t>
            </w:r>
          </w:p>
        </w:tc>
        <w:tc>
          <w:tcPr>
            <w:tcW w:w="771" w:type="pct"/>
            <w:noWrap/>
            <w:hideMark/>
          </w:tcPr>
          <w:p w14:paraId="75C03098" w14:textId="71430B07" w:rsidR="004552C5" w:rsidRPr="00806C96" w:rsidRDefault="004552C5" w:rsidP="00A81D3F">
            <w:pPr>
              <w:ind w:left="-85"/>
              <w:cnfStyle w:val="100000000000" w:firstRow="1" w:lastRow="0" w:firstColumn="0" w:lastColumn="0" w:oddVBand="0" w:evenVBand="0" w:oddHBand="0" w:evenHBand="0" w:firstRowFirstColumn="0" w:firstRowLastColumn="0" w:lastRowFirstColumn="0" w:lastRowLastColumn="0"/>
              <w:rPr>
                <w:b w:val="0"/>
              </w:rPr>
            </w:pPr>
            <w:r w:rsidRPr="00806C96">
              <w:t>2024</w:t>
            </w:r>
            <w:r w:rsidR="00A81D3F">
              <w:rPr>
                <w:b w:val="0"/>
              </w:rPr>
              <w:br/>
            </w:r>
            <w:r w:rsidR="00A81D3F" w:rsidRPr="00806C96">
              <w:t>($ thousand)</w:t>
            </w:r>
          </w:p>
        </w:tc>
      </w:tr>
      <w:bookmarkEnd w:id="615"/>
      <w:tr w:rsidR="004552C5" w:rsidRPr="00806C96" w14:paraId="5309A323" w14:textId="77777777" w:rsidTr="00A81D3F">
        <w:tc>
          <w:tcPr>
            <w:cnfStyle w:val="001000000000" w:firstRow="0" w:lastRow="0" w:firstColumn="1" w:lastColumn="0" w:oddVBand="0" w:evenVBand="0" w:oddHBand="0" w:evenHBand="0" w:firstRowFirstColumn="0" w:firstRowLastColumn="0" w:lastRowFirstColumn="0" w:lastRowLastColumn="0"/>
            <w:tcW w:w="2870" w:type="pct"/>
            <w:noWrap/>
            <w:hideMark/>
          </w:tcPr>
          <w:p w14:paraId="18F98417" w14:textId="77777777" w:rsidR="004552C5" w:rsidRPr="00806C96" w:rsidRDefault="004552C5" w:rsidP="00007866">
            <w:r w:rsidRPr="00806C96">
              <w:t>Superannuation expense</w:t>
            </w:r>
          </w:p>
        </w:tc>
        <w:tc>
          <w:tcPr>
            <w:tcW w:w="589" w:type="pct"/>
            <w:noWrap/>
            <w:hideMark/>
          </w:tcPr>
          <w:p w14:paraId="374D193C" w14:textId="1E835B17" w:rsidR="004552C5" w:rsidRPr="00806C96" w:rsidRDefault="00A81D3F" w:rsidP="00826914">
            <w:pPr>
              <w:ind w:left="-85"/>
              <w:cnfStyle w:val="000000000000" w:firstRow="0" w:lastRow="0" w:firstColumn="0" w:lastColumn="0" w:oddVBand="0" w:evenVBand="0" w:oddHBand="0" w:evenHBand="0" w:firstRowFirstColumn="0" w:firstRowLastColumn="0" w:lastRowFirstColumn="0" w:lastRowLastColumn="0"/>
            </w:pPr>
            <w:r>
              <w:t>N/A</w:t>
            </w:r>
          </w:p>
        </w:tc>
        <w:tc>
          <w:tcPr>
            <w:tcW w:w="770" w:type="pct"/>
            <w:shd w:val="clear" w:color="auto" w:fill="F2F9F6" w:themeFill="background2"/>
            <w:noWrap/>
            <w:hideMark/>
          </w:tcPr>
          <w:p w14:paraId="23CDD316"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4,880</w:t>
            </w:r>
          </w:p>
        </w:tc>
        <w:tc>
          <w:tcPr>
            <w:tcW w:w="771" w:type="pct"/>
            <w:noWrap/>
            <w:hideMark/>
          </w:tcPr>
          <w:p w14:paraId="2A27C6FD"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4,710</w:t>
            </w:r>
          </w:p>
        </w:tc>
      </w:tr>
      <w:tr w:rsidR="00A81D3F" w:rsidRPr="00806C96" w14:paraId="46798D00" w14:textId="77777777" w:rsidTr="00A81D3F">
        <w:tc>
          <w:tcPr>
            <w:cnfStyle w:val="001000000000" w:firstRow="0" w:lastRow="0" w:firstColumn="1" w:lastColumn="0" w:oddVBand="0" w:evenVBand="0" w:oddHBand="0" w:evenHBand="0" w:firstRowFirstColumn="0" w:firstRowLastColumn="0" w:lastRowFirstColumn="0" w:lastRowLastColumn="0"/>
            <w:tcW w:w="2870" w:type="pct"/>
            <w:noWrap/>
            <w:hideMark/>
          </w:tcPr>
          <w:p w14:paraId="33C45DA4" w14:textId="77777777" w:rsidR="00A81D3F" w:rsidRPr="00806C96" w:rsidRDefault="00A81D3F" w:rsidP="00A81D3F">
            <w:r w:rsidRPr="00806C96">
              <w:t>Termination benefits</w:t>
            </w:r>
          </w:p>
        </w:tc>
        <w:tc>
          <w:tcPr>
            <w:tcW w:w="589" w:type="pct"/>
            <w:noWrap/>
            <w:hideMark/>
          </w:tcPr>
          <w:p w14:paraId="0F4933F3" w14:textId="304A52BB" w:rsidR="00A81D3F" w:rsidRPr="00806C96" w:rsidRDefault="00A81D3F" w:rsidP="00826914">
            <w:pPr>
              <w:ind w:left="-85"/>
              <w:cnfStyle w:val="000000000000" w:firstRow="0" w:lastRow="0" w:firstColumn="0" w:lastColumn="0" w:oddVBand="0" w:evenVBand="0" w:oddHBand="0" w:evenHBand="0" w:firstRowFirstColumn="0" w:firstRowLastColumn="0" w:lastRowFirstColumn="0" w:lastRowLastColumn="0"/>
            </w:pPr>
            <w:r w:rsidRPr="00D27A3A">
              <w:t>N/A</w:t>
            </w:r>
          </w:p>
        </w:tc>
        <w:tc>
          <w:tcPr>
            <w:tcW w:w="770" w:type="pct"/>
            <w:shd w:val="clear" w:color="auto" w:fill="F2F9F6" w:themeFill="background2"/>
            <w:noWrap/>
            <w:hideMark/>
          </w:tcPr>
          <w:p w14:paraId="065A9CD1"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1,435</w:t>
            </w:r>
          </w:p>
        </w:tc>
        <w:tc>
          <w:tcPr>
            <w:tcW w:w="771" w:type="pct"/>
            <w:noWrap/>
            <w:hideMark/>
          </w:tcPr>
          <w:p w14:paraId="5D3E9F7E"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2,190</w:t>
            </w:r>
          </w:p>
        </w:tc>
      </w:tr>
      <w:tr w:rsidR="00A81D3F" w:rsidRPr="00806C96" w14:paraId="0D39A664" w14:textId="77777777" w:rsidTr="00A81D3F">
        <w:tc>
          <w:tcPr>
            <w:cnfStyle w:val="001000000000" w:firstRow="0" w:lastRow="0" w:firstColumn="1" w:lastColumn="0" w:oddVBand="0" w:evenVBand="0" w:oddHBand="0" w:evenHBand="0" w:firstRowFirstColumn="0" w:firstRowLastColumn="0" w:lastRowFirstColumn="0" w:lastRowLastColumn="0"/>
            <w:tcW w:w="2870" w:type="pct"/>
            <w:noWrap/>
            <w:hideMark/>
          </w:tcPr>
          <w:p w14:paraId="402305E0" w14:textId="77777777" w:rsidR="00A81D3F" w:rsidRPr="00806C96" w:rsidRDefault="00A81D3F" w:rsidP="00A81D3F">
            <w:r w:rsidRPr="00806C96">
              <w:t>Salaries, wages, annual leave and long service leave</w:t>
            </w:r>
          </w:p>
        </w:tc>
        <w:tc>
          <w:tcPr>
            <w:tcW w:w="589" w:type="pct"/>
            <w:noWrap/>
            <w:hideMark/>
          </w:tcPr>
          <w:p w14:paraId="1AA54A27" w14:textId="2E548D73" w:rsidR="00A81D3F" w:rsidRPr="00806C96" w:rsidRDefault="00A81D3F" w:rsidP="00826914">
            <w:pPr>
              <w:ind w:left="-85"/>
              <w:cnfStyle w:val="000000000000" w:firstRow="0" w:lastRow="0" w:firstColumn="0" w:lastColumn="0" w:oddVBand="0" w:evenVBand="0" w:oddHBand="0" w:evenHBand="0" w:firstRowFirstColumn="0" w:firstRowLastColumn="0" w:lastRowFirstColumn="0" w:lastRowLastColumn="0"/>
            </w:pPr>
            <w:r w:rsidRPr="00D27A3A">
              <w:t>N/A</w:t>
            </w:r>
          </w:p>
        </w:tc>
        <w:tc>
          <w:tcPr>
            <w:tcW w:w="770" w:type="pct"/>
            <w:shd w:val="clear" w:color="auto" w:fill="F2F9F6" w:themeFill="background2"/>
            <w:noWrap/>
            <w:hideMark/>
          </w:tcPr>
          <w:p w14:paraId="521A8399"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48,766</w:t>
            </w:r>
          </w:p>
        </w:tc>
        <w:tc>
          <w:tcPr>
            <w:tcW w:w="771" w:type="pct"/>
            <w:noWrap/>
            <w:hideMark/>
          </w:tcPr>
          <w:p w14:paraId="5E375EB8"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51,049</w:t>
            </w:r>
          </w:p>
        </w:tc>
      </w:tr>
      <w:tr w:rsidR="00A81D3F" w:rsidRPr="00806C96" w14:paraId="66620169" w14:textId="77777777" w:rsidTr="00A81D3F">
        <w:tc>
          <w:tcPr>
            <w:cnfStyle w:val="001000000000" w:firstRow="0" w:lastRow="0" w:firstColumn="1" w:lastColumn="0" w:oddVBand="0" w:evenVBand="0" w:oddHBand="0" w:evenHBand="0" w:firstRowFirstColumn="0" w:firstRowLastColumn="0" w:lastRowFirstColumn="0" w:lastRowLastColumn="0"/>
            <w:tcW w:w="2870" w:type="pct"/>
            <w:hideMark/>
          </w:tcPr>
          <w:p w14:paraId="77B1133B" w14:textId="77777777" w:rsidR="00A81D3F" w:rsidRPr="00806C96" w:rsidRDefault="00A81D3F" w:rsidP="00A81D3F">
            <w:r w:rsidRPr="00806C96">
              <w:rPr>
                <w:b/>
              </w:rPr>
              <w:t>Total employee benefits</w:t>
            </w:r>
          </w:p>
        </w:tc>
        <w:tc>
          <w:tcPr>
            <w:tcW w:w="589" w:type="pct"/>
            <w:hideMark/>
          </w:tcPr>
          <w:p w14:paraId="5F3BB485" w14:textId="7CC3537C" w:rsidR="00A81D3F" w:rsidRPr="00806C96" w:rsidRDefault="00A81D3F" w:rsidP="00826914">
            <w:pPr>
              <w:ind w:left="-85"/>
              <w:cnfStyle w:val="000000000000" w:firstRow="0" w:lastRow="0" w:firstColumn="0" w:lastColumn="0" w:oddVBand="0" w:evenVBand="0" w:oddHBand="0" w:evenHBand="0" w:firstRowFirstColumn="0" w:firstRowLastColumn="0" w:lastRowFirstColumn="0" w:lastRowLastColumn="0"/>
            </w:pPr>
            <w:r w:rsidRPr="00D27A3A">
              <w:t>N/A</w:t>
            </w:r>
          </w:p>
        </w:tc>
        <w:tc>
          <w:tcPr>
            <w:tcW w:w="770" w:type="pct"/>
            <w:shd w:val="clear" w:color="auto" w:fill="F2F9F6" w:themeFill="background2"/>
            <w:noWrap/>
            <w:hideMark/>
          </w:tcPr>
          <w:p w14:paraId="10893659"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rPr>
                <w:b/>
              </w:rPr>
              <w:t>55,081</w:t>
            </w:r>
          </w:p>
        </w:tc>
        <w:tc>
          <w:tcPr>
            <w:tcW w:w="771" w:type="pct"/>
            <w:noWrap/>
            <w:hideMark/>
          </w:tcPr>
          <w:p w14:paraId="7AF6BA9D"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rPr>
                <w:b/>
              </w:rPr>
            </w:pPr>
            <w:r w:rsidRPr="00806C96">
              <w:rPr>
                <w:b/>
              </w:rPr>
              <w:t>57,949</w:t>
            </w:r>
          </w:p>
        </w:tc>
      </w:tr>
    </w:tbl>
    <w:p w14:paraId="58DCF408" w14:textId="77777777" w:rsidR="004552C5" w:rsidRPr="00806C96" w:rsidRDefault="004552C5" w:rsidP="004552C5">
      <w:pPr>
        <w:pStyle w:val="BodyText"/>
      </w:pPr>
      <w:r w:rsidRPr="00806C96">
        <w:t xml:space="preserve">Employee benefits expenses include all costs related to employment, including wages and salaries, fringe benefit tax, leave entitlements, termination payments, superannuation and </w:t>
      </w:r>
      <w:proofErr w:type="spellStart"/>
      <w:r w:rsidRPr="00806C96">
        <w:t>WorkCover</w:t>
      </w:r>
      <w:proofErr w:type="spellEnd"/>
      <w:r w:rsidRPr="00806C96">
        <w:t xml:space="preserve"> premiums.</w:t>
      </w:r>
    </w:p>
    <w:p w14:paraId="2F8ABD69" w14:textId="4BB1D8E5" w:rsidR="004552C5" w:rsidRPr="00806C96" w:rsidRDefault="004552C5" w:rsidP="004552C5">
      <w:pPr>
        <w:pStyle w:val="BodyText"/>
      </w:pPr>
      <w:r w:rsidRPr="00806C96">
        <w:t xml:space="preserve">The amount recognised in the comprehensive operating statement in relation to superannuation is employer contributions for members of both defined benefit and defined contribution superannuation plans that are paid or payable during the reporting period. </w:t>
      </w:r>
      <w:r w:rsidR="00230258">
        <w:t>Suburban Rail Loop Authority</w:t>
      </w:r>
      <w:r w:rsidRPr="00806C96">
        <w:t xml:space="preserve"> does not recognise any defined benefit liabilities because it has no legal or constructive obligation to pay future benefits relating to its employees. Instead, the Department of Treasury and Finance (DTF) </w:t>
      </w:r>
      <w:proofErr w:type="gramStart"/>
      <w:r w:rsidRPr="00806C96">
        <w:t>discloses</w:t>
      </w:r>
      <w:proofErr w:type="gramEnd"/>
      <w:r w:rsidRPr="00806C96">
        <w:t xml:space="preserve"> in its annual financial statements the net defined benefit cost related to the members of these plans as an administered liability (on behalf of the state as the sponsoring employer).</w:t>
      </w:r>
    </w:p>
    <w:p w14:paraId="74333D5C" w14:textId="77777777" w:rsidR="004552C5" w:rsidRPr="00806C96" w:rsidRDefault="004552C5" w:rsidP="00A81D3F">
      <w:pPr>
        <w:pStyle w:val="Heading4"/>
      </w:pPr>
      <w:bookmarkStart w:id="616" w:name="_Toc151469312"/>
      <w:bookmarkStart w:id="617" w:name="_Toc151534252"/>
      <w:bookmarkStart w:id="618" w:name="_Ref151557624"/>
      <w:bookmarkStart w:id="619" w:name="_Ref151558017"/>
      <w:bookmarkStart w:id="620" w:name="_Toc151563197"/>
      <w:bookmarkStart w:id="621" w:name="_Ref151570243"/>
      <w:bookmarkStart w:id="622" w:name="_Ref212051223"/>
      <w:r w:rsidRPr="00806C96">
        <w:lastRenderedPageBreak/>
        <w:t>Employee benefits in the balance sheet</w:t>
      </w:r>
      <w:bookmarkEnd w:id="616"/>
      <w:bookmarkEnd w:id="617"/>
      <w:bookmarkEnd w:id="618"/>
      <w:bookmarkEnd w:id="619"/>
      <w:bookmarkEnd w:id="620"/>
      <w:bookmarkEnd w:id="621"/>
      <w:bookmarkEnd w:id="622"/>
    </w:p>
    <w:tbl>
      <w:tblPr>
        <w:tblStyle w:val="TableGrid"/>
        <w:tblW w:w="5000" w:type="pct"/>
        <w:tblLook w:val="06A0" w:firstRow="1" w:lastRow="0" w:firstColumn="1" w:lastColumn="0" w:noHBand="1" w:noVBand="1"/>
      </w:tblPr>
      <w:tblGrid>
        <w:gridCol w:w="6678"/>
        <w:gridCol w:w="1483"/>
        <w:gridCol w:w="1470"/>
      </w:tblGrid>
      <w:tr w:rsidR="004552C5" w:rsidRPr="00806C96" w14:paraId="60D3F111" w14:textId="77777777" w:rsidTr="00A81D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7" w:type="pct"/>
            <w:vAlign w:val="bottom"/>
            <w:hideMark/>
          </w:tcPr>
          <w:p w14:paraId="3CC93F3E" w14:textId="68D2E668" w:rsidR="004552C5" w:rsidRPr="00806C96" w:rsidRDefault="00A81D3F" w:rsidP="00A81D3F">
            <w:pPr>
              <w:keepNext/>
            </w:pPr>
            <w:bookmarkStart w:id="623" w:name="ColumnTitle_30"/>
            <w:r>
              <w:t>Item</w:t>
            </w:r>
          </w:p>
        </w:tc>
        <w:tc>
          <w:tcPr>
            <w:tcW w:w="770" w:type="pct"/>
            <w:shd w:val="clear" w:color="auto" w:fill="F2F9F6" w:themeFill="background2"/>
            <w:hideMark/>
          </w:tcPr>
          <w:p w14:paraId="0F8C0EC9" w14:textId="63211E95" w:rsidR="004552C5" w:rsidRPr="00806C96" w:rsidRDefault="004552C5" w:rsidP="00A81D3F">
            <w:pPr>
              <w:keepNext/>
              <w:ind w:left="-85"/>
              <w:cnfStyle w:val="100000000000" w:firstRow="1" w:lastRow="0" w:firstColumn="0" w:lastColumn="0" w:oddVBand="0" w:evenVBand="0" w:oddHBand="0" w:evenHBand="0" w:firstRowFirstColumn="0" w:firstRowLastColumn="0" w:lastRowFirstColumn="0" w:lastRowLastColumn="0"/>
            </w:pPr>
            <w:r w:rsidRPr="00806C96">
              <w:t>2025</w:t>
            </w:r>
            <w:r w:rsidR="00A81D3F">
              <w:rPr>
                <w:b w:val="0"/>
              </w:rPr>
              <w:br/>
            </w:r>
            <w:r w:rsidR="00A81D3F" w:rsidRPr="00806C96">
              <w:t>($ thousand)</w:t>
            </w:r>
          </w:p>
        </w:tc>
        <w:tc>
          <w:tcPr>
            <w:tcW w:w="763" w:type="pct"/>
            <w:noWrap/>
            <w:hideMark/>
          </w:tcPr>
          <w:p w14:paraId="0B1FDFA8" w14:textId="5CDBBF96" w:rsidR="004552C5" w:rsidRPr="00806C96" w:rsidRDefault="004552C5" w:rsidP="00A81D3F">
            <w:pPr>
              <w:keepNext/>
              <w:ind w:left="-85"/>
              <w:cnfStyle w:val="100000000000" w:firstRow="1" w:lastRow="0" w:firstColumn="0" w:lastColumn="0" w:oddVBand="0" w:evenVBand="0" w:oddHBand="0" w:evenHBand="0" w:firstRowFirstColumn="0" w:firstRowLastColumn="0" w:lastRowFirstColumn="0" w:lastRowLastColumn="0"/>
              <w:rPr>
                <w:b w:val="0"/>
              </w:rPr>
            </w:pPr>
            <w:r w:rsidRPr="00806C96">
              <w:t>2024</w:t>
            </w:r>
            <w:r w:rsidR="00A81D3F">
              <w:rPr>
                <w:b w:val="0"/>
              </w:rPr>
              <w:br/>
            </w:r>
            <w:r w:rsidR="00A81D3F" w:rsidRPr="00806C96">
              <w:t>($ thousand)</w:t>
            </w:r>
          </w:p>
        </w:tc>
      </w:tr>
      <w:bookmarkEnd w:id="623"/>
      <w:tr w:rsidR="00A81D3F" w:rsidRPr="00806C96" w14:paraId="7ED29F9E" w14:textId="77777777" w:rsidTr="00A81D3F">
        <w:tc>
          <w:tcPr>
            <w:cnfStyle w:val="001000000000" w:firstRow="0" w:lastRow="0" w:firstColumn="1" w:lastColumn="0" w:oddVBand="0" w:evenVBand="0" w:oddHBand="0" w:evenHBand="0" w:firstRowFirstColumn="0" w:firstRowLastColumn="0" w:lastRowFirstColumn="0" w:lastRowLastColumn="0"/>
            <w:tcW w:w="3467" w:type="pct"/>
            <w:hideMark/>
          </w:tcPr>
          <w:p w14:paraId="3DD40C7E" w14:textId="77777777" w:rsidR="00A81D3F" w:rsidRPr="00806C96" w:rsidRDefault="00A81D3F" w:rsidP="00A81D3F">
            <w:pPr>
              <w:keepNext/>
              <w:rPr>
                <w:b/>
              </w:rPr>
            </w:pPr>
            <w:r w:rsidRPr="00806C96">
              <w:rPr>
                <w:b/>
              </w:rPr>
              <w:t>Current provisions</w:t>
            </w:r>
          </w:p>
        </w:tc>
        <w:tc>
          <w:tcPr>
            <w:tcW w:w="770" w:type="pct"/>
            <w:shd w:val="clear" w:color="auto" w:fill="F2F9F6" w:themeFill="background2"/>
            <w:hideMark/>
          </w:tcPr>
          <w:p w14:paraId="0AF00628" w14:textId="77E9D571"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pPr>
            <w:r>
              <w:t>N/A</w:t>
            </w:r>
          </w:p>
        </w:tc>
        <w:tc>
          <w:tcPr>
            <w:tcW w:w="763" w:type="pct"/>
            <w:hideMark/>
          </w:tcPr>
          <w:p w14:paraId="3528F1D7" w14:textId="35382A73"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pPr>
            <w:r>
              <w:t>N/A</w:t>
            </w:r>
          </w:p>
        </w:tc>
      </w:tr>
      <w:tr w:rsidR="00A81D3F" w:rsidRPr="00806C96" w14:paraId="196C4C5A" w14:textId="77777777" w:rsidTr="00A81D3F">
        <w:tc>
          <w:tcPr>
            <w:cnfStyle w:val="001000000000" w:firstRow="0" w:lastRow="0" w:firstColumn="1" w:lastColumn="0" w:oddVBand="0" w:evenVBand="0" w:oddHBand="0" w:evenHBand="0" w:firstRowFirstColumn="0" w:firstRowLastColumn="0" w:lastRowFirstColumn="0" w:lastRowLastColumn="0"/>
            <w:tcW w:w="3467" w:type="pct"/>
            <w:hideMark/>
          </w:tcPr>
          <w:p w14:paraId="71425A6B" w14:textId="77777777" w:rsidR="00A81D3F" w:rsidRPr="00806C96" w:rsidRDefault="00A81D3F" w:rsidP="00A81D3F">
            <w:pPr>
              <w:keepNext/>
              <w:rPr>
                <w:b/>
              </w:rPr>
            </w:pPr>
            <w:r w:rsidRPr="00806C96">
              <w:rPr>
                <w:b/>
              </w:rPr>
              <w:t>Annual leave</w:t>
            </w:r>
          </w:p>
        </w:tc>
        <w:tc>
          <w:tcPr>
            <w:tcW w:w="770" w:type="pct"/>
            <w:shd w:val="clear" w:color="auto" w:fill="F2F9F6" w:themeFill="background2"/>
            <w:noWrap/>
            <w:hideMark/>
          </w:tcPr>
          <w:p w14:paraId="1993BBFA" w14:textId="176400BB"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pPr>
            <w:r>
              <w:t>N/A</w:t>
            </w:r>
          </w:p>
        </w:tc>
        <w:tc>
          <w:tcPr>
            <w:tcW w:w="763" w:type="pct"/>
            <w:hideMark/>
          </w:tcPr>
          <w:p w14:paraId="539F1819" w14:textId="7E6E468E"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pPr>
            <w:r>
              <w:t>N/A</w:t>
            </w:r>
          </w:p>
        </w:tc>
      </w:tr>
      <w:tr w:rsidR="004552C5" w:rsidRPr="00806C96" w14:paraId="157E01F0" w14:textId="77777777" w:rsidTr="00A81D3F">
        <w:tc>
          <w:tcPr>
            <w:cnfStyle w:val="001000000000" w:firstRow="0" w:lastRow="0" w:firstColumn="1" w:lastColumn="0" w:oddVBand="0" w:evenVBand="0" w:oddHBand="0" w:evenHBand="0" w:firstRowFirstColumn="0" w:firstRowLastColumn="0" w:lastRowFirstColumn="0" w:lastRowLastColumn="0"/>
            <w:tcW w:w="3467" w:type="pct"/>
            <w:noWrap/>
            <w:hideMark/>
          </w:tcPr>
          <w:p w14:paraId="6AB9E74B" w14:textId="77777777" w:rsidR="004552C5" w:rsidRPr="00806C96" w:rsidRDefault="004552C5" w:rsidP="00A81D3F">
            <w:pPr>
              <w:keepNext/>
            </w:pPr>
            <w:r w:rsidRPr="00806C96">
              <w:t>Unconditional and expected to be settled within 12 months</w:t>
            </w:r>
          </w:p>
        </w:tc>
        <w:tc>
          <w:tcPr>
            <w:tcW w:w="770" w:type="pct"/>
            <w:shd w:val="clear" w:color="auto" w:fill="F2F9F6" w:themeFill="background2"/>
            <w:noWrap/>
            <w:hideMark/>
          </w:tcPr>
          <w:p w14:paraId="78EB16D6"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4,777</w:t>
            </w:r>
          </w:p>
        </w:tc>
        <w:tc>
          <w:tcPr>
            <w:tcW w:w="763" w:type="pct"/>
            <w:noWrap/>
            <w:hideMark/>
          </w:tcPr>
          <w:p w14:paraId="6DD813D7"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3,868</w:t>
            </w:r>
          </w:p>
        </w:tc>
      </w:tr>
      <w:tr w:rsidR="004552C5" w:rsidRPr="00806C96" w14:paraId="41472EC0" w14:textId="77777777" w:rsidTr="00A81D3F">
        <w:tc>
          <w:tcPr>
            <w:cnfStyle w:val="001000000000" w:firstRow="0" w:lastRow="0" w:firstColumn="1" w:lastColumn="0" w:oddVBand="0" w:evenVBand="0" w:oddHBand="0" w:evenHBand="0" w:firstRowFirstColumn="0" w:firstRowLastColumn="0" w:lastRowFirstColumn="0" w:lastRowLastColumn="0"/>
            <w:tcW w:w="3467" w:type="pct"/>
            <w:noWrap/>
            <w:hideMark/>
          </w:tcPr>
          <w:p w14:paraId="1E1D1E25" w14:textId="77777777" w:rsidR="004552C5" w:rsidRPr="00806C96" w:rsidRDefault="004552C5" w:rsidP="00A81D3F">
            <w:pPr>
              <w:keepNext/>
            </w:pPr>
            <w:r w:rsidRPr="00806C96">
              <w:t>Unconditional and expected to be settled after 12 months</w:t>
            </w:r>
          </w:p>
        </w:tc>
        <w:tc>
          <w:tcPr>
            <w:tcW w:w="770" w:type="pct"/>
            <w:shd w:val="clear" w:color="auto" w:fill="F2F9F6" w:themeFill="background2"/>
            <w:noWrap/>
            <w:hideMark/>
          </w:tcPr>
          <w:p w14:paraId="5E1A2FA1"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4,772</w:t>
            </w:r>
          </w:p>
        </w:tc>
        <w:tc>
          <w:tcPr>
            <w:tcW w:w="763" w:type="pct"/>
            <w:noWrap/>
            <w:hideMark/>
          </w:tcPr>
          <w:p w14:paraId="2DA22A8D"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5,380</w:t>
            </w:r>
          </w:p>
        </w:tc>
      </w:tr>
      <w:tr w:rsidR="00A81D3F" w:rsidRPr="00806C96" w14:paraId="4D0DE948" w14:textId="77777777" w:rsidTr="00A81D3F">
        <w:tc>
          <w:tcPr>
            <w:cnfStyle w:val="001000000000" w:firstRow="0" w:lastRow="0" w:firstColumn="1" w:lastColumn="0" w:oddVBand="0" w:evenVBand="0" w:oddHBand="0" w:evenHBand="0" w:firstRowFirstColumn="0" w:firstRowLastColumn="0" w:lastRowFirstColumn="0" w:lastRowLastColumn="0"/>
            <w:tcW w:w="3467" w:type="pct"/>
            <w:hideMark/>
          </w:tcPr>
          <w:p w14:paraId="62D9592F" w14:textId="77777777" w:rsidR="00A81D3F" w:rsidRPr="00806C96" w:rsidRDefault="00A81D3F" w:rsidP="00A81D3F">
            <w:pPr>
              <w:keepNext/>
            </w:pPr>
            <w:r w:rsidRPr="00806C96">
              <w:rPr>
                <w:b/>
              </w:rPr>
              <w:t>Long service leave</w:t>
            </w:r>
          </w:p>
        </w:tc>
        <w:tc>
          <w:tcPr>
            <w:tcW w:w="770" w:type="pct"/>
            <w:shd w:val="clear" w:color="auto" w:fill="F2F9F6" w:themeFill="background2"/>
            <w:noWrap/>
            <w:hideMark/>
          </w:tcPr>
          <w:p w14:paraId="473F4D52" w14:textId="275D7DC9"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pPr>
            <w:r>
              <w:t>N/A</w:t>
            </w:r>
          </w:p>
        </w:tc>
        <w:tc>
          <w:tcPr>
            <w:tcW w:w="763" w:type="pct"/>
            <w:hideMark/>
          </w:tcPr>
          <w:p w14:paraId="6286162F" w14:textId="093BFE44"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pPr>
            <w:r>
              <w:t>N/A</w:t>
            </w:r>
          </w:p>
        </w:tc>
      </w:tr>
      <w:tr w:rsidR="004552C5" w:rsidRPr="00806C96" w14:paraId="149E381B" w14:textId="77777777" w:rsidTr="00A81D3F">
        <w:tc>
          <w:tcPr>
            <w:cnfStyle w:val="001000000000" w:firstRow="0" w:lastRow="0" w:firstColumn="1" w:lastColumn="0" w:oddVBand="0" w:evenVBand="0" w:oddHBand="0" w:evenHBand="0" w:firstRowFirstColumn="0" w:firstRowLastColumn="0" w:lastRowFirstColumn="0" w:lastRowLastColumn="0"/>
            <w:tcW w:w="3467" w:type="pct"/>
            <w:noWrap/>
            <w:hideMark/>
          </w:tcPr>
          <w:p w14:paraId="29BB51B0" w14:textId="77777777" w:rsidR="004552C5" w:rsidRPr="00806C96" w:rsidRDefault="004552C5" w:rsidP="00A81D3F">
            <w:pPr>
              <w:keepNext/>
            </w:pPr>
            <w:r w:rsidRPr="00806C96">
              <w:t>Unconditional and expected to be settled within 12 months</w:t>
            </w:r>
          </w:p>
        </w:tc>
        <w:tc>
          <w:tcPr>
            <w:tcW w:w="770" w:type="pct"/>
            <w:shd w:val="clear" w:color="auto" w:fill="F2F9F6" w:themeFill="background2"/>
            <w:noWrap/>
            <w:hideMark/>
          </w:tcPr>
          <w:p w14:paraId="1239A14F"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220</w:t>
            </w:r>
          </w:p>
        </w:tc>
        <w:tc>
          <w:tcPr>
            <w:tcW w:w="763" w:type="pct"/>
            <w:noWrap/>
            <w:hideMark/>
          </w:tcPr>
          <w:p w14:paraId="47EE1B68"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75</w:t>
            </w:r>
          </w:p>
        </w:tc>
      </w:tr>
      <w:tr w:rsidR="004552C5" w:rsidRPr="00806C96" w14:paraId="6B6E3667" w14:textId="77777777" w:rsidTr="00A81D3F">
        <w:tc>
          <w:tcPr>
            <w:cnfStyle w:val="001000000000" w:firstRow="0" w:lastRow="0" w:firstColumn="1" w:lastColumn="0" w:oddVBand="0" w:evenVBand="0" w:oddHBand="0" w:evenHBand="0" w:firstRowFirstColumn="0" w:firstRowLastColumn="0" w:lastRowFirstColumn="0" w:lastRowLastColumn="0"/>
            <w:tcW w:w="3467" w:type="pct"/>
            <w:noWrap/>
            <w:hideMark/>
          </w:tcPr>
          <w:p w14:paraId="14DB16B0" w14:textId="77777777" w:rsidR="004552C5" w:rsidRPr="00806C96" w:rsidRDefault="004552C5" w:rsidP="00A81D3F">
            <w:pPr>
              <w:keepNext/>
            </w:pPr>
            <w:r w:rsidRPr="00806C96">
              <w:t>Unconditional and expected to be settled after 12 months</w:t>
            </w:r>
          </w:p>
        </w:tc>
        <w:tc>
          <w:tcPr>
            <w:tcW w:w="770" w:type="pct"/>
            <w:shd w:val="clear" w:color="auto" w:fill="F2F9F6" w:themeFill="background2"/>
            <w:noWrap/>
            <w:hideMark/>
          </w:tcPr>
          <w:p w14:paraId="34021E3A"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3,307</w:t>
            </w:r>
          </w:p>
        </w:tc>
        <w:tc>
          <w:tcPr>
            <w:tcW w:w="763" w:type="pct"/>
            <w:noWrap/>
            <w:hideMark/>
          </w:tcPr>
          <w:p w14:paraId="504E6B10"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3,778</w:t>
            </w:r>
          </w:p>
        </w:tc>
      </w:tr>
      <w:tr w:rsidR="00A81D3F" w:rsidRPr="00806C96" w14:paraId="17647FC6" w14:textId="77777777" w:rsidTr="00A81D3F">
        <w:tc>
          <w:tcPr>
            <w:cnfStyle w:val="001000000000" w:firstRow="0" w:lastRow="0" w:firstColumn="1" w:lastColumn="0" w:oddVBand="0" w:evenVBand="0" w:oddHBand="0" w:evenHBand="0" w:firstRowFirstColumn="0" w:firstRowLastColumn="0" w:lastRowFirstColumn="0" w:lastRowLastColumn="0"/>
            <w:tcW w:w="3467" w:type="pct"/>
            <w:hideMark/>
          </w:tcPr>
          <w:p w14:paraId="7E29F557" w14:textId="77777777" w:rsidR="00A81D3F" w:rsidRPr="00806C96" w:rsidRDefault="00A81D3F" w:rsidP="00A81D3F">
            <w:pPr>
              <w:keepNext/>
            </w:pPr>
            <w:r w:rsidRPr="00806C96">
              <w:rPr>
                <w:b/>
              </w:rPr>
              <w:t>Provisions for on-costs</w:t>
            </w:r>
          </w:p>
        </w:tc>
        <w:tc>
          <w:tcPr>
            <w:tcW w:w="770" w:type="pct"/>
            <w:shd w:val="clear" w:color="auto" w:fill="F2F9F6" w:themeFill="background2"/>
            <w:noWrap/>
            <w:hideMark/>
          </w:tcPr>
          <w:p w14:paraId="2AB60869" w14:textId="13A236FB"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pPr>
            <w:r>
              <w:t>N/A</w:t>
            </w:r>
          </w:p>
        </w:tc>
        <w:tc>
          <w:tcPr>
            <w:tcW w:w="763" w:type="pct"/>
            <w:hideMark/>
          </w:tcPr>
          <w:p w14:paraId="246D7D16" w14:textId="6A371EAF"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pPr>
            <w:r>
              <w:t>N/A</w:t>
            </w:r>
          </w:p>
        </w:tc>
      </w:tr>
      <w:tr w:rsidR="004552C5" w:rsidRPr="00806C96" w14:paraId="37BB846D" w14:textId="77777777" w:rsidTr="00A81D3F">
        <w:tc>
          <w:tcPr>
            <w:cnfStyle w:val="001000000000" w:firstRow="0" w:lastRow="0" w:firstColumn="1" w:lastColumn="0" w:oddVBand="0" w:evenVBand="0" w:oddHBand="0" w:evenHBand="0" w:firstRowFirstColumn="0" w:firstRowLastColumn="0" w:lastRowFirstColumn="0" w:lastRowLastColumn="0"/>
            <w:tcW w:w="3467" w:type="pct"/>
            <w:noWrap/>
            <w:hideMark/>
          </w:tcPr>
          <w:p w14:paraId="05868D0D" w14:textId="77777777" w:rsidR="004552C5" w:rsidRPr="00806C96" w:rsidRDefault="004552C5" w:rsidP="00A81D3F">
            <w:pPr>
              <w:keepNext/>
            </w:pPr>
            <w:r w:rsidRPr="00806C96">
              <w:t>Unconditional and expected to be settled within 12 months</w:t>
            </w:r>
          </w:p>
        </w:tc>
        <w:tc>
          <w:tcPr>
            <w:tcW w:w="770" w:type="pct"/>
            <w:shd w:val="clear" w:color="auto" w:fill="F2F9F6" w:themeFill="background2"/>
            <w:noWrap/>
            <w:hideMark/>
          </w:tcPr>
          <w:p w14:paraId="15DDCF17"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981</w:t>
            </w:r>
          </w:p>
        </w:tc>
        <w:tc>
          <w:tcPr>
            <w:tcW w:w="763" w:type="pct"/>
            <w:noWrap/>
            <w:hideMark/>
          </w:tcPr>
          <w:p w14:paraId="795E7500"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744</w:t>
            </w:r>
          </w:p>
        </w:tc>
      </w:tr>
      <w:tr w:rsidR="004552C5" w:rsidRPr="00806C96" w14:paraId="5581837F" w14:textId="77777777" w:rsidTr="00A81D3F">
        <w:tc>
          <w:tcPr>
            <w:cnfStyle w:val="001000000000" w:firstRow="0" w:lastRow="0" w:firstColumn="1" w:lastColumn="0" w:oddVBand="0" w:evenVBand="0" w:oddHBand="0" w:evenHBand="0" w:firstRowFirstColumn="0" w:firstRowLastColumn="0" w:lastRowFirstColumn="0" w:lastRowLastColumn="0"/>
            <w:tcW w:w="3467" w:type="pct"/>
            <w:noWrap/>
            <w:hideMark/>
          </w:tcPr>
          <w:p w14:paraId="2FD41427" w14:textId="77777777" w:rsidR="004552C5" w:rsidRPr="00806C96" w:rsidRDefault="004552C5" w:rsidP="00A81D3F">
            <w:pPr>
              <w:keepNext/>
            </w:pPr>
            <w:r w:rsidRPr="00806C96">
              <w:t>Unconditional and expected to be settled after 12 months</w:t>
            </w:r>
          </w:p>
        </w:tc>
        <w:tc>
          <w:tcPr>
            <w:tcW w:w="770" w:type="pct"/>
            <w:shd w:val="clear" w:color="auto" w:fill="F2F9F6" w:themeFill="background2"/>
            <w:noWrap/>
            <w:hideMark/>
          </w:tcPr>
          <w:p w14:paraId="7615EBBD"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1,613</w:t>
            </w:r>
          </w:p>
        </w:tc>
        <w:tc>
          <w:tcPr>
            <w:tcW w:w="763" w:type="pct"/>
            <w:noWrap/>
            <w:hideMark/>
          </w:tcPr>
          <w:p w14:paraId="4201AE1E"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1,758</w:t>
            </w:r>
          </w:p>
        </w:tc>
      </w:tr>
      <w:tr w:rsidR="004552C5" w:rsidRPr="00806C96" w14:paraId="1B69B0A7" w14:textId="77777777" w:rsidTr="00A81D3F">
        <w:tc>
          <w:tcPr>
            <w:cnfStyle w:val="001000000000" w:firstRow="0" w:lastRow="0" w:firstColumn="1" w:lastColumn="0" w:oddVBand="0" w:evenVBand="0" w:oddHBand="0" w:evenHBand="0" w:firstRowFirstColumn="0" w:firstRowLastColumn="0" w:lastRowFirstColumn="0" w:lastRowLastColumn="0"/>
            <w:tcW w:w="3467" w:type="pct"/>
            <w:hideMark/>
          </w:tcPr>
          <w:p w14:paraId="649E8DBB" w14:textId="77777777" w:rsidR="004552C5" w:rsidRPr="00806C96" w:rsidRDefault="004552C5" w:rsidP="00A81D3F">
            <w:pPr>
              <w:keepNext/>
            </w:pPr>
            <w:r w:rsidRPr="00806C96">
              <w:rPr>
                <w:b/>
              </w:rPr>
              <w:t>Total current provisions</w:t>
            </w:r>
          </w:p>
        </w:tc>
        <w:tc>
          <w:tcPr>
            <w:tcW w:w="770" w:type="pct"/>
            <w:shd w:val="clear" w:color="auto" w:fill="F2F9F6" w:themeFill="background2"/>
            <w:noWrap/>
            <w:hideMark/>
          </w:tcPr>
          <w:p w14:paraId="31B01CAC"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rPr>
                <w:b/>
              </w:rPr>
              <w:t>15,670</w:t>
            </w:r>
          </w:p>
        </w:tc>
        <w:tc>
          <w:tcPr>
            <w:tcW w:w="763" w:type="pct"/>
            <w:noWrap/>
            <w:hideMark/>
          </w:tcPr>
          <w:p w14:paraId="4C48AEE0"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rPr>
                <w:b/>
              </w:rPr>
            </w:pPr>
            <w:r w:rsidRPr="00806C96">
              <w:rPr>
                <w:b/>
              </w:rPr>
              <w:t>15,603</w:t>
            </w:r>
          </w:p>
        </w:tc>
      </w:tr>
      <w:tr w:rsidR="00A81D3F" w:rsidRPr="00806C96" w14:paraId="10B67261" w14:textId="77777777" w:rsidTr="00A81D3F">
        <w:tc>
          <w:tcPr>
            <w:cnfStyle w:val="001000000000" w:firstRow="0" w:lastRow="0" w:firstColumn="1" w:lastColumn="0" w:oddVBand="0" w:evenVBand="0" w:oddHBand="0" w:evenHBand="0" w:firstRowFirstColumn="0" w:firstRowLastColumn="0" w:lastRowFirstColumn="0" w:lastRowLastColumn="0"/>
            <w:tcW w:w="3467" w:type="pct"/>
            <w:hideMark/>
          </w:tcPr>
          <w:p w14:paraId="1D3C2F65" w14:textId="77777777" w:rsidR="00A81D3F" w:rsidRPr="00806C96" w:rsidRDefault="00A81D3F" w:rsidP="00A81D3F">
            <w:pPr>
              <w:keepNext/>
              <w:rPr>
                <w:b/>
              </w:rPr>
            </w:pPr>
            <w:r w:rsidRPr="00806C96">
              <w:rPr>
                <w:b/>
              </w:rPr>
              <w:t>Non-current provisions</w:t>
            </w:r>
          </w:p>
        </w:tc>
        <w:tc>
          <w:tcPr>
            <w:tcW w:w="770" w:type="pct"/>
            <w:shd w:val="clear" w:color="auto" w:fill="F2F9F6" w:themeFill="background2"/>
            <w:noWrap/>
            <w:hideMark/>
          </w:tcPr>
          <w:p w14:paraId="28F2F5AF" w14:textId="08B3C67B"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pPr>
            <w:r>
              <w:t>N/A</w:t>
            </w:r>
          </w:p>
        </w:tc>
        <w:tc>
          <w:tcPr>
            <w:tcW w:w="763" w:type="pct"/>
            <w:hideMark/>
          </w:tcPr>
          <w:p w14:paraId="0BC7F2B3" w14:textId="5F522914" w:rsidR="00A81D3F" w:rsidRPr="00806C96" w:rsidRDefault="00A81D3F" w:rsidP="00A81D3F">
            <w:pPr>
              <w:keepNext/>
              <w:ind w:left="-85"/>
              <w:cnfStyle w:val="000000000000" w:firstRow="0" w:lastRow="0" w:firstColumn="0" w:lastColumn="0" w:oddVBand="0" w:evenVBand="0" w:oddHBand="0" w:evenHBand="0" w:firstRowFirstColumn="0" w:firstRowLastColumn="0" w:lastRowFirstColumn="0" w:lastRowLastColumn="0"/>
              <w:rPr>
                <w:b/>
              </w:rPr>
            </w:pPr>
            <w:r>
              <w:t>N/A</w:t>
            </w:r>
          </w:p>
        </w:tc>
      </w:tr>
      <w:tr w:rsidR="004552C5" w:rsidRPr="00806C96" w14:paraId="3ADF173D" w14:textId="77777777" w:rsidTr="00A81D3F">
        <w:tc>
          <w:tcPr>
            <w:cnfStyle w:val="001000000000" w:firstRow="0" w:lastRow="0" w:firstColumn="1" w:lastColumn="0" w:oddVBand="0" w:evenVBand="0" w:oddHBand="0" w:evenHBand="0" w:firstRowFirstColumn="0" w:firstRowLastColumn="0" w:lastRowFirstColumn="0" w:lastRowLastColumn="0"/>
            <w:tcW w:w="3467" w:type="pct"/>
            <w:noWrap/>
            <w:hideMark/>
          </w:tcPr>
          <w:p w14:paraId="424EB34D" w14:textId="77777777" w:rsidR="004552C5" w:rsidRPr="00806C96" w:rsidRDefault="004552C5" w:rsidP="00A81D3F">
            <w:pPr>
              <w:keepNext/>
            </w:pPr>
            <w:r w:rsidRPr="00806C96">
              <w:t>Long Service leave</w:t>
            </w:r>
          </w:p>
        </w:tc>
        <w:tc>
          <w:tcPr>
            <w:tcW w:w="770" w:type="pct"/>
            <w:shd w:val="clear" w:color="auto" w:fill="F2F9F6" w:themeFill="background2"/>
            <w:noWrap/>
            <w:hideMark/>
          </w:tcPr>
          <w:p w14:paraId="6041766D"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7,289</w:t>
            </w:r>
          </w:p>
        </w:tc>
        <w:tc>
          <w:tcPr>
            <w:tcW w:w="763" w:type="pct"/>
            <w:noWrap/>
            <w:hideMark/>
          </w:tcPr>
          <w:p w14:paraId="4A690B30"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6,163</w:t>
            </w:r>
          </w:p>
        </w:tc>
      </w:tr>
      <w:tr w:rsidR="004552C5" w:rsidRPr="00806C96" w14:paraId="7C9FCE7F" w14:textId="77777777" w:rsidTr="00A81D3F">
        <w:tc>
          <w:tcPr>
            <w:cnfStyle w:val="001000000000" w:firstRow="0" w:lastRow="0" w:firstColumn="1" w:lastColumn="0" w:oddVBand="0" w:evenVBand="0" w:oddHBand="0" w:evenHBand="0" w:firstRowFirstColumn="0" w:firstRowLastColumn="0" w:lastRowFirstColumn="0" w:lastRowLastColumn="0"/>
            <w:tcW w:w="3467" w:type="pct"/>
            <w:noWrap/>
            <w:hideMark/>
          </w:tcPr>
          <w:p w14:paraId="1B8B6118" w14:textId="77777777" w:rsidR="004552C5" w:rsidRPr="00806C96" w:rsidRDefault="004552C5" w:rsidP="00A81D3F">
            <w:pPr>
              <w:keepNext/>
            </w:pPr>
            <w:r w:rsidRPr="00806C96">
              <w:t>On-costs</w:t>
            </w:r>
          </w:p>
        </w:tc>
        <w:tc>
          <w:tcPr>
            <w:tcW w:w="770" w:type="pct"/>
            <w:shd w:val="clear" w:color="auto" w:fill="F2F9F6" w:themeFill="background2"/>
            <w:noWrap/>
            <w:hideMark/>
          </w:tcPr>
          <w:p w14:paraId="4D1898B4"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1,494</w:t>
            </w:r>
          </w:p>
        </w:tc>
        <w:tc>
          <w:tcPr>
            <w:tcW w:w="763" w:type="pct"/>
            <w:noWrap/>
            <w:hideMark/>
          </w:tcPr>
          <w:p w14:paraId="43A71A11"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t>1,214</w:t>
            </w:r>
          </w:p>
        </w:tc>
      </w:tr>
      <w:tr w:rsidR="004552C5" w:rsidRPr="00806C96" w14:paraId="35B8D7FE" w14:textId="77777777" w:rsidTr="00A81D3F">
        <w:tc>
          <w:tcPr>
            <w:cnfStyle w:val="001000000000" w:firstRow="0" w:lastRow="0" w:firstColumn="1" w:lastColumn="0" w:oddVBand="0" w:evenVBand="0" w:oddHBand="0" w:evenHBand="0" w:firstRowFirstColumn="0" w:firstRowLastColumn="0" w:lastRowFirstColumn="0" w:lastRowLastColumn="0"/>
            <w:tcW w:w="3467" w:type="pct"/>
            <w:hideMark/>
          </w:tcPr>
          <w:p w14:paraId="19C1D38D" w14:textId="77777777" w:rsidR="004552C5" w:rsidRPr="00806C96" w:rsidRDefault="004552C5" w:rsidP="00A81D3F">
            <w:pPr>
              <w:keepNext/>
            </w:pPr>
            <w:r w:rsidRPr="00806C96">
              <w:rPr>
                <w:b/>
              </w:rPr>
              <w:t>Total non-current provisions</w:t>
            </w:r>
          </w:p>
        </w:tc>
        <w:tc>
          <w:tcPr>
            <w:tcW w:w="770" w:type="pct"/>
            <w:shd w:val="clear" w:color="auto" w:fill="F2F9F6" w:themeFill="background2"/>
            <w:noWrap/>
            <w:hideMark/>
          </w:tcPr>
          <w:p w14:paraId="3BDD93FA"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pPr>
            <w:r w:rsidRPr="00806C96">
              <w:rPr>
                <w:b/>
              </w:rPr>
              <w:t>8,783</w:t>
            </w:r>
          </w:p>
        </w:tc>
        <w:tc>
          <w:tcPr>
            <w:tcW w:w="763" w:type="pct"/>
            <w:noWrap/>
            <w:hideMark/>
          </w:tcPr>
          <w:p w14:paraId="3E82A9CC" w14:textId="77777777" w:rsidR="004552C5" w:rsidRPr="00806C96" w:rsidRDefault="004552C5" w:rsidP="00A81D3F">
            <w:pPr>
              <w:keepNext/>
              <w:ind w:left="-85"/>
              <w:cnfStyle w:val="000000000000" w:firstRow="0" w:lastRow="0" w:firstColumn="0" w:lastColumn="0" w:oddVBand="0" w:evenVBand="0" w:oddHBand="0" w:evenHBand="0" w:firstRowFirstColumn="0" w:firstRowLastColumn="0" w:lastRowFirstColumn="0" w:lastRowLastColumn="0"/>
              <w:rPr>
                <w:b/>
              </w:rPr>
            </w:pPr>
            <w:r w:rsidRPr="00806C96">
              <w:rPr>
                <w:b/>
              </w:rPr>
              <w:t>7,377</w:t>
            </w:r>
          </w:p>
        </w:tc>
      </w:tr>
      <w:tr w:rsidR="004552C5" w:rsidRPr="00806C96" w14:paraId="2737BEC6" w14:textId="77777777" w:rsidTr="00A81D3F">
        <w:tc>
          <w:tcPr>
            <w:cnfStyle w:val="001000000000" w:firstRow="0" w:lastRow="0" w:firstColumn="1" w:lastColumn="0" w:oddVBand="0" w:evenVBand="0" w:oddHBand="0" w:evenHBand="0" w:firstRowFirstColumn="0" w:firstRowLastColumn="0" w:lastRowFirstColumn="0" w:lastRowLastColumn="0"/>
            <w:tcW w:w="3467" w:type="pct"/>
            <w:hideMark/>
          </w:tcPr>
          <w:p w14:paraId="0F42FFCC" w14:textId="77777777" w:rsidR="004552C5" w:rsidRPr="00806C96" w:rsidRDefault="004552C5" w:rsidP="00007866">
            <w:r w:rsidRPr="00806C96">
              <w:rPr>
                <w:b/>
              </w:rPr>
              <w:t>Total provisions for employee benefits</w:t>
            </w:r>
          </w:p>
        </w:tc>
        <w:tc>
          <w:tcPr>
            <w:tcW w:w="770" w:type="pct"/>
            <w:shd w:val="clear" w:color="auto" w:fill="F2F9F6" w:themeFill="background2"/>
            <w:noWrap/>
            <w:hideMark/>
          </w:tcPr>
          <w:p w14:paraId="185BE464"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rPr>
                <w:b/>
              </w:rPr>
              <w:t>24,453</w:t>
            </w:r>
          </w:p>
        </w:tc>
        <w:tc>
          <w:tcPr>
            <w:tcW w:w="763" w:type="pct"/>
            <w:noWrap/>
            <w:hideMark/>
          </w:tcPr>
          <w:p w14:paraId="18559B69"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rPr>
                <w:b/>
              </w:rPr>
            </w:pPr>
            <w:r w:rsidRPr="00806C96">
              <w:rPr>
                <w:b/>
              </w:rPr>
              <w:t>22,980</w:t>
            </w:r>
          </w:p>
        </w:tc>
      </w:tr>
    </w:tbl>
    <w:p w14:paraId="209E6B2D" w14:textId="77777777" w:rsidR="004552C5" w:rsidRPr="00806C96" w:rsidRDefault="004552C5" w:rsidP="004552C5">
      <w:pPr>
        <w:pStyle w:val="BodyText"/>
      </w:pPr>
      <w:r w:rsidRPr="00806C96">
        <w:t>Provision is made for benefits accruing to employees in respect of wages and salaries, annual leave and long service leave (LSL) for services rendered to the reporting date and recorded as an expense during the period the services are delivered. All leave entitlements have been transferred for employees who have rights under continuous services from the Victorian Public Service and are reflected within the balances above.</w:t>
      </w:r>
    </w:p>
    <w:p w14:paraId="78826E7E" w14:textId="77777777" w:rsidR="004552C5" w:rsidRPr="00A81D3F" w:rsidRDefault="004552C5" w:rsidP="00A81D3F">
      <w:pPr>
        <w:pStyle w:val="BodyTextBold"/>
      </w:pPr>
      <w:r w:rsidRPr="00A81D3F">
        <w:t>Reconciliation of movement in provisions for on-costs</w:t>
      </w:r>
    </w:p>
    <w:tbl>
      <w:tblPr>
        <w:tblStyle w:val="TableGrid"/>
        <w:tblW w:w="5000" w:type="pct"/>
        <w:tblLook w:val="06A0" w:firstRow="1" w:lastRow="0" w:firstColumn="1" w:lastColumn="0" w:noHBand="1" w:noVBand="1"/>
      </w:tblPr>
      <w:tblGrid>
        <w:gridCol w:w="6677"/>
        <w:gridCol w:w="1477"/>
        <w:gridCol w:w="1477"/>
      </w:tblGrid>
      <w:tr w:rsidR="004552C5" w:rsidRPr="00806C96" w14:paraId="551DEF13" w14:textId="77777777" w:rsidTr="00A81D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6" w:type="pct"/>
            <w:vAlign w:val="bottom"/>
            <w:hideMark/>
          </w:tcPr>
          <w:p w14:paraId="5A7729DD" w14:textId="1F446526" w:rsidR="004552C5" w:rsidRPr="00A81D3F" w:rsidRDefault="004552C5" w:rsidP="00A81D3F">
            <w:bookmarkStart w:id="624" w:name="ColumnTitle_31"/>
            <w:r w:rsidRPr="00A81D3F">
              <w:t> </w:t>
            </w:r>
            <w:r w:rsidR="00A81D3F" w:rsidRPr="00A81D3F">
              <w:t>Item</w:t>
            </w:r>
          </w:p>
        </w:tc>
        <w:tc>
          <w:tcPr>
            <w:tcW w:w="767" w:type="pct"/>
            <w:hideMark/>
          </w:tcPr>
          <w:p w14:paraId="288DDBB4" w14:textId="1D3CCF8B" w:rsidR="004552C5" w:rsidRPr="00806C96" w:rsidRDefault="004552C5" w:rsidP="00A81D3F">
            <w:pPr>
              <w:ind w:left="-85"/>
              <w:cnfStyle w:val="100000000000" w:firstRow="1" w:lastRow="0" w:firstColumn="0" w:lastColumn="0" w:oddVBand="0" w:evenVBand="0" w:oddHBand="0" w:evenHBand="0" w:firstRowFirstColumn="0" w:firstRowLastColumn="0" w:lastRowFirstColumn="0" w:lastRowLastColumn="0"/>
            </w:pPr>
            <w:r w:rsidRPr="00806C96">
              <w:t>2025</w:t>
            </w:r>
            <w:r w:rsidR="00A81D3F">
              <w:rPr>
                <w:b w:val="0"/>
              </w:rPr>
              <w:br/>
            </w:r>
            <w:r w:rsidR="00A81D3F" w:rsidRPr="00806C96">
              <w:t>($ thousand)</w:t>
            </w:r>
          </w:p>
        </w:tc>
        <w:tc>
          <w:tcPr>
            <w:tcW w:w="767" w:type="pct"/>
            <w:noWrap/>
            <w:hideMark/>
          </w:tcPr>
          <w:p w14:paraId="653248C1" w14:textId="6E7E697B" w:rsidR="004552C5" w:rsidRPr="00806C96" w:rsidRDefault="004552C5" w:rsidP="00A81D3F">
            <w:pPr>
              <w:ind w:left="-85"/>
              <w:cnfStyle w:val="100000000000" w:firstRow="1" w:lastRow="0" w:firstColumn="0" w:lastColumn="0" w:oddVBand="0" w:evenVBand="0" w:oddHBand="0" w:evenHBand="0" w:firstRowFirstColumn="0" w:firstRowLastColumn="0" w:lastRowFirstColumn="0" w:lastRowLastColumn="0"/>
              <w:rPr>
                <w:b w:val="0"/>
              </w:rPr>
            </w:pPr>
            <w:r w:rsidRPr="00806C96">
              <w:t>2024</w:t>
            </w:r>
            <w:r w:rsidR="00A81D3F">
              <w:rPr>
                <w:b w:val="0"/>
              </w:rPr>
              <w:br/>
            </w:r>
            <w:r w:rsidR="00A81D3F" w:rsidRPr="00806C96">
              <w:t>($ thousand)</w:t>
            </w:r>
            <w:r w:rsidR="00A81D3F">
              <w:rPr>
                <w:b w:val="0"/>
              </w:rPr>
              <w:br/>
            </w:r>
          </w:p>
        </w:tc>
      </w:tr>
      <w:bookmarkEnd w:id="624"/>
      <w:tr w:rsidR="004552C5" w:rsidRPr="00806C96" w14:paraId="69E8C1D8" w14:textId="77777777" w:rsidTr="00A81D3F">
        <w:tc>
          <w:tcPr>
            <w:cnfStyle w:val="001000000000" w:firstRow="0" w:lastRow="0" w:firstColumn="1" w:lastColumn="0" w:oddVBand="0" w:evenVBand="0" w:oddHBand="0" w:evenHBand="0" w:firstRowFirstColumn="0" w:firstRowLastColumn="0" w:lastRowFirstColumn="0" w:lastRowLastColumn="0"/>
            <w:tcW w:w="3466" w:type="pct"/>
            <w:hideMark/>
          </w:tcPr>
          <w:p w14:paraId="12A65B7F" w14:textId="77777777" w:rsidR="004552C5" w:rsidRPr="00806C96" w:rsidRDefault="004552C5" w:rsidP="00007866">
            <w:r w:rsidRPr="00806C96">
              <w:rPr>
                <w:b/>
              </w:rPr>
              <w:t>Opening balance</w:t>
            </w:r>
          </w:p>
        </w:tc>
        <w:tc>
          <w:tcPr>
            <w:tcW w:w="767" w:type="pct"/>
            <w:noWrap/>
            <w:hideMark/>
          </w:tcPr>
          <w:p w14:paraId="1310C765"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rPr>
                <w:b/>
              </w:rPr>
              <w:t>3,716</w:t>
            </w:r>
          </w:p>
        </w:tc>
        <w:tc>
          <w:tcPr>
            <w:tcW w:w="767" w:type="pct"/>
            <w:noWrap/>
            <w:hideMark/>
          </w:tcPr>
          <w:p w14:paraId="05BE2046"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rPr>
                <w:b/>
              </w:rPr>
            </w:pPr>
            <w:r w:rsidRPr="00806C96">
              <w:rPr>
                <w:b/>
              </w:rPr>
              <w:t>2,027</w:t>
            </w:r>
          </w:p>
        </w:tc>
      </w:tr>
      <w:tr w:rsidR="004552C5" w:rsidRPr="00806C96" w14:paraId="602B1AEF" w14:textId="77777777" w:rsidTr="00A81D3F">
        <w:tc>
          <w:tcPr>
            <w:cnfStyle w:val="001000000000" w:firstRow="0" w:lastRow="0" w:firstColumn="1" w:lastColumn="0" w:oddVBand="0" w:evenVBand="0" w:oddHBand="0" w:evenHBand="0" w:firstRowFirstColumn="0" w:firstRowLastColumn="0" w:lastRowFirstColumn="0" w:lastRowLastColumn="0"/>
            <w:tcW w:w="3466" w:type="pct"/>
            <w:noWrap/>
            <w:hideMark/>
          </w:tcPr>
          <w:p w14:paraId="21615FF3" w14:textId="77777777" w:rsidR="004552C5" w:rsidRPr="00806C96" w:rsidRDefault="004552C5" w:rsidP="00007866">
            <w:r w:rsidRPr="00806C96">
              <w:t>Additional provisions recognised</w:t>
            </w:r>
          </w:p>
        </w:tc>
        <w:tc>
          <w:tcPr>
            <w:tcW w:w="767" w:type="pct"/>
            <w:noWrap/>
            <w:hideMark/>
          </w:tcPr>
          <w:p w14:paraId="2FAAB702"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737</w:t>
            </w:r>
          </w:p>
        </w:tc>
        <w:tc>
          <w:tcPr>
            <w:tcW w:w="767" w:type="pct"/>
            <w:noWrap/>
            <w:hideMark/>
          </w:tcPr>
          <w:p w14:paraId="433B9760"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1,049</w:t>
            </w:r>
          </w:p>
        </w:tc>
      </w:tr>
      <w:tr w:rsidR="004552C5" w:rsidRPr="00806C96" w14:paraId="1171790C" w14:textId="77777777" w:rsidTr="00A81D3F">
        <w:tc>
          <w:tcPr>
            <w:cnfStyle w:val="001000000000" w:firstRow="0" w:lastRow="0" w:firstColumn="1" w:lastColumn="0" w:oddVBand="0" w:evenVBand="0" w:oddHBand="0" w:evenHBand="0" w:firstRowFirstColumn="0" w:firstRowLastColumn="0" w:lastRowFirstColumn="0" w:lastRowLastColumn="0"/>
            <w:tcW w:w="3466" w:type="pct"/>
            <w:noWrap/>
            <w:hideMark/>
          </w:tcPr>
          <w:p w14:paraId="70B53397" w14:textId="77777777" w:rsidR="004552C5" w:rsidRPr="00806C96" w:rsidRDefault="004552C5" w:rsidP="00007866">
            <w:r w:rsidRPr="00806C96">
              <w:t>Additions due to transfer in</w:t>
            </w:r>
          </w:p>
        </w:tc>
        <w:tc>
          <w:tcPr>
            <w:tcW w:w="767" w:type="pct"/>
            <w:noWrap/>
            <w:hideMark/>
          </w:tcPr>
          <w:p w14:paraId="72890FDA"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277</w:t>
            </w:r>
          </w:p>
        </w:tc>
        <w:tc>
          <w:tcPr>
            <w:tcW w:w="767" w:type="pct"/>
            <w:noWrap/>
            <w:hideMark/>
          </w:tcPr>
          <w:p w14:paraId="0F3222E6"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111</w:t>
            </w:r>
          </w:p>
        </w:tc>
      </w:tr>
      <w:tr w:rsidR="004552C5" w:rsidRPr="00806C96" w14:paraId="4B018730" w14:textId="77777777" w:rsidTr="00A81D3F">
        <w:tc>
          <w:tcPr>
            <w:cnfStyle w:val="001000000000" w:firstRow="0" w:lastRow="0" w:firstColumn="1" w:lastColumn="0" w:oddVBand="0" w:evenVBand="0" w:oddHBand="0" w:evenHBand="0" w:firstRowFirstColumn="0" w:firstRowLastColumn="0" w:lastRowFirstColumn="0" w:lastRowLastColumn="0"/>
            <w:tcW w:w="3466" w:type="pct"/>
            <w:noWrap/>
            <w:hideMark/>
          </w:tcPr>
          <w:p w14:paraId="493D6A45" w14:textId="77777777" w:rsidR="004552C5" w:rsidRPr="00806C96" w:rsidRDefault="004552C5" w:rsidP="00007866">
            <w:r w:rsidRPr="00806C96">
              <w:t>Unwind of discount and effect of changes in the discount rates</w:t>
            </w:r>
          </w:p>
        </w:tc>
        <w:tc>
          <w:tcPr>
            <w:tcW w:w="767" w:type="pct"/>
            <w:noWrap/>
            <w:hideMark/>
          </w:tcPr>
          <w:p w14:paraId="5422B9A6" w14:textId="77777777" w:rsidR="004552C5" w:rsidRPr="000B2150" w:rsidRDefault="004552C5" w:rsidP="00A81D3F">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(557)</w:t>
            </w:r>
          </w:p>
        </w:tc>
        <w:tc>
          <w:tcPr>
            <w:tcW w:w="767" w:type="pct"/>
            <w:noWrap/>
            <w:hideMark/>
          </w:tcPr>
          <w:p w14:paraId="5338F450"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556</w:t>
            </w:r>
          </w:p>
        </w:tc>
      </w:tr>
      <w:tr w:rsidR="004552C5" w:rsidRPr="00806C96" w14:paraId="2C668ECE" w14:textId="77777777" w:rsidTr="00A81D3F">
        <w:tc>
          <w:tcPr>
            <w:cnfStyle w:val="001000000000" w:firstRow="0" w:lastRow="0" w:firstColumn="1" w:lastColumn="0" w:oddVBand="0" w:evenVBand="0" w:oddHBand="0" w:evenHBand="0" w:firstRowFirstColumn="0" w:firstRowLastColumn="0" w:lastRowFirstColumn="0" w:lastRowLastColumn="0"/>
            <w:tcW w:w="3466" w:type="pct"/>
            <w:noWrap/>
            <w:hideMark/>
          </w:tcPr>
          <w:p w14:paraId="14AC2C62" w14:textId="77777777" w:rsidR="004552C5" w:rsidRPr="00806C96" w:rsidRDefault="004552C5" w:rsidP="00007866">
            <w:r w:rsidRPr="00806C96">
              <w:t>Reductions due to transfer out</w:t>
            </w:r>
          </w:p>
        </w:tc>
        <w:tc>
          <w:tcPr>
            <w:tcW w:w="767" w:type="pct"/>
            <w:noWrap/>
            <w:hideMark/>
          </w:tcPr>
          <w:p w14:paraId="2C2F6D51" w14:textId="77777777" w:rsidR="004552C5" w:rsidRPr="00FB4B8A" w:rsidRDefault="004552C5" w:rsidP="00A81D3F">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(85)</w:t>
            </w:r>
          </w:p>
        </w:tc>
        <w:tc>
          <w:tcPr>
            <w:tcW w:w="767" w:type="pct"/>
            <w:noWrap/>
            <w:hideMark/>
          </w:tcPr>
          <w:p w14:paraId="32817B5E" w14:textId="77777777" w:rsidR="004552C5" w:rsidRPr="000B2150" w:rsidRDefault="004552C5" w:rsidP="00A81D3F">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(27)</w:t>
            </w:r>
          </w:p>
        </w:tc>
      </w:tr>
      <w:tr w:rsidR="004552C5" w:rsidRPr="00806C96" w14:paraId="1DA0BFB0" w14:textId="77777777" w:rsidTr="00A81D3F">
        <w:tc>
          <w:tcPr>
            <w:cnfStyle w:val="001000000000" w:firstRow="0" w:lastRow="0" w:firstColumn="1" w:lastColumn="0" w:oddVBand="0" w:evenVBand="0" w:oddHBand="0" w:evenHBand="0" w:firstRowFirstColumn="0" w:firstRowLastColumn="0" w:lastRowFirstColumn="0" w:lastRowLastColumn="0"/>
            <w:tcW w:w="3466" w:type="pct"/>
            <w:hideMark/>
          </w:tcPr>
          <w:p w14:paraId="7A15C745" w14:textId="77777777" w:rsidR="004552C5" w:rsidRPr="00806C96" w:rsidRDefault="004552C5" w:rsidP="00007866">
            <w:r w:rsidRPr="00806C96">
              <w:rPr>
                <w:b/>
              </w:rPr>
              <w:t>Closing balance</w:t>
            </w:r>
          </w:p>
        </w:tc>
        <w:tc>
          <w:tcPr>
            <w:tcW w:w="767" w:type="pct"/>
            <w:noWrap/>
            <w:hideMark/>
          </w:tcPr>
          <w:p w14:paraId="308A978E"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rPr>
                <w:b/>
              </w:rPr>
              <w:t>4,088</w:t>
            </w:r>
          </w:p>
        </w:tc>
        <w:tc>
          <w:tcPr>
            <w:tcW w:w="767" w:type="pct"/>
            <w:noWrap/>
            <w:hideMark/>
          </w:tcPr>
          <w:p w14:paraId="4FE4F53B"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rPr>
                <w:b/>
              </w:rPr>
            </w:pPr>
            <w:r w:rsidRPr="00806C96">
              <w:rPr>
                <w:b/>
              </w:rPr>
              <w:t>3,716</w:t>
            </w:r>
          </w:p>
        </w:tc>
      </w:tr>
      <w:tr w:rsidR="004552C5" w:rsidRPr="00806C96" w14:paraId="16769AE6" w14:textId="77777777" w:rsidTr="00A81D3F">
        <w:tc>
          <w:tcPr>
            <w:cnfStyle w:val="001000000000" w:firstRow="0" w:lastRow="0" w:firstColumn="1" w:lastColumn="0" w:oddVBand="0" w:evenVBand="0" w:oddHBand="0" w:evenHBand="0" w:firstRowFirstColumn="0" w:firstRowLastColumn="0" w:lastRowFirstColumn="0" w:lastRowLastColumn="0"/>
            <w:tcW w:w="3466" w:type="pct"/>
            <w:noWrap/>
            <w:hideMark/>
          </w:tcPr>
          <w:p w14:paraId="3AE681F4" w14:textId="77777777" w:rsidR="004552C5" w:rsidRPr="00806C96" w:rsidRDefault="004552C5" w:rsidP="00007866">
            <w:r w:rsidRPr="00806C96">
              <w:t>Current</w:t>
            </w:r>
          </w:p>
        </w:tc>
        <w:tc>
          <w:tcPr>
            <w:tcW w:w="767" w:type="pct"/>
            <w:noWrap/>
            <w:hideMark/>
          </w:tcPr>
          <w:p w14:paraId="38143E44"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2,594</w:t>
            </w:r>
          </w:p>
        </w:tc>
        <w:tc>
          <w:tcPr>
            <w:tcW w:w="767" w:type="pct"/>
            <w:noWrap/>
            <w:hideMark/>
          </w:tcPr>
          <w:p w14:paraId="7BA57B42"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2,502</w:t>
            </w:r>
          </w:p>
        </w:tc>
      </w:tr>
      <w:tr w:rsidR="004552C5" w:rsidRPr="00806C96" w14:paraId="2A6940AB" w14:textId="77777777" w:rsidTr="00A81D3F">
        <w:tc>
          <w:tcPr>
            <w:cnfStyle w:val="001000000000" w:firstRow="0" w:lastRow="0" w:firstColumn="1" w:lastColumn="0" w:oddVBand="0" w:evenVBand="0" w:oddHBand="0" w:evenHBand="0" w:firstRowFirstColumn="0" w:firstRowLastColumn="0" w:lastRowFirstColumn="0" w:lastRowLastColumn="0"/>
            <w:tcW w:w="3466" w:type="pct"/>
            <w:noWrap/>
            <w:hideMark/>
          </w:tcPr>
          <w:p w14:paraId="5F213036" w14:textId="77777777" w:rsidR="004552C5" w:rsidRPr="00806C96" w:rsidRDefault="004552C5" w:rsidP="00007866">
            <w:r w:rsidRPr="00806C96">
              <w:t>Non-current</w:t>
            </w:r>
          </w:p>
        </w:tc>
        <w:tc>
          <w:tcPr>
            <w:tcW w:w="767" w:type="pct"/>
            <w:noWrap/>
            <w:hideMark/>
          </w:tcPr>
          <w:p w14:paraId="17436C79"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1,494</w:t>
            </w:r>
          </w:p>
        </w:tc>
        <w:tc>
          <w:tcPr>
            <w:tcW w:w="767" w:type="pct"/>
            <w:noWrap/>
            <w:hideMark/>
          </w:tcPr>
          <w:p w14:paraId="10A5242B"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1,214</w:t>
            </w:r>
          </w:p>
        </w:tc>
      </w:tr>
      <w:tr w:rsidR="004552C5" w:rsidRPr="00806C96" w14:paraId="3B49F361" w14:textId="77777777" w:rsidTr="00A81D3F">
        <w:tc>
          <w:tcPr>
            <w:cnfStyle w:val="001000000000" w:firstRow="0" w:lastRow="0" w:firstColumn="1" w:lastColumn="0" w:oddVBand="0" w:evenVBand="0" w:oddHBand="0" w:evenHBand="0" w:firstRowFirstColumn="0" w:firstRowLastColumn="0" w:lastRowFirstColumn="0" w:lastRowLastColumn="0"/>
            <w:tcW w:w="3466" w:type="pct"/>
            <w:hideMark/>
          </w:tcPr>
          <w:p w14:paraId="22E298B2" w14:textId="77777777" w:rsidR="004552C5" w:rsidRPr="00806C96" w:rsidRDefault="004552C5" w:rsidP="00007866">
            <w:r w:rsidRPr="00806C96">
              <w:rPr>
                <w:b/>
              </w:rPr>
              <w:t>Total</w:t>
            </w:r>
          </w:p>
        </w:tc>
        <w:tc>
          <w:tcPr>
            <w:tcW w:w="767" w:type="pct"/>
            <w:noWrap/>
            <w:hideMark/>
          </w:tcPr>
          <w:p w14:paraId="6A089D75"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rPr>
                <w:b/>
              </w:rPr>
              <w:t>4,088</w:t>
            </w:r>
          </w:p>
        </w:tc>
        <w:tc>
          <w:tcPr>
            <w:tcW w:w="767" w:type="pct"/>
            <w:noWrap/>
            <w:hideMark/>
          </w:tcPr>
          <w:p w14:paraId="678D8591"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rPr>
                <w:b/>
              </w:rPr>
            </w:pPr>
            <w:r w:rsidRPr="00806C96">
              <w:rPr>
                <w:b/>
              </w:rPr>
              <w:t>3,716</w:t>
            </w:r>
          </w:p>
        </w:tc>
      </w:tr>
    </w:tbl>
    <w:p w14:paraId="1F0A92B4" w14:textId="6081C67F" w:rsidR="004552C5" w:rsidRPr="00806C96" w:rsidRDefault="004552C5" w:rsidP="004552C5">
      <w:pPr>
        <w:pStyle w:val="BodyText"/>
      </w:pPr>
      <w:r w:rsidRPr="00806C96">
        <w:rPr>
          <w:b/>
        </w:rPr>
        <w:t>Wages and salaries, annual leave and sick leave</w:t>
      </w:r>
      <w:r w:rsidRPr="00806C96">
        <w:t xml:space="preserve">: Liabilities for wages and salaries (including non-monetary benefits, annual leave and on-costs) are recognised as part of the employee benefit provision as </w:t>
      </w:r>
      <w:r w:rsidRPr="00806C96">
        <w:lastRenderedPageBreak/>
        <w:t xml:space="preserve">current liabilities, as </w:t>
      </w:r>
      <w:r w:rsidR="00230258">
        <w:t>Suburban Rail Loop Authority</w:t>
      </w:r>
      <w:r w:rsidRPr="00806C96">
        <w:t xml:space="preserve"> does not have an unconditional right to defer settlements of these liabilities.</w:t>
      </w:r>
    </w:p>
    <w:p w14:paraId="73AABB49" w14:textId="02FFC747" w:rsidR="004552C5" w:rsidRPr="00806C96" w:rsidRDefault="004552C5" w:rsidP="004552C5">
      <w:pPr>
        <w:pStyle w:val="BodyText"/>
      </w:pPr>
      <w:r w:rsidRPr="00806C96">
        <w:t xml:space="preserve">The liability for salaries and wages </w:t>
      </w:r>
      <w:proofErr w:type="gramStart"/>
      <w:r w:rsidRPr="00806C96">
        <w:t>are</w:t>
      </w:r>
      <w:proofErr w:type="gramEnd"/>
      <w:r w:rsidRPr="00806C96">
        <w:t xml:space="preserve"> recognised in the balance sheet at remuneration rates, which are current at the reporting date. As </w:t>
      </w:r>
      <w:r w:rsidR="00230258">
        <w:t>Suburban Rail Loop Authority</w:t>
      </w:r>
      <w:r w:rsidRPr="00806C96">
        <w:t xml:space="preserve"> expects the liabilities to be wholly settled within 12 months of reporting date, they are measured at undiscounted amounts.</w:t>
      </w:r>
    </w:p>
    <w:p w14:paraId="77DFCCB0" w14:textId="1020A670" w:rsidR="004552C5" w:rsidRPr="00806C96" w:rsidRDefault="004552C5" w:rsidP="004552C5">
      <w:pPr>
        <w:pStyle w:val="BodyText"/>
      </w:pPr>
      <w:r w:rsidRPr="00806C96">
        <w:t xml:space="preserve">The annual leave liability is classified as a current liability and measured at the undiscounted amount expected to be paid, as </w:t>
      </w:r>
      <w:r w:rsidR="00230258">
        <w:t>Suburban Rail Loop Authority</w:t>
      </w:r>
      <w:r w:rsidRPr="00806C96">
        <w:t xml:space="preserve"> does not have an unconditional right to defer settlement of the liability for at least 12 months after the end of the reporting period.</w:t>
      </w:r>
    </w:p>
    <w:p w14:paraId="5FBC6ECD" w14:textId="77777777" w:rsidR="004552C5" w:rsidRPr="00806C96" w:rsidRDefault="004552C5" w:rsidP="004552C5">
      <w:pPr>
        <w:pStyle w:val="BodyText"/>
      </w:pPr>
      <w:r w:rsidRPr="00806C96">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5AF399D8" w14:textId="77777777" w:rsidR="004552C5" w:rsidRPr="00806C96" w:rsidRDefault="004552C5" w:rsidP="004552C5">
      <w:pPr>
        <w:pStyle w:val="BodyText"/>
      </w:pPr>
      <w:r w:rsidRPr="00806C96">
        <w:rPr>
          <w:b/>
        </w:rPr>
        <w:t>Employment on-costs</w:t>
      </w:r>
      <w:r w:rsidRPr="00806C96">
        <w:t xml:space="preserve"> such as payroll tax, workers compensation and superannuation are not employee benefits. They are disclosed separately as a component of the provision for employee benefits when the employment to which they relate has occurred.</w:t>
      </w:r>
    </w:p>
    <w:p w14:paraId="4E61D879" w14:textId="1F050E9E" w:rsidR="004552C5" w:rsidRPr="00806C96" w:rsidRDefault="004552C5" w:rsidP="004552C5">
      <w:pPr>
        <w:pStyle w:val="BodyText"/>
      </w:pPr>
      <w:r w:rsidRPr="00806C96">
        <w:rPr>
          <w:b/>
        </w:rPr>
        <w:t xml:space="preserve">Unconditional </w:t>
      </w:r>
      <w:r w:rsidR="009963D9">
        <w:rPr>
          <w:b/>
        </w:rPr>
        <w:t>Long Service Leave</w:t>
      </w:r>
      <w:r w:rsidRPr="00806C96">
        <w:t xml:space="preserve"> is disclosed as a current liability even where </w:t>
      </w:r>
      <w:r w:rsidR="00230258">
        <w:t>Suburban Rail Loop Authority</w:t>
      </w:r>
      <w:r w:rsidRPr="00806C96">
        <w:t xml:space="preserve"> does not expect to settle the liability within 12 months because it will not have the unconditional right to defer the settlement of the entitlement should an employee take leave within 12 months.</w:t>
      </w:r>
    </w:p>
    <w:p w14:paraId="1ABA6E1B" w14:textId="22D49682" w:rsidR="004552C5" w:rsidRPr="00806C96" w:rsidRDefault="004552C5" w:rsidP="004552C5">
      <w:pPr>
        <w:pStyle w:val="BodyText"/>
      </w:pPr>
      <w:r w:rsidRPr="00806C96">
        <w:t xml:space="preserve">The components of this current </w:t>
      </w:r>
      <w:r w:rsidR="009963D9">
        <w:t>Long Service Leave</w:t>
      </w:r>
      <w:r w:rsidRPr="00806C96">
        <w:t xml:space="preserve"> liability are measured at:</w:t>
      </w:r>
    </w:p>
    <w:p w14:paraId="7D1EB49B" w14:textId="51E2E71B" w:rsidR="004552C5" w:rsidRPr="00806C96" w:rsidRDefault="004552C5" w:rsidP="006927A6">
      <w:pPr>
        <w:pStyle w:val="ListBullet"/>
      </w:pPr>
      <w:r w:rsidRPr="00806C96">
        <w:t xml:space="preserve">undiscounted value – if </w:t>
      </w:r>
      <w:r w:rsidR="00230258">
        <w:t>Suburban Rail Loop Authority</w:t>
      </w:r>
      <w:r w:rsidRPr="00806C96">
        <w:t xml:space="preserve"> expects to wholly settle within 12 months, or</w:t>
      </w:r>
    </w:p>
    <w:p w14:paraId="1E03A45C" w14:textId="1A55695A" w:rsidR="004552C5" w:rsidRPr="00806C96" w:rsidRDefault="004552C5" w:rsidP="006927A6">
      <w:pPr>
        <w:pStyle w:val="ListBullet"/>
      </w:pPr>
      <w:r w:rsidRPr="00806C96">
        <w:t xml:space="preserve">present value – if </w:t>
      </w:r>
      <w:r w:rsidR="00230258">
        <w:t>Suburban Rail Loop Authority</w:t>
      </w:r>
      <w:r w:rsidRPr="00806C96">
        <w:t xml:space="preserve"> does not expect to wholly settle within 12 months.</w:t>
      </w:r>
    </w:p>
    <w:p w14:paraId="0CC50F41" w14:textId="3CA2E310" w:rsidR="004552C5" w:rsidRPr="00806C96" w:rsidRDefault="004552C5" w:rsidP="004552C5">
      <w:pPr>
        <w:pStyle w:val="BodyText"/>
      </w:pPr>
      <w:r w:rsidRPr="00806C96">
        <w:rPr>
          <w:b/>
        </w:rPr>
        <w:t xml:space="preserve">Conditional </w:t>
      </w:r>
      <w:r w:rsidR="009963D9">
        <w:rPr>
          <w:b/>
        </w:rPr>
        <w:t>Long Service Leave</w:t>
      </w:r>
      <w:r w:rsidRPr="00806C96">
        <w:t xml:space="preserve"> is disclosed as a non-current liability. There is a conditional right to defer the settlement of the entitlement until the employee has completed the requisite years of service. This non-current </w:t>
      </w:r>
      <w:r w:rsidR="009963D9">
        <w:t>Long Service Leave</w:t>
      </w:r>
      <w:r w:rsidRPr="00806C96">
        <w:t xml:space="preserve"> is measured at present value.</w:t>
      </w:r>
    </w:p>
    <w:p w14:paraId="7EE6DC11" w14:textId="6EF205EA" w:rsidR="004552C5" w:rsidRPr="00806C96" w:rsidRDefault="004552C5" w:rsidP="004552C5">
      <w:pPr>
        <w:pStyle w:val="BodyText"/>
      </w:pPr>
      <w:r w:rsidRPr="00806C96">
        <w:t xml:space="preserve">Any gain or loss following revaluation of the present value of non-current </w:t>
      </w:r>
      <w:r w:rsidR="009963D9">
        <w:t>Long Service Leave</w:t>
      </w:r>
      <w:r w:rsidRPr="00806C96">
        <w:t xml:space="preserve"> liability is recognised as a transaction, except to the extent that a gain or loss arises due to changes in bond interest rates for which it is then recognised as an ‘other economic flows’ in the net result.</w:t>
      </w:r>
    </w:p>
    <w:p w14:paraId="799585DD" w14:textId="77777777" w:rsidR="004552C5" w:rsidRPr="00806C96" w:rsidRDefault="004552C5" w:rsidP="003E5E5B">
      <w:pPr>
        <w:pStyle w:val="Heading3"/>
      </w:pPr>
      <w:bookmarkStart w:id="625" w:name="_Toc151469314"/>
      <w:bookmarkStart w:id="626" w:name="_Toc151534254"/>
      <w:bookmarkStart w:id="627" w:name="_Ref151557637"/>
      <w:bookmarkStart w:id="628" w:name="_Ref151558026"/>
      <w:bookmarkStart w:id="629" w:name="_Toc151563199"/>
      <w:bookmarkStart w:id="630" w:name="_Ref151570255"/>
      <w:bookmarkStart w:id="631" w:name="_Ref212051227"/>
      <w:bookmarkStart w:id="632" w:name="_Toc212112849"/>
      <w:r w:rsidRPr="00806C96">
        <w:t>Operating expenses</w:t>
      </w:r>
      <w:bookmarkStart w:id="633" w:name="_Hlk100236367"/>
      <w:bookmarkEnd w:id="625"/>
      <w:bookmarkEnd w:id="626"/>
      <w:bookmarkEnd w:id="627"/>
      <w:bookmarkEnd w:id="628"/>
      <w:bookmarkEnd w:id="629"/>
      <w:bookmarkEnd w:id="630"/>
      <w:bookmarkEnd w:id="631"/>
      <w:bookmarkEnd w:id="632"/>
    </w:p>
    <w:tbl>
      <w:tblPr>
        <w:tblStyle w:val="TableGrid"/>
        <w:tblW w:w="5000" w:type="pct"/>
        <w:tblLook w:val="06A0" w:firstRow="1" w:lastRow="0" w:firstColumn="1" w:lastColumn="0" w:noHBand="1" w:noVBand="1"/>
      </w:tblPr>
      <w:tblGrid>
        <w:gridCol w:w="5388"/>
        <w:gridCol w:w="1275"/>
        <w:gridCol w:w="1483"/>
        <w:gridCol w:w="1485"/>
      </w:tblGrid>
      <w:tr w:rsidR="004552C5" w:rsidRPr="00806C96" w14:paraId="4A192198" w14:textId="77777777" w:rsidTr="00A81D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pct"/>
            <w:vAlign w:val="bottom"/>
            <w:hideMark/>
          </w:tcPr>
          <w:p w14:paraId="042C3F6F" w14:textId="5DA1BFC2" w:rsidR="004552C5" w:rsidRPr="00A81D3F" w:rsidRDefault="00A81D3F" w:rsidP="00A81D3F">
            <w:bookmarkStart w:id="634" w:name="ColumnTitle_32"/>
            <w:r w:rsidRPr="00A81D3F">
              <w:t>Item</w:t>
            </w:r>
          </w:p>
        </w:tc>
        <w:tc>
          <w:tcPr>
            <w:tcW w:w="662" w:type="pct"/>
            <w:noWrap/>
            <w:vAlign w:val="bottom"/>
            <w:hideMark/>
          </w:tcPr>
          <w:p w14:paraId="308A2DB6" w14:textId="77777777" w:rsidR="004552C5" w:rsidRPr="00806C96" w:rsidRDefault="004552C5" w:rsidP="00A81D3F">
            <w:pPr>
              <w:ind w:left="-85"/>
              <w:cnfStyle w:val="100000000000" w:firstRow="1" w:lastRow="0" w:firstColumn="0" w:lastColumn="0" w:oddVBand="0" w:evenVBand="0" w:oddHBand="0" w:evenHBand="0" w:firstRowFirstColumn="0" w:firstRowLastColumn="0" w:lastRowFirstColumn="0" w:lastRowLastColumn="0"/>
            </w:pPr>
            <w:r w:rsidRPr="00806C96">
              <w:t>Notes</w:t>
            </w:r>
          </w:p>
        </w:tc>
        <w:tc>
          <w:tcPr>
            <w:tcW w:w="770" w:type="pct"/>
            <w:shd w:val="clear" w:color="auto" w:fill="F2F9F6" w:themeFill="background2"/>
            <w:hideMark/>
          </w:tcPr>
          <w:p w14:paraId="40087549" w14:textId="2DCCFBE8" w:rsidR="004552C5" w:rsidRPr="00806C96" w:rsidRDefault="004552C5" w:rsidP="00A81D3F">
            <w:pPr>
              <w:ind w:left="-85"/>
              <w:cnfStyle w:val="100000000000" w:firstRow="1" w:lastRow="0" w:firstColumn="0" w:lastColumn="0" w:oddVBand="0" w:evenVBand="0" w:oddHBand="0" w:evenHBand="0" w:firstRowFirstColumn="0" w:firstRowLastColumn="0" w:lastRowFirstColumn="0" w:lastRowLastColumn="0"/>
            </w:pPr>
            <w:r w:rsidRPr="00806C96">
              <w:t>2025</w:t>
            </w:r>
            <w:r w:rsidR="00A81D3F">
              <w:rPr>
                <w:b w:val="0"/>
              </w:rPr>
              <w:br/>
            </w:r>
            <w:r w:rsidR="00A81D3F" w:rsidRPr="00806C96">
              <w:t>($ thousand)</w:t>
            </w:r>
          </w:p>
        </w:tc>
        <w:tc>
          <w:tcPr>
            <w:tcW w:w="771" w:type="pct"/>
            <w:noWrap/>
            <w:hideMark/>
          </w:tcPr>
          <w:p w14:paraId="1F884704" w14:textId="19BF1637" w:rsidR="004552C5" w:rsidRPr="00806C96" w:rsidRDefault="004552C5" w:rsidP="00A81D3F">
            <w:pPr>
              <w:ind w:left="-85"/>
              <w:cnfStyle w:val="100000000000" w:firstRow="1" w:lastRow="0" w:firstColumn="0" w:lastColumn="0" w:oddVBand="0" w:evenVBand="0" w:oddHBand="0" w:evenHBand="0" w:firstRowFirstColumn="0" w:firstRowLastColumn="0" w:lastRowFirstColumn="0" w:lastRowLastColumn="0"/>
              <w:rPr>
                <w:b w:val="0"/>
              </w:rPr>
            </w:pPr>
            <w:r w:rsidRPr="00806C96">
              <w:t>2024</w:t>
            </w:r>
            <w:r w:rsidR="00A81D3F">
              <w:rPr>
                <w:b w:val="0"/>
              </w:rPr>
              <w:br/>
            </w:r>
            <w:r w:rsidR="00A81D3F" w:rsidRPr="00806C96">
              <w:t>($ thousand)</w:t>
            </w:r>
          </w:p>
        </w:tc>
      </w:tr>
      <w:bookmarkEnd w:id="634"/>
      <w:tr w:rsidR="00A81D3F" w:rsidRPr="00806C96" w14:paraId="2AD4DF3F" w14:textId="77777777" w:rsidTr="00A81D3F">
        <w:tc>
          <w:tcPr>
            <w:cnfStyle w:val="001000000000" w:firstRow="0" w:lastRow="0" w:firstColumn="1" w:lastColumn="0" w:oddVBand="0" w:evenVBand="0" w:oddHBand="0" w:evenHBand="0" w:firstRowFirstColumn="0" w:firstRowLastColumn="0" w:lastRowFirstColumn="0" w:lastRowLastColumn="0"/>
            <w:tcW w:w="2797" w:type="pct"/>
            <w:hideMark/>
          </w:tcPr>
          <w:p w14:paraId="67D29269" w14:textId="77777777" w:rsidR="00A81D3F" w:rsidRPr="00806C96" w:rsidRDefault="00A81D3F" w:rsidP="00A81D3F">
            <w:r w:rsidRPr="00806C96">
              <w:t>Supplies and services</w:t>
            </w:r>
          </w:p>
        </w:tc>
        <w:tc>
          <w:tcPr>
            <w:tcW w:w="662" w:type="pct"/>
            <w:noWrap/>
            <w:hideMark/>
          </w:tcPr>
          <w:p w14:paraId="1447B903" w14:textId="52F53A5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t>N/A</w:t>
            </w:r>
          </w:p>
        </w:tc>
        <w:tc>
          <w:tcPr>
            <w:tcW w:w="770" w:type="pct"/>
            <w:shd w:val="clear" w:color="auto" w:fill="F2F9F6" w:themeFill="background2"/>
            <w:noWrap/>
            <w:hideMark/>
          </w:tcPr>
          <w:p w14:paraId="1E916D07"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34,990</w:t>
            </w:r>
          </w:p>
        </w:tc>
        <w:tc>
          <w:tcPr>
            <w:tcW w:w="771" w:type="pct"/>
            <w:noWrap/>
            <w:hideMark/>
          </w:tcPr>
          <w:p w14:paraId="4C105D37"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46,881</w:t>
            </w:r>
          </w:p>
        </w:tc>
      </w:tr>
      <w:tr w:rsidR="00A81D3F" w:rsidRPr="00806C96" w14:paraId="09E5B242" w14:textId="77777777" w:rsidTr="00A81D3F">
        <w:tc>
          <w:tcPr>
            <w:cnfStyle w:val="001000000000" w:firstRow="0" w:lastRow="0" w:firstColumn="1" w:lastColumn="0" w:oddVBand="0" w:evenVBand="0" w:oddHBand="0" w:evenHBand="0" w:firstRowFirstColumn="0" w:firstRowLastColumn="0" w:lastRowFirstColumn="0" w:lastRowLastColumn="0"/>
            <w:tcW w:w="2797" w:type="pct"/>
            <w:hideMark/>
          </w:tcPr>
          <w:p w14:paraId="43854CAD" w14:textId="3F13F88B" w:rsidR="00A81D3F" w:rsidRPr="00806C96" w:rsidRDefault="009963D9" w:rsidP="00A81D3F">
            <w:r>
              <w:t>Information Technology</w:t>
            </w:r>
            <w:r w:rsidR="00A81D3F" w:rsidRPr="00806C96">
              <w:t xml:space="preserve"> and telecommunications expenses</w:t>
            </w:r>
          </w:p>
        </w:tc>
        <w:tc>
          <w:tcPr>
            <w:tcW w:w="662" w:type="pct"/>
            <w:noWrap/>
            <w:hideMark/>
          </w:tcPr>
          <w:p w14:paraId="6BDB6C0D" w14:textId="24CBFD2A"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t>N/A</w:t>
            </w:r>
          </w:p>
        </w:tc>
        <w:tc>
          <w:tcPr>
            <w:tcW w:w="770" w:type="pct"/>
            <w:shd w:val="clear" w:color="auto" w:fill="F2F9F6" w:themeFill="background2"/>
            <w:noWrap/>
            <w:hideMark/>
          </w:tcPr>
          <w:p w14:paraId="5BCD1B71"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7,975</w:t>
            </w:r>
          </w:p>
        </w:tc>
        <w:tc>
          <w:tcPr>
            <w:tcW w:w="771" w:type="pct"/>
            <w:noWrap/>
            <w:hideMark/>
          </w:tcPr>
          <w:p w14:paraId="66A2AD78"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9,142</w:t>
            </w:r>
          </w:p>
        </w:tc>
      </w:tr>
      <w:tr w:rsidR="00A81D3F" w:rsidRPr="00806C96" w14:paraId="5DEC29DD" w14:textId="77777777" w:rsidTr="00A81D3F">
        <w:tc>
          <w:tcPr>
            <w:cnfStyle w:val="001000000000" w:firstRow="0" w:lastRow="0" w:firstColumn="1" w:lastColumn="0" w:oddVBand="0" w:evenVBand="0" w:oddHBand="0" w:evenHBand="0" w:firstRowFirstColumn="0" w:firstRowLastColumn="0" w:lastRowFirstColumn="0" w:lastRowLastColumn="0"/>
            <w:tcW w:w="2797" w:type="pct"/>
            <w:hideMark/>
          </w:tcPr>
          <w:p w14:paraId="4BF44366" w14:textId="77777777" w:rsidR="00A81D3F" w:rsidRPr="00806C96" w:rsidRDefault="00A81D3F" w:rsidP="00A81D3F">
            <w:r w:rsidRPr="00806C96">
              <w:t>Shared support services</w:t>
            </w:r>
          </w:p>
        </w:tc>
        <w:tc>
          <w:tcPr>
            <w:tcW w:w="662" w:type="pct"/>
            <w:noWrap/>
            <w:hideMark/>
          </w:tcPr>
          <w:p w14:paraId="74CA8D72" w14:textId="40BBFAC4"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t>N/A</w:t>
            </w:r>
          </w:p>
        </w:tc>
        <w:tc>
          <w:tcPr>
            <w:tcW w:w="770" w:type="pct"/>
            <w:shd w:val="clear" w:color="auto" w:fill="F2F9F6" w:themeFill="background2"/>
            <w:noWrap/>
            <w:hideMark/>
          </w:tcPr>
          <w:p w14:paraId="19A1561D"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1,946</w:t>
            </w:r>
          </w:p>
        </w:tc>
        <w:tc>
          <w:tcPr>
            <w:tcW w:w="771" w:type="pct"/>
            <w:noWrap/>
            <w:hideMark/>
          </w:tcPr>
          <w:p w14:paraId="5D714836"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4,007</w:t>
            </w:r>
          </w:p>
        </w:tc>
      </w:tr>
      <w:tr w:rsidR="00A81D3F" w:rsidRPr="00806C96" w14:paraId="25A2BA4C" w14:textId="77777777" w:rsidTr="00A81D3F">
        <w:tc>
          <w:tcPr>
            <w:cnfStyle w:val="001000000000" w:firstRow="0" w:lastRow="0" w:firstColumn="1" w:lastColumn="0" w:oddVBand="0" w:evenVBand="0" w:oddHBand="0" w:evenHBand="0" w:firstRowFirstColumn="0" w:firstRowLastColumn="0" w:lastRowFirstColumn="0" w:lastRowLastColumn="0"/>
            <w:tcW w:w="2797" w:type="pct"/>
            <w:hideMark/>
          </w:tcPr>
          <w:p w14:paraId="480EF2DA" w14:textId="77777777" w:rsidR="00A81D3F" w:rsidRPr="00806C96" w:rsidRDefault="00A81D3F" w:rsidP="00A81D3F">
            <w:r w:rsidRPr="00806C96">
              <w:t>Office accommodation</w:t>
            </w:r>
          </w:p>
        </w:tc>
        <w:tc>
          <w:tcPr>
            <w:tcW w:w="662" w:type="pct"/>
            <w:noWrap/>
            <w:hideMark/>
          </w:tcPr>
          <w:p w14:paraId="008780CC" w14:textId="06900820"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t>N/A</w:t>
            </w:r>
          </w:p>
        </w:tc>
        <w:tc>
          <w:tcPr>
            <w:tcW w:w="770" w:type="pct"/>
            <w:shd w:val="clear" w:color="auto" w:fill="F2F9F6" w:themeFill="background2"/>
            <w:noWrap/>
            <w:hideMark/>
          </w:tcPr>
          <w:p w14:paraId="6964BF4A"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5,211</w:t>
            </w:r>
          </w:p>
        </w:tc>
        <w:tc>
          <w:tcPr>
            <w:tcW w:w="771" w:type="pct"/>
            <w:noWrap/>
            <w:hideMark/>
          </w:tcPr>
          <w:p w14:paraId="590B6807"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3,834</w:t>
            </w:r>
          </w:p>
        </w:tc>
      </w:tr>
      <w:tr w:rsidR="00A81D3F" w:rsidRPr="00806C96" w14:paraId="0D26FA3C" w14:textId="77777777" w:rsidTr="00A81D3F">
        <w:tc>
          <w:tcPr>
            <w:cnfStyle w:val="001000000000" w:firstRow="0" w:lastRow="0" w:firstColumn="1" w:lastColumn="0" w:oddVBand="0" w:evenVBand="0" w:oddHBand="0" w:evenHBand="0" w:firstRowFirstColumn="0" w:firstRowLastColumn="0" w:lastRowFirstColumn="0" w:lastRowLastColumn="0"/>
            <w:tcW w:w="2797" w:type="pct"/>
            <w:hideMark/>
          </w:tcPr>
          <w:p w14:paraId="6ED1C2B5" w14:textId="77777777" w:rsidR="00A81D3F" w:rsidRPr="00806C96" w:rsidRDefault="00A81D3F" w:rsidP="00A81D3F">
            <w:r w:rsidRPr="00806C96">
              <w:t>Grant expenses</w:t>
            </w:r>
          </w:p>
        </w:tc>
        <w:tc>
          <w:tcPr>
            <w:tcW w:w="662" w:type="pct"/>
            <w:noWrap/>
            <w:hideMark/>
          </w:tcPr>
          <w:p w14:paraId="00279670" w14:textId="5E945BB6"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t>N/A</w:t>
            </w:r>
          </w:p>
        </w:tc>
        <w:tc>
          <w:tcPr>
            <w:tcW w:w="770" w:type="pct"/>
            <w:shd w:val="clear" w:color="auto" w:fill="F2F9F6" w:themeFill="background2"/>
            <w:noWrap/>
            <w:hideMark/>
          </w:tcPr>
          <w:p w14:paraId="09C303C2"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149</w:t>
            </w:r>
          </w:p>
        </w:tc>
        <w:tc>
          <w:tcPr>
            <w:tcW w:w="771" w:type="pct"/>
            <w:noWrap/>
            <w:hideMark/>
          </w:tcPr>
          <w:p w14:paraId="1973DE61"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t>1,653</w:t>
            </w:r>
          </w:p>
        </w:tc>
      </w:tr>
      <w:tr w:rsidR="004552C5" w:rsidRPr="00806C96" w14:paraId="2D730F8A" w14:textId="77777777" w:rsidTr="00A81D3F">
        <w:tc>
          <w:tcPr>
            <w:cnfStyle w:val="001000000000" w:firstRow="0" w:lastRow="0" w:firstColumn="1" w:lastColumn="0" w:oddVBand="0" w:evenVBand="0" w:oddHBand="0" w:evenHBand="0" w:firstRowFirstColumn="0" w:firstRowLastColumn="0" w:lastRowFirstColumn="0" w:lastRowLastColumn="0"/>
            <w:tcW w:w="2797" w:type="pct"/>
            <w:hideMark/>
          </w:tcPr>
          <w:p w14:paraId="2B5A9392" w14:textId="77777777" w:rsidR="004552C5" w:rsidRPr="00806C96" w:rsidRDefault="004552C5" w:rsidP="00007866">
            <w:r w:rsidRPr="00806C96">
              <w:t>Other operating expenses</w:t>
            </w:r>
          </w:p>
        </w:tc>
        <w:tc>
          <w:tcPr>
            <w:tcW w:w="662" w:type="pct"/>
            <w:noWrap/>
            <w:hideMark/>
          </w:tcPr>
          <w:p w14:paraId="4CDC19F9"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3.2.1</w:t>
            </w:r>
          </w:p>
        </w:tc>
        <w:tc>
          <w:tcPr>
            <w:tcW w:w="770" w:type="pct"/>
            <w:shd w:val="clear" w:color="auto" w:fill="F2F9F6" w:themeFill="background2"/>
            <w:noWrap/>
            <w:hideMark/>
          </w:tcPr>
          <w:p w14:paraId="32DD440E"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12,713</w:t>
            </w:r>
          </w:p>
        </w:tc>
        <w:tc>
          <w:tcPr>
            <w:tcW w:w="771" w:type="pct"/>
            <w:noWrap/>
            <w:hideMark/>
          </w:tcPr>
          <w:p w14:paraId="6D88A01B"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7,269</w:t>
            </w:r>
          </w:p>
        </w:tc>
      </w:tr>
      <w:tr w:rsidR="00A81D3F" w:rsidRPr="00806C96" w14:paraId="412D6EB4" w14:textId="77777777" w:rsidTr="00A81D3F">
        <w:tc>
          <w:tcPr>
            <w:cnfStyle w:val="001000000000" w:firstRow="0" w:lastRow="0" w:firstColumn="1" w:lastColumn="0" w:oddVBand="0" w:evenVBand="0" w:oddHBand="0" w:evenHBand="0" w:firstRowFirstColumn="0" w:firstRowLastColumn="0" w:lastRowFirstColumn="0" w:lastRowLastColumn="0"/>
            <w:tcW w:w="2797" w:type="pct"/>
            <w:hideMark/>
          </w:tcPr>
          <w:p w14:paraId="3227F1FB" w14:textId="77777777" w:rsidR="00A81D3F" w:rsidRPr="00806C96" w:rsidRDefault="00A81D3F" w:rsidP="00A81D3F">
            <w:r w:rsidRPr="00806C96">
              <w:rPr>
                <w:b/>
              </w:rPr>
              <w:t>Total</w:t>
            </w:r>
          </w:p>
        </w:tc>
        <w:tc>
          <w:tcPr>
            <w:tcW w:w="662" w:type="pct"/>
            <w:hideMark/>
          </w:tcPr>
          <w:p w14:paraId="417B03A6" w14:textId="43B21869"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t>N/A</w:t>
            </w:r>
          </w:p>
        </w:tc>
        <w:tc>
          <w:tcPr>
            <w:tcW w:w="770" w:type="pct"/>
            <w:shd w:val="clear" w:color="auto" w:fill="F2F9F6" w:themeFill="background2"/>
            <w:noWrap/>
            <w:hideMark/>
          </w:tcPr>
          <w:p w14:paraId="2747CC80"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pPr>
            <w:r w:rsidRPr="00806C96">
              <w:rPr>
                <w:b/>
              </w:rPr>
              <w:t>62,984</w:t>
            </w:r>
          </w:p>
        </w:tc>
        <w:tc>
          <w:tcPr>
            <w:tcW w:w="771" w:type="pct"/>
            <w:noWrap/>
            <w:hideMark/>
          </w:tcPr>
          <w:p w14:paraId="087D1223" w14:textId="77777777" w:rsidR="00A81D3F" w:rsidRPr="00806C96" w:rsidRDefault="00A81D3F" w:rsidP="00A81D3F">
            <w:pPr>
              <w:ind w:left="-85"/>
              <w:cnfStyle w:val="000000000000" w:firstRow="0" w:lastRow="0" w:firstColumn="0" w:lastColumn="0" w:oddVBand="0" w:evenVBand="0" w:oddHBand="0" w:evenHBand="0" w:firstRowFirstColumn="0" w:firstRowLastColumn="0" w:lastRowFirstColumn="0" w:lastRowLastColumn="0"/>
              <w:rPr>
                <w:b/>
              </w:rPr>
            </w:pPr>
            <w:r w:rsidRPr="00806C96">
              <w:rPr>
                <w:b/>
              </w:rPr>
              <w:t>72,786</w:t>
            </w:r>
          </w:p>
        </w:tc>
      </w:tr>
    </w:tbl>
    <w:p w14:paraId="06FCCCC1" w14:textId="77777777" w:rsidR="004552C5" w:rsidRPr="00806C96" w:rsidRDefault="004552C5" w:rsidP="004552C5">
      <w:pPr>
        <w:pStyle w:val="BodyText"/>
      </w:pPr>
      <w:bookmarkStart w:id="635" w:name="_Hlk142317491"/>
      <w:bookmarkEnd w:id="633"/>
      <w:r w:rsidRPr="00806C96">
        <w:t>Operating expenses are recognised as an expense in the reporting period in which they are incurred.</w:t>
      </w:r>
    </w:p>
    <w:p w14:paraId="2B47C807" w14:textId="69EF2348" w:rsidR="004552C5" w:rsidRPr="00806C96" w:rsidRDefault="004552C5" w:rsidP="004552C5">
      <w:pPr>
        <w:pStyle w:val="BodyText"/>
      </w:pPr>
      <w:r w:rsidRPr="00806C96">
        <w:t xml:space="preserve">Supplies and services </w:t>
      </w:r>
      <w:bookmarkEnd w:id="635"/>
      <w:r w:rsidRPr="00806C96">
        <w:t xml:space="preserve">expenses include mainly contractual payments for professional services to support </w:t>
      </w:r>
      <w:r w:rsidR="00230258">
        <w:t>Suburban Rail Loop Authority</w:t>
      </w:r>
      <w:r w:rsidRPr="00806C96">
        <w:t>’s operations and project delivery.</w:t>
      </w:r>
    </w:p>
    <w:p w14:paraId="7BD18C0E" w14:textId="77777777" w:rsidR="004552C5" w:rsidRPr="00806C96" w:rsidRDefault="004552C5" w:rsidP="004552C5">
      <w:pPr>
        <w:pStyle w:val="BodyText"/>
      </w:pPr>
      <w:r w:rsidRPr="00806C96">
        <w:lastRenderedPageBreak/>
        <w:t>IT and telecommunication costs include expenditure for desktop charges, provision and maintenance of system applications.</w:t>
      </w:r>
    </w:p>
    <w:p w14:paraId="30F6FB49" w14:textId="49F8B006" w:rsidR="004552C5" w:rsidRPr="00806C96" w:rsidRDefault="00556685" w:rsidP="004552C5">
      <w:pPr>
        <w:pStyle w:val="BodyText"/>
      </w:pPr>
      <w:r>
        <w:t>Victorian Government’s Department of Transport and Planning</w:t>
      </w:r>
      <w:r w:rsidR="004552C5" w:rsidRPr="00806C96">
        <w:t xml:space="preserve"> continues to provide shared support services such as financial and human resources systems, payroll support services and IT systems to </w:t>
      </w:r>
      <w:r w:rsidR="00230258">
        <w:t>Suburban Rail Loop Authority</w:t>
      </w:r>
      <w:r w:rsidR="004552C5" w:rsidRPr="00806C96">
        <w:t>.</w:t>
      </w:r>
    </w:p>
    <w:p w14:paraId="0E12DF49" w14:textId="3D4F0468" w:rsidR="004552C5" w:rsidRPr="00806C96" w:rsidRDefault="004552C5" w:rsidP="004552C5">
      <w:pPr>
        <w:pStyle w:val="BodyText"/>
      </w:pPr>
      <w:r w:rsidRPr="00806C96">
        <w:t xml:space="preserve">Office accommodation lease arrangements are deemed as short-term leases under </w:t>
      </w:r>
      <w:proofErr w:type="spellStart"/>
      <w:r w:rsidRPr="00806C96">
        <w:t>AASB</w:t>
      </w:r>
      <w:proofErr w:type="spellEnd"/>
      <w:r w:rsidRPr="00806C96">
        <w:t xml:space="preserve"> 16 </w:t>
      </w:r>
      <w:r w:rsidRPr="00806C96">
        <w:rPr>
          <w:i/>
        </w:rPr>
        <w:t>Leases</w:t>
      </w:r>
      <w:r w:rsidRPr="00806C96">
        <w:t xml:space="preserve">. </w:t>
      </w:r>
      <w:r w:rsidR="00230258">
        <w:t>Suburban Rail Loop Authority</w:t>
      </w:r>
      <w:r w:rsidRPr="00806C96">
        <w:t xml:space="preserve"> has elected to account for short-term leases using the practical expedients. Instead of recognising a right-of-use asset and lease liability, the payments in relation to these are recognised as an expense in comprehensive operating statement on a straight-line basis over the lease term.</w:t>
      </w:r>
    </w:p>
    <w:p w14:paraId="050CBD1A" w14:textId="63DD149D" w:rsidR="004552C5" w:rsidRPr="00806C96" w:rsidRDefault="004552C5" w:rsidP="004552C5">
      <w:pPr>
        <w:pStyle w:val="BodyText"/>
      </w:pPr>
      <w:r w:rsidRPr="00806C96">
        <w:t xml:space="preserve">The reported Grant expenses were incurred under the Community Projects Fund, supporting community projects along the </w:t>
      </w:r>
      <w:r w:rsidR="005E1D99">
        <w:t>Suburban Rail Loop</w:t>
      </w:r>
      <w:r w:rsidRPr="00806C96">
        <w:t xml:space="preserve"> East corridor that enhance community connectedness, meet community needs and enhance community cohesion.</w:t>
      </w:r>
    </w:p>
    <w:p w14:paraId="54BF5028" w14:textId="77777777" w:rsidR="004552C5" w:rsidRPr="00806C96" w:rsidRDefault="004552C5" w:rsidP="003E5E5B">
      <w:pPr>
        <w:pStyle w:val="Heading4"/>
      </w:pPr>
      <w:bookmarkStart w:id="636" w:name="_Toc151469315"/>
      <w:bookmarkStart w:id="637" w:name="_Toc151534255"/>
      <w:bookmarkStart w:id="638" w:name="_Ref151557642"/>
      <w:bookmarkStart w:id="639" w:name="_Ref151558032"/>
      <w:bookmarkStart w:id="640" w:name="_Toc151563200"/>
      <w:bookmarkStart w:id="641" w:name="_Ref151570260"/>
      <w:bookmarkStart w:id="642" w:name="_Ref212051246"/>
      <w:bookmarkStart w:id="643" w:name="_Hlk138345951"/>
      <w:r w:rsidRPr="00806C96">
        <w:t>Other operating expenses</w:t>
      </w:r>
      <w:bookmarkStart w:id="644" w:name="_Hlk108705452"/>
      <w:bookmarkEnd w:id="636"/>
      <w:bookmarkEnd w:id="637"/>
      <w:bookmarkEnd w:id="638"/>
      <w:bookmarkEnd w:id="639"/>
      <w:bookmarkEnd w:id="640"/>
      <w:bookmarkEnd w:id="641"/>
      <w:bookmarkEnd w:id="642"/>
    </w:p>
    <w:tbl>
      <w:tblPr>
        <w:tblStyle w:val="TableGrid"/>
        <w:tblW w:w="5000" w:type="pct"/>
        <w:tblLook w:val="06A0" w:firstRow="1" w:lastRow="0" w:firstColumn="1" w:lastColumn="0" w:noHBand="1" w:noVBand="1"/>
      </w:tblPr>
      <w:tblGrid>
        <w:gridCol w:w="6665"/>
        <w:gridCol w:w="1483"/>
        <w:gridCol w:w="1483"/>
      </w:tblGrid>
      <w:tr w:rsidR="003E5E5B" w:rsidRPr="00806C96" w14:paraId="4A9AD828" w14:textId="77777777" w:rsidTr="00A81D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59" w:type="pct"/>
            <w:vAlign w:val="bottom"/>
            <w:hideMark/>
          </w:tcPr>
          <w:p w14:paraId="02DEEC7C" w14:textId="59471864" w:rsidR="004552C5" w:rsidRPr="00A1680A" w:rsidRDefault="00A81D3F" w:rsidP="00A81D3F">
            <w:bookmarkStart w:id="645" w:name="ColumnTitle_33"/>
            <w:r w:rsidRPr="00A1680A">
              <w:t>Item</w:t>
            </w:r>
            <w:r w:rsidR="004552C5" w:rsidRPr="00A1680A">
              <w:t> </w:t>
            </w:r>
          </w:p>
        </w:tc>
        <w:tc>
          <w:tcPr>
            <w:tcW w:w="770" w:type="pct"/>
            <w:shd w:val="clear" w:color="auto" w:fill="F2F9F6" w:themeFill="background2"/>
            <w:hideMark/>
          </w:tcPr>
          <w:p w14:paraId="21BC83D5" w14:textId="77777777" w:rsidR="00A81D3F" w:rsidRPr="00A1680A" w:rsidRDefault="004552C5" w:rsidP="00A81D3F">
            <w:pPr>
              <w:ind w:left="-85"/>
              <w:cnfStyle w:val="100000000000" w:firstRow="1" w:lastRow="0" w:firstColumn="0" w:lastColumn="0" w:oddVBand="0" w:evenVBand="0" w:oddHBand="0" w:evenHBand="0" w:firstRowFirstColumn="0" w:firstRowLastColumn="0" w:lastRowFirstColumn="0" w:lastRowLastColumn="0"/>
            </w:pPr>
            <w:r w:rsidRPr="00A1680A">
              <w:t>2025</w:t>
            </w:r>
          </w:p>
          <w:p w14:paraId="3D22F4B7" w14:textId="581A46DD" w:rsidR="004552C5" w:rsidRPr="00A1680A" w:rsidRDefault="00A81D3F" w:rsidP="00A81D3F">
            <w:pPr>
              <w:ind w:left="-85"/>
              <w:cnfStyle w:val="100000000000" w:firstRow="1" w:lastRow="0" w:firstColumn="0" w:lastColumn="0" w:oddVBand="0" w:evenVBand="0" w:oddHBand="0" w:evenHBand="0" w:firstRowFirstColumn="0" w:firstRowLastColumn="0" w:lastRowFirstColumn="0" w:lastRowLastColumn="0"/>
            </w:pPr>
            <w:r w:rsidRPr="00A1680A">
              <w:t>($ thousand)</w:t>
            </w:r>
          </w:p>
        </w:tc>
        <w:tc>
          <w:tcPr>
            <w:tcW w:w="770" w:type="pct"/>
            <w:noWrap/>
            <w:hideMark/>
          </w:tcPr>
          <w:p w14:paraId="1A006A02" w14:textId="77777777" w:rsidR="00A81D3F" w:rsidRPr="00A1680A" w:rsidRDefault="004552C5" w:rsidP="00A81D3F">
            <w:pPr>
              <w:ind w:left="-85"/>
              <w:cnfStyle w:val="100000000000" w:firstRow="1" w:lastRow="0" w:firstColumn="0" w:lastColumn="0" w:oddVBand="0" w:evenVBand="0" w:oddHBand="0" w:evenHBand="0" w:firstRowFirstColumn="0" w:firstRowLastColumn="0" w:lastRowFirstColumn="0" w:lastRowLastColumn="0"/>
            </w:pPr>
            <w:r w:rsidRPr="00A1680A">
              <w:t>2024</w:t>
            </w:r>
          </w:p>
          <w:p w14:paraId="0112D5A5" w14:textId="1CEF7EE9" w:rsidR="004552C5" w:rsidRPr="00A1680A" w:rsidRDefault="00A81D3F" w:rsidP="00A81D3F">
            <w:pPr>
              <w:ind w:left="-85"/>
              <w:cnfStyle w:val="100000000000" w:firstRow="1" w:lastRow="0" w:firstColumn="0" w:lastColumn="0" w:oddVBand="0" w:evenVBand="0" w:oddHBand="0" w:evenHBand="0" w:firstRowFirstColumn="0" w:firstRowLastColumn="0" w:lastRowFirstColumn="0" w:lastRowLastColumn="0"/>
            </w:pPr>
            <w:r w:rsidRPr="00A1680A">
              <w:t>($ thousand)</w:t>
            </w:r>
          </w:p>
        </w:tc>
      </w:tr>
      <w:bookmarkEnd w:id="645"/>
      <w:tr w:rsidR="003E5E5B" w:rsidRPr="00806C96" w14:paraId="1E576712"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52878AEC" w14:textId="0A4E7524" w:rsidR="004552C5" w:rsidRPr="00806C96" w:rsidRDefault="009963D9" w:rsidP="00007866">
            <w:r>
              <w:t>Information Technology</w:t>
            </w:r>
            <w:r w:rsidR="004552C5" w:rsidRPr="00806C96">
              <w:t xml:space="preserve"> portable and attractive assets </w:t>
            </w:r>
          </w:p>
        </w:tc>
        <w:tc>
          <w:tcPr>
            <w:tcW w:w="770" w:type="pct"/>
            <w:shd w:val="clear" w:color="auto" w:fill="F2F9F6" w:themeFill="background2"/>
            <w:noWrap/>
            <w:hideMark/>
          </w:tcPr>
          <w:p w14:paraId="34E96C3B"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273</w:t>
            </w:r>
          </w:p>
        </w:tc>
        <w:tc>
          <w:tcPr>
            <w:tcW w:w="770" w:type="pct"/>
            <w:noWrap/>
            <w:hideMark/>
          </w:tcPr>
          <w:p w14:paraId="79E9EDDE"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1,092</w:t>
            </w:r>
          </w:p>
        </w:tc>
      </w:tr>
      <w:tr w:rsidR="003E5E5B" w:rsidRPr="00806C96" w14:paraId="5A8ABE8A"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1A19D61D" w14:textId="77777777" w:rsidR="004552C5" w:rsidRPr="00806C96" w:rsidRDefault="004552C5" w:rsidP="00007866">
            <w:r w:rsidRPr="00806C96">
              <w:t>Training and recruitment</w:t>
            </w:r>
          </w:p>
        </w:tc>
        <w:tc>
          <w:tcPr>
            <w:tcW w:w="770" w:type="pct"/>
            <w:shd w:val="clear" w:color="auto" w:fill="F2F9F6" w:themeFill="background2"/>
            <w:noWrap/>
            <w:hideMark/>
          </w:tcPr>
          <w:p w14:paraId="6C37CF54"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1,058</w:t>
            </w:r>
          </w:p>
        </w:tc>
        <w:tc>
          <w:tcPr>
            <w:tcW w:w="770" w:type="pct"/>
            <w:noWrap/>
            <w:hideMark/>
          </w:tcPr>
          <w:p w14:paraId="3419BD95"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1,693</w:t>
            </w:r>
          </w:p>
        </w:tc>
      </w:tr>
      <w:tr w:rsidR="003E5E5B" w:rsidRPr="00806C96" w14:paraId="125954E1"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17BCA3EE" w14:textId="77777777" w:rsidR="004552C5" w:rsidRPr="00806C96" w:rsidRDefault="004552C5" w:rsidP="00007866">
            <w:r w:rsidRPr="00806C96">
              <w:t>Legal fees</w:t>
            </w:r>
          </w:p>
        </w:tc>
        <w:tc>
          <w:tcPr>
            <w:tcW w:w="770" w:type="pct"/>
            <w:shd w:val="clear" w:color="auto" w:fill="F2F9F6" w:themeFill="background2"/>
            <w:noWrap/>
            <w:hideMark/>
          </w:tcPr>
          <w:p w14:paraId="3AE9953D"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6,796</w:t>
            </w:r>
          </w:p>
        </w:tc>
        <w:tc>
          <w:tcPr>
            <w:tcW w:w="770" w:type="pct"/>
            <w:noWrap/>
            <w:hideMark/>
          </w:tcPr>
          <w:p w14:paraId="2E0F0C58"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1,095</w:t>
            </w:r>
          </w:p>
        </w:tc>
      </w:tr>
      <w:tr w:rsidR="003E5E5B" w:rsidRPr="00806C96" w14:paraId="42A8944D"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0819E51A" w14:textId="77777777" w:rsidR="004552C5" w:rsidRPr="00806C96" w:rsidRDefault="004552C5" w:rsidP="00007866">
            <w:r w:rsidRPr="00806C96">
              <w:t>Internal audit costs</w:t>
            </w:r>
          </w:p>
        </w:tc>
        <w:tc>
          <w:tcPr>
            <w:tcW w:w="770" w:type="pct"/>
            <w:shd w:val="clear" w:color="auto" w:fill="F2F9F6" w:themeFill="background2"/>
            <w:noWrap/>
            <w:hideMark/>
          </w:tcPr>
          <w:p w14:paraId="6476D41C"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418</w:t>
            </w:r>
          </w:p>
        </w:tc>
        <w:tc>
          <w:tcPr>
            <w:tcW w:w="770" w:type="pct"/>
            <w:noWrap/>
            <w:hideMark/>
          </w:tcPr>
          <w:p w14:paraId="3DB422D2"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476</w:t>
            </w:r>
          </w:p>
        </w:tc>
      </w:tr>
      <w:tr w:rsidR="003E5E5B" w:rsidRPr="00806C96" w14:paraId="5A1E954C"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584E28C9" w14:textId="77777777" w:rsidR="004552C5" w:rsidRPr="00806C96" w:rsidRDefault="004552C5" w:rsidP="00007866">
            <w:r w:rsidRPr="00806C96">
              <w:t>Travel and accommodation</w:t>
            </w:r>
          </w:p>
        </w:tc>
        <w:tc>
          <w:tcPr>
            <w:tcW w:w="770" w:type="pct"/>
            <w:shd w:val="clear" w:color="auto" w:fill="F2F9F6" w:themeFill="background2"/>
            <w:noWrap/>
            <w:hideMark/>
          </w:tcPr>
          <w:p w14:paraId="497F868E"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224</w:t>
            </w:r>
          </w:p>
        </w:tc>
        <w:tc>
          <w:tcPr>
            <w:tcW w:w="770" w:type="pct"/>
            <w:noWrap/>
            <w:hideMark/>
          </w:tcPr>
          <w:p w14:paraId="3C59BFC4"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130</w:t>
            </w:r>
          </w:p>
        </w:tc>
      </w:tr>
      <w:tr w:rsidR="003E5E5B" w:rsidRPr="00806C96" w14:paraId="3E6E6978"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62526F4E" w14:textId="77777777" w:rsidR="004552C5" w:rsidRPr="00806C96" w:rsidRDefault="004552C5" w:rsidP="00007866">
            <w:r w:rsidRPr="00806C96">
              <w:t>Other communications</w:t>
            </w:r>
          </w:p>
        </w:tc>
        <w:tc>
          <w:tcPr>
            <w:tcW w:w="770" w:type="pct"/>
            <w:shd w:val="clear" w:color="auto" w:fill="F2F9F6" w:themeFill="background2"/>
            <w:noWrap/>
            <w:hideMark/>
          </w:tcPr>
          <w:p w14:paraId="0F84F65B"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590</w:t>
            </w:r>
          </w:p>
        </w:tc>
        <w:tc>
          <w:tcPr>
            <w:tcW w:w="770" w:type="pct"/>
            <w:noWrap/>
            <w:hideMark/>
          </w:tcPr>
          <w:p w14:paraId="7AEBAD90"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692</w:t>
            </w:r>
          </w:p>
        </w:tc>
      </w:tr>
      <w:tr w:rsidR="003E5E5B" w:rsidRPr="00806C96" w14:paraId="766AB5BD"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2CD0F9AF" w14:textId="77777777" w:rsidR="004552C5" w:rsidRPr="00806C96" w:rsidRDefault="004552C5" w:rsidP="00007866">
            <w:r w:rsidRPr="00806C96">
              <w:t>Insurance expense</w:t>
            </w:r>
          </w:p>
        </w:tc>
        <w:tc>
          <w:tcPr>
            <w:tcW w:w="770" w:type="pct"/>
            <w:shd w:val="clear" w:color="auto" w:fill="F2F9F6" w:themeFill="background2"/>
            <w:noWrap/>
            <w:hideMark/>
          </w:tcPr>
          <w:p w14:paraId="6807874A"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312</w:t>
            </w:r>
          </w:p>
        </w:tc>
        <w:tc>
          <w:tcPr>
            <w:tcW w:w="770" w:type="pct"/>
            <w:noWrap/>
            <w:hideMark/>
          </w:tcPr>
          <w:p w14:paraId="03DDFE20"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247</w:t>
            </w:r>
          </w:p>
        </w:tc>
      </w:tr>
      <w:tr w:rsidR="003E5E5B" w:rsidRPr="00806C96" w14:paraId="0289820C"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76CB02A0" w14:textId="77777777" w:rsidR="004552C5" w:rsidRPr="00806C96" w:rsidRDefault="004552C5" w:rsidP="00007866">
            <w:r w:rsidRPr="00806C96">
              <w:t>Property management services</w:t>
            </w:r>
          </w:p>
        </w:tc>
        <w:tc>
          <w:tcPr>
            <w:tcW w:w="770" w:type="pct"/>
            <w:shd w:val="clear" w:color="auto" w:fill="F2F9F6" w:themeFill="background2"/>
            <w:noWrap/>
            <w:hideMark/>
          </w:tcPr>
          <w:p w14:paraId="6530B4C6"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1,812</w:t>
            </w:r>
          </w:p>
        </w:tc>
        <w:tc>
          <w:tcPr>
            <w:tcW w:w="770" w:type="pct"/>
            <w:noWrap/>
            <w:hideMark/>
          </w:tcPr>
          <w:p w14:paraId="18940B7D"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520</w:t>
            </w:r>
          </w:p>
        </w:tc>
      </w:tr>
      <w:tr w:rsidR="003E5E5B" w:rsidRPr="00806C96" w14:paraId="6E150072"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704EAC58" w14:textId="77777777" w:rsidR="004552C5" w:rsidRPr="00806C96" w:rsidRDefault="004552C5" w:rsidP="00007866">
            <w:r w:rsidRPr="00806C96">
              <w:t>Vehicle and equipment</w:t>
            </w:r>
          </w:p>
        </w:tc>
        <w:tc>
          <w:tcPr>
            <w:tcW w:w="770" w:type="pct"/>
            <w:shd w:val="clear" w:color="auto" w:fill="F2F9F6" w:themeFill="background2"/>
            <w:noWrap/>
            <w:hideMark/>
          </w:tcPr>
          <w:p w14:paraId="1536AFB3"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163</w:t>
            </w:r>
          </w:p>
        </w:tc>
        <w:tc>
          <w:tcPr>
            <w:tcW w:w="770" w:type="pct"/>
            <w:noWrap/>
            <w:hideMark/>
          </w:tcPr>
          <w:p w14:paraId="6DFF16A7"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89</w:t>
            </w:r>
          </w:p>
        </w:tc>
      </w:tr>
      <w:tr w:rsidR="003E5E5B" w:rsidRPr="00806C96" w14:paraId="4F07C8E0"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36BF1851" w14:textId="77777777" w:rsidR="004552C5" w:rsidRPr="00806C96" w:rsidRDefault="004552C5" w:rsidP="00007866">
            <w:r w:rsidRPr="00806C96">
              <w:t>Other administrative expenses</w:t>
            </w:r>
          </w:p>
        </w:tc>
        <w:tc>
          <w:tcPr>
            <w:tcW w:w="770" w:type="pct"/>
            <w:shd w:val="clear" w:color="auto" w:fill="F2F9F6" w:themeFill="background2"/>
            <w:noWrap/>
            <w:hideMark/>
          </w:tcPr>
          <w:p w14:paraId="5C149B7D"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1,067</w:t>
            </w:r>
          </w:p>
        </w:tc>
        <w:tc>
          <w:tcPr>
            <w:tcW w:w="770" w:type="pct"/>
            <w:noWrap/>
            <w:hideMark/>
          </w:tcPr>
          <w:p w14:paraId="1D9DEFDE"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t>1,235</w:t>
            </w:r>
          </w:p>
        </w:tc>
      </w:tr>
      <w:tr w:rsidR="003E5E5B" w:rsidRPr="00806C96" w14:paraId="7594A69F" w14:textId="77777777" w:rsidTr="00A81D3F">
        <w:tc>
          <w:tcPr>
            <w:cnfStyle w:val="001000000000" w:firstRow="0" w:lastRow="0" w:firstColumn="1" w:lastColumn="0" w:oddVBand="0" w:evenVBand="0" w:oddHBand="0" w:evenHBand="0" w:firstRowFirstColumn="0" w:firstRowLastColumn="0" w:lastRowFirstColumn="0" w:lastRowLastColumn="0"/>
            <w:tcW w:w="3459" w:type="pct"/>
            <w:hideMark/>
          </w:tcPr>
          <w:p w14:paraId="78B2202C" w14:textId="77777777" w:rsidR="004552C5" w:rsidRPr="00806C96" w:rsidRDefault="004552C5" w:rsidP="00007866">
            <w:r w:rsidRPr="00806C96">
              <w:rPr>
                <w:b/>
              </w:rPr>
              <w:t>Total</w:t>
            </w:r>
          </w:p>
        </w:tc>
        <w:tc>
          <w:tcPr>
            <w:tcW w:w="770" w:type="pct"/>
            <w:shd w:val="clear" w:color="auto" w:fill="F2F9F6" w:themeFill="background2"/>
            <w:noWrap/>
            <w:hideMark/>
          </w:tcPr>
          <w:p w14:paraId="64894047"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pPr>
            <w:r w:rsidRPr="00806C96">
              <w:rPr>
                <w:b/>
              </w:rPr>
              <w:t>12,713</w:t>
            </w:r>
          </w:p>
        </w:tc>
        <w:tc>
          <w:tcPr>
            <w:tcW w:w="770" w:type="pct"/>
            <w:noWrap/>
            <w:hideMark/>
          </w:tcPr>
          <w:p w14:paraId="0073CD39" w14:textId="77777777" w:rsidR="004552C5" w:rsidRPr="00806C96" w:rsidRDefault="004552C5" w:rsidP="00A81D3F">
            <w:pPr>
              <w:ind w:left="-85"/>
              <w:cnfStyle w:val="000000000000" w:firstRow="0" w:lastRow="0" w:firstColumn="0" w:lastColumn="0" w:oddVBand="0" w:evenVBand="0" w:oddHBand="0" w:evenHBand="0" w:firstRowFirstColumn="0" w:firstRowLastColumn="0" w:lastRowFirstColumn="0" w:lastRowLastColumn="0"/>
              <w:rPr>
                <w:b/>
              </w:rPr>
            </w:pPr>
            <w:r w:rsidRPr="00806C96">
              <w:rPr>
                <w:b/>
              </w:rPr>
              <w:t>7,269</w:t>
            </w:r>
          </w:p>
        </w:tc>
      </w:tr>
    </w:tbl>
    <w:bookmarkEnd w:id="643"/>
    <w:bookmarkEnd w:id="644"/>
    <w:p w14:paraId="62C91454" w14:textId="77777777" w:rsidR="004552C5" w:rsidRPr="00806C96" w:rsidRDefault="004552C5" w:rsidP="004552C5">
      <w:pPr>
        <w:pStyle w:val="BodyText"/>
      </w:pPr>
      <w:r w:rsidRPr="00806C96">
        <w:t>Other operating expenses are recognised as an expense in the reporting period in which they are incurred. They generally represent the day-to-day running costs incurred in normal operations.</w:t>
      </w:r>
    </w:p>
    <w:p w14:paraId="571DB58D" w14:textId="77777777" w:rsidR="004552C5" w:rsidRDefault="004552C5" w:rsidP="00A1680A">
      <w:pPr>
        <w:pStyle w:val="Heading2"/>
        <w:pageBreakBefore/>
      </w:pPr>
      <w:bookmarkStart w:id="646" w:name="_Toc151469316"/>
      <w:bookmarkStart w:id="647" w:name="_Toc151534256"/>
      <w:bookmarkStart w:id="648" w:name="_Ref151557657"/>
      <w:bookmarkStart w:id="649" w:name="_Ref151558037"/>
      <w:bookmarkStart w:id="650" w:name="_Toc151563201"/>
      <w:bookmarkStart w:id="651" w:name="_Ref151570267"/>
      <w:bookmarkStart w:id="652" w:name="_Ref191730497"/>
      <w:bookmarkStart w:id="653" w:name="_Ref212051233"/>
      <w:bookmarkStart w:id="654" w:name="_Ref212051253"/>
      <w:bookmarkStart w:id="655" w:name="_Toc212112850"/>
      <w:r w:rsidRPr="00806C96">
        <w:lastRenderedPageBreak/>
        <w:t>Key assets available to support service delivery</w:t>
      </w:r>
      <w:bookmarkEnd w:id="646"/>
      <w:bookmarkEnd w:id="647"/>
      <w:bookmarkEnd w:id="648"/>
      <w:bookmarkEnd w:id="649"/>
      <w:bookmarkEnd w:id="650"/>
      <w:bookmarkEnd w:id="651"/>
      <w:bookmarkEnd w:id="652"/>
      <w:bookmarkEnd w:id="653"/>
      <w:bookmarkEnd w:id="654"/>
      <w:bookmarkEnd w:id="655"/>
    </w:p>
    <w:p w14:paraId="1F0C7193" w14:textId="77777777" w:rsidR="00725224" w:rsidRPr="00806C96" w:rsidRDefault="00725224" w:rsidP="00234533">
      <w:pPr>
        <w:pStyle w:val="BodyTextBold"/>
        <w:spacing w:after="120"/>
      </w:pPr>
      <w:r w:rsidRPr="00806C96">
        <w:t>Introduction</w:t>
      </w:r>
    </w:p>
    <w:p w14:paraId="34AE5555" w14:textId="3B6DEA1F" w:rsidR="00725224" w:rsidRDefault="00725224" w:rsidP="00751688">
      <w:pPr>
        <w:pStyle w:val="NoSpacing"/>
      </w:pPr>
      <w:r>
        <w:t>Suburban Rail Loop Authority</w:t>
      </w:r>
      <w:r w:rsidRPr="00806C96">
        <w:t xml:space="preserve"> controls land and plant, equipment and vehicles that are utilised in fulfilling its objectives and conducting its activities. They represent the resources that have been entrusted to </w:t>
      </w:r>
      <w:r>
        <w:t>Suburban Rail Loop Authority</w:t>
      </w:r>
      <w:r w:rsidRPr="00806C96">
        <w:t xml:space="preserve"> for delivery of services.</w:t>
      </w:r>
    </w:p>
    <w:p w14:paraId="468BE369" w14:textId="77777777" w:rsidR="00725224" w:rsidRPr="00806C96" w:rsidRDefault="00725224" w:rsidP="00234533">
      <w:pPr>
        <w:pStyle w:val="BodyTextBold"/>
        <w:spacing w:after="120"/>
      </w:pPr>
      <w:r w:rsidRPr="00806C96">
        <w:t>Structure</w:t>
      </w:r>
    </w:p>
    <w:p w14:paraId="6D29A191" w14:textId="640BCFF9" w:rsidR="00725224" w:rsidRDefault="00725224" w:rsidP="00234533">
      <w:pPr>
        <w:pStyle w:val="NoSpacing"/>
        <w:tabs>
          <w:tab w:val="left" w:pos="567"/>
        </w:tabs>
        <w:rPr>
          <w:lang w:eastAsia="en-US"/>
        </w:rPr>
      </w:pPr>
      <w:r w:rsidRPr="00806C96">
        <w:t>4.1</w:t>
      </w:r>
      <w:r w:rsidR="00234533">
        <w:tab/>
      </w:r>
      <w:r w:rsidRPr="00806C96">
        <w:t>Property, plant and equipment</w:t>
      </w:r>
    </w:p>
    <w:p w14:paraId="1B82DCA5" w14:textId="77777777" w:rsidR="004552C5" w:rsidRPr="00806C96" w:rsidRDefault="004552C5" w:rsidP="003E5E5B">
      <w:pPr>
        <w:pStyle w:val="Heading3"/>
      </w:pPr>
      <w:bookmarkStart w:id="656" w:name="_Toc151469317"/>
      <w:bookmarkStart w:id="657" w:name="_Toc151534257"/>
      <w:bookmarkStart w:id="658" w:name="_Ref151557652"/>
      <w:bookmarkStart w:id="659" w:name="_Ref151557663"/>
      <w:bookmarkStart w:id="660" w:name="_Ref151558042"/>
      <w:bookmarkStart w:id="661" w:name="_Toc151563202"/>
      <w:bookmarkStart w:id="662" w:name="_Ref151570272"/>
      <w:bookmarkStart w:id="663" w:name="_Ref191733897"/>
      <w:bookmarkStart w:id="664" w:name="_Ref212051260"/>
      <w:bookmarkStart w:id="665" w:name="_Toc212112851"/>
      <w:r w:rsidRPr="00806C96">
        <w:t>Property, plant and equipment</w:t>
      </w:r>
      <w:bookmarkEnd w:id="656"/>
      <w:bookmarkEnd w:id="657"/>
      <w:bookmarkEnd w:id="658"/>
      <w:bookmarkEnd w:id="659"/>
      <w:bookmarkEnd w:id="660"/>
      <w:bookmarkEnd w:id="661"/>
      <w:bookmarkEnd w:id="662"/>
      <w:bookmarkEnd w:id="663"/>
      <w:r w:rsidRPr="00806C96">
        <w:t xml:space="preserve"> (including right of </w:t>
      </w:r>
      <w:proofErr w:type="spellStart"/>
      <w:r w:rsidRPr="00806C96">
        <w:t>ose</w:t>
      </w:r>
      <w:proofErr w:type="spellEnd"/>
      <w:r w:rsidRPr="00806C96">
        <w:t>)</w:t>
      </w:r>
      <w:bookmarkEnd w:id="664"/>
      <w:bookmarkEnd w:id="665"/>
    </w:p>
    <w:tbl>
      <w:tblPr>
        <w:tblStyle w:val="TableGrid"/>
        <w:tblW w:w="5000" w:type="pct"/>
        <w:tblLayout w:type="fixed"/>
        <w:tblLook w:val="06A0" w:firstRow="1" w:lastRow="0" w:firstColumn="1" w:lastColumn="0" w:noHBand="1" w:noVBand="1"/>
      </w:tblPr>
      <w:tblGrid>
        <w:gridCol w:w="2605"/>
        <w:gridCol w:w="1171"/>
        <w:gridCol w:w="1171"/>
        <w:gridCol w:w="1171"/>
        <w:gridCol w:w="1171"/>
        <w:gridCol w:w="1171"/>
        <w:gridCol w:w="1171"/>
      </w:tblGrid>
      <w:tr w:rsidR="004552C5" w:rsidRPr="00725224" w14:paraId="1A93C072" w14:textId="77777777" w:rsidTr="007252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2" w:type="pct"/>
            <w:vAlign w:val="bottom"/>
            <w:hideMark/>
          </w:tcPr>
          <w:p w14:paraId="445D92FB" w14:textId="11BCCBF9" w:rsidR="004552C5" w:rsidRPr="00725224" w:rsidRDefault="00725224" w:rsidP="00725224">
            <w:bookmarkStart w:id="666" w:name="ColumnTitle_34"/>
            <w:r w:rsidRPr="00725224">
              <w:t>Item</w:t>
            </w:r>
          </w:p>
        </w:tc>
        <w:tc>
          <w:tcPr>
            <w:tcW w:w="608" w:type="pct"/>
            <w:shd w:val="clear" w:color="auto" w:fill="F2F9F6" w:themeFill="background2"/>
            <w:vAlign w:val="bottom"/>
            <w:hideMark/>
          </w:tcPr>
          <w:p w14:paraId="454279A4" w14:textId="224161AC" w:rsidR="00725224"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Gross carrying amount</w:t>
            </w:r>
          </w:p>
          <w:p w14:paraId="4DE38D37" w14:textId="33AB149C" w:rsidR="00725224" w:rsidRPr="00725224"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2025</w:t>
            </w:r>
          </w:p>
          <w:p w14:paraId="54DC8059" w14:textId="2DAD455B" w:rsidR="004552C5"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 thousand)</w:t>
            </w:r>
          </w:p>
        </w:tc>
        <w:tc>
          <w:tcPr>
            <w:tcW w:w="608" w:type="pct"/>
            <w:vAlign w:val="bottom"/>
            <w:hideMark/>
          </w:tcPr>
          <w:p w14:paraId="36E8AEFB" w14:textId="178D9DAA" w:rsidR="00725224"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Gross carrying amount</w:t>
            </w:r>
          </w:p>
          <w:p w14:paraId="751BE4F5" w14:textId="414CB5D6" w:rsidR="00725224" w:rsidRPr="00725224"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2024</w:t>
            </w:r>
          </w:p>
          <w:p w14:paraId="27D43789" w14:textId="77777777" w:rsidR="00725224"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 thousand)</w:t>
            </w:r>
          </w:p>
          <w:p w14:paraId="2A34B604" w14:textId="136340BD" w:rsidR="004552C5"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 thousand)</w:t>
            </w:r>
          </w:p>
        </w:tc>
        <w:tc>
          <w:tcPr>
            <w:tcW w:w="608" w:type="pct"/>
            <w:shd w:val="clear" w:color="auto" w:fill="F2F9F6" w:themeFill="background2"/>
            <w:vAlign w:val="bottom"/>
            <w:hideMark/>
          </w:tcPr>
          <w:p w14:paraId="5CC5F7BD" w14:textId="31BDEE2B" w:rsidR="00725224"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Accumulated depreciation</w:t>
            </w:r>
          </w:p>
          <w:p w14:paraId="50499008" w14:textId="408F83F4" w:rsidR="00725224" w:rsidRPr="00725224"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2025</w:t>
            </w:r>
          </w:p>
          <w:p w14:paraId="43378F92" w14:textId="31275F38" w:rsidR="004552C5"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 thousand)</w:t>
            </w:r>
          </w:p>
        </w:tc>
        <w:tc>
          <w:tcPr>
            <w:tcW w:w="608" w:type="pct"/>
            <w:vAlign w:val="bottom"/>
            <w:hideMark/>
          </w:tcPr>
          <w:p w14:paraId="26D3A0A5" w14:textId="1FC6A326" w:rsidR="00725224"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Accumulated depreciation</w:t>
            </w:r>
          </w:p>
          <w:p w14:paraId="21CA083C" w14:textId="5E66BFA9" w:rsidR="00725224" w:rsidRPr="00725224"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2024</w:t>
            </w:r>
          </w:p>
          <w:p w14:paraId="458B9EE4" w14:textId="5EAA9A05" w:rsidR="004552C5"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 thousand)</w:t>
            </w:r>
          </w:p>
        </w:tc>
        <w:tc>
          <w:tcPr>
            <w:tcW w:w="608" w:type="pct"/>
            <w:shd w:val="clear" w:color="auto" w:fill="F2F9F6" w:themeFill="background2"/>
            <w:vAlign w:val="bottom"/>
            <w:hideMark/>
          </w:tcPr>
          <w:p w14:paraId="65993FEE" w14:textId="4336747D" w:rsidR="00725224"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Net carrying amount</w:t>
            </w:r>
          </w:p>
          <w:p w14:paraId="24E9B5BE" w14:textId="6167C90F" w:rsidR="00725224" w:rsidRPr="00725224"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2025</w:t>
            </w:r>
          </w:p>
          <w:p w14:paraId="185B7C47" w14:textId="34EE0BFF" w:rsidR="004552C5"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 thousand)</w:t>
            </w:r>
          </w:p>
        </w:tc>
        <w:tc>
          <w:tcPr>
            <w:tcW w:w="608" w:type="pct"/>
            <w:vAlign w:val="bottom"/>
            <w:hideMark/>
          </w:tcPr>
          <w:p w14:paraId="29AB4E17" w14:textId="2BDF8BCB" w:rsidR="00725224"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Net carrying amount</w:t>
            </w:r>
          </w:p>
          <w:p w14:paraId="116DDFE0" w14:textId="1B1FAFE3" w:rsidR="00725224" w:rsidRPr="00725224"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2024</w:t>
            </w:r>
          </w:p>
          <w:p w14:paraId="08BB7568" w14:textId="3F3261A0" w:rsidR="004552C5" w:rsidRPr="00725224"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725224">
              <w:rPr>
                <w:spacing w:val="-4"/>
                <w:sz w:val="18"/>
                <w:szCs w:val="20"/>
              </w:rPr>
              <w:t>($ thousand)</w:t>
            </w:r>
          </w:p>
        </w:tc>
      </w:tr>
      <w:bookmarkEnd w:id="666"/>
      <w:tr w:rsidR="004552C5" w:rsidRPr="00806C96" w14:paraId="7DBC08B8" w14:textId="77777777" w:rsidTr="00725224">
        <w:tc>
          <w:tcPr>
            <w:cnfStyle w:val="001000000000" w:firstRow="0" w:lastRow="0" w:firstColumn="1" w:lastColumn="0" w:oddVBand="0" w:evenVBand="0" w:oddHBand="0" w:evenHBand="0" w:firstRowFirstColumn="0" w:firstRowLastColumn="0" w:lastRowFirstColumn="0" w:lastRowLastColumn="0"/>
            <w:tcW w:w="1352" w:type="pct"/>
            <w:hideMark/>
          </w:tcPr>
          <w:p w14:paraId="2687F4E7" w14:textId="77777777" w:rsidR="004552C5" w:rsidRPr="00806C96" w:rsidRDefault="004552C5" w:rsidP="00007866">
            <w:r w:rsidRPr="00806C96">
              <w:t>Land at fair value</w:t>
            </w:r>
          </w:p>
        </w:tc>
        <w:tc>
          <w:tcPr>
            <w:tcW w:w="608" w:type="pct"/>
            <w:shd w:val="clear" w:color="auto" w:fill="F2F9F6" w:themeFill="background2"/>
            <w:noWrap/>
            <w:hideMark/>
          </w:tcPr>
          <w:p w14:paraId="48CB1157"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612,525</w:t>
            </w:r>
          </w:p>
        </w:tc>
        <w:tc>
          <w:tcPr>
            <w:tcW w:w="608" w:type="pct"/>
            <w:noWrap/>
            <w:hideMark/>
          </w:tcPr>
          <w:p w14:paraId="31652520"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514,658</w:t>
            </w:r>
          </w:p>
        </w:tc>
        <w:tc>
          <w:tcPr>
            <w:tcW w:w="608" w:type="pct"/>
            <w:shd w:val="clear" w:color="auto" w:fill="F2F9F6" w:themeFill="background2"/>
            <w:noWrap/>
            <w:hideMark/>
          </w:tcPr>
          <w:p w14:paraId="104E1365" w14:textId="2CDC9D04" w:rsidR="004552C5" w:rsidRPr="00806C96" w:rsidRDefault="00725224"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08" w:type="pct"/>
            <w:noWrap/>
            <w:hideMark/>
          </w:tcPr>
          <w:p w14:paraId="1E4ACA35" w14:textId="26D48175" w:rsidR="004552C5" w:rsidRPr="00806C96" w:rsidRDefault="00725224"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08" w:type="pct"/>
            <w:shd w:val="clear" w:color="auto" w:fill="F2F9F6" w:themeFill="background2"/>
            <w:noWrap/>
            <w:hideMark/>
          </w:tcPr>
          <w:p w14:paraId="363C15CB"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612,525</w:t>
            </w:r>
          </w:p>
        </w:tc>
        <w:tc>
          <w:tcPr>
            <w:tcW w:w="608" w:type="pct"/>
            <w:noWrap/>
            <w:hideMark/>
          </w:tcPr>
          <w:p w14:paraId="3A1CCB9D"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514,658</w:t>
            </w:r>
          </w:p>
        </w:tc>
      </w:tr>
      <w:tr w:rsidR="004552C5" w:rsidRPr="00806C96" w14:paraId="041330EE" w14:textId="77777777" w:rsidTr="00725224">
        <w:tc>
          <w:tcPr>
            <w:cnfStyle w:val="001000000000" w:firstRow="0" w:lastRow="0" w:firstColumn="1" w:lastColumn="0" w:oddVBand="0" w:evenVBand="0" w:oddHBand="0" w:evenHBand="0" w:firstRowFirstColumn="0" w:firstRowLastColumn="0" w:lastRowFirstColumn="0" w:lastRowLastColumn="0"/>
            <w:tcW w:w="1352" w:type="pct"/>
            <w:hideMark/>
          </w:tcPr>
          <w:p w14:paraId="31A76E02" w14:textId="77777777" w:rsidR="004552C5" w:rsidRPr="00806C96" w:rsidRDefault="004552C5" w:rsidP="00007866">
            <w:r w:rsidRPr="00806C96">
              <w:t>Buildings (including right of use assets) at fair value</w:t>
            </w:r>
          </w:p>
        </w:tc>
        <w:tc>
          <w:tcPr>
            <w:tcW w:w="608" w:type="pct"/>
            <w:shd w:val="clear" w:color="auto" w:fill="F2F9F6" w:themeFill="background2"/>
            <w:noWrap/>
            <w:hideMark/>
          </w:tcPr>
          <w:p w14:paraId="7F34239B"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1,846</w:t>
            </w:r>
          </w:p>
        </w:tc>
        <w:tc>
          <w:tcPr>
            <w:tcW w:w="608" w:type="pct"/>
            <w:noWrap/>
            <w:hideMark/>
          </w:tcPr>
          <w:p w14:paraId="0E46EC32" w14:textId="00922AA5" w:rsidR="004552C5" w:rsidRPr="00806C96" w:rsidRDefault="00725224"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08" w:type="pct"/>
            <w:shd w:val="clear" w:color="auto" w:fill="F2F9F6" w:themeFill="background2"/>
            <w:noWrap/>
            <w:hideMark/>
          </w:tcPr>
          <w:p w14:paraId="51DFE971" w14:textId="77777777" w:rsidR="004552C5" w:rsidRPr="000B2150" w:rsidRDefault="004552C5" w:rsidP="0072522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(160)</w:t>
            </w:r>
          </w:p>
        </w:tc>
        <w:tc>
          <w:tcPr>
            <w:tcW w:w="608" w:type="pct"/>
            <w:noWrap/>
            <w:hideMark/>
          </w:tcPr>
          <w:p w14:paraId="160B857F" w14:textId="16C5E4A5" w:rsidR="004552C5" w:rsidRPr="00806C96" w:rsidRDefault="00725224"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08" w:type="pct"/>
            <w:shd w:val="clear" w:color="auto" w:fill="F2F9F6" w:themeFill="background2"/>
            <w:noWrap/>
            <w:hideMark/>
          </w:tcPr>
          <w:p w14:paraId="530D0CC3"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1,686</w:t>
            </w:r>
          </w:p>
        </w:tc>
        <w:tc>
          <w:tcPr>
            <w:tcW w:w="608" w:type="pct"/>
            <w:noWrap/>
            <w:hideMark/>
          </w:tcPr>
          <w:p w14:paraId="36AF7473" w14:textId="6C1DBF9B" w:rsidR="004552C5" w:rsidRPr="00806C96" w:rsidRDefault="00725224" w:rsidP="00725224">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226DEB73" w14:textId="77777777" w:rsidTr="00725224">
        <w:tc>
          <w:tcPr>
            <w:cnfStyle w:val="001000000000" w:firstRow="0" w:lastRow="0" w:firstColumn="1" w:lastColumn="0" w:oddVBand="0" w:evenVBand="0" w:oddHBand="0" w:evenHBand="0" w:firstRowFirstColumn="0" w:firstRowLastColumn="0" w:lastRowFirstColumn="0" w:lastRowLastColumn="0"/>
            <w:tcW w:w="1352" w:type="pct"/>
            <w:hideMark/>
          </w:tcPr>
          <w:p w14:paraId="6F48C312" w14:textId="77777777" w:rsidR="004552C5" w:rsidRPr="00806C96" w:rsidRDefault="004552C5" w:rsidP="00007866">
            <w:r w:rsidRPr="00806C96">
              <w:t>Plant, equipment and vehicles (including right of use assets) at fair value</w:t>
            </w:r>
          </w:p>
        </w:tc>
        <w:tc>
          <w:tcPr>
            <w:tcW w:w="608" w:type="pct"/>
            <w:shd w:val="clear" w:color="auto" w:fill="F2F9F6" w:themeFill="background2"/>
            <w:noWrap/>
            <w:hideMark/>
          </w:tcPr>
          <w:p w14:paraId="5570749C"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2,169</w:t>
            </w:r>
          </w:p>
        </w:tc>
        <w:tc>
          <w:tcPr>
            <w:tcW w:w="608" w:type="pct"/>
            <w:noWrap/>
            <w:hideMark/>
          </w:tcPr>
          <w:p w14:paraId="5636743D"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1,687</w:t>
            </w:r>
          </w:p>
        </w:tc>
        <w:tc>
          <w:tcPr>
            <w:tcW w:w="608" w:type="pct"/>
            <w:shd w:val="clear" w:color="auto" w:fill="F2F9F6" w:themeFill="background2"/>
            <w:noWrap/>
            <w:hideMark/>
          </w:tcPr>
          <w:p w14:paraId="021633C3" w14:textId="77777777" w:rsidR="004552C5" w:rsidRPr="00FB4B8A" w:rsidRDefault="004552C5" w:rsidP="00725224">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(747)</w:t>
            </w:r>
          </w:p>
        </w:tc>
        <w:tc>
          <w:tcPr>
            <w:tcW w:w="608" w:type="pct"/>
            <w:noWrap/>
            <w:hideMark/>
          </w:tcPr>
          <w:p w14:paraId="28CC6D06" w14:textId="77777777" w:rsidR="004552C5" w:rsidRPr="000B2150" w:rsidRDefault="004552C5" w:rsidP="0072522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(509)</w:t>
            </w:r>
          </w:p>
        </w:tc>
        <w:tc>
          <w:tcPr>
            <w:tcW w:w="608" w:type="pct"/>
            <w:shd w:val="clear" w:color="auto" w:fill="F2F9F6" w:themeFill="background2"/>
            <w:noWrap/>
            <w:hideMark/>
          </w:tcPr>
          <w:p w14:paraId="457F46F7"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1,422</w:t>
            </w:r>
          </w:p>
        </w:tc>
        <w:tc>
          <w:tcPr>
            <w:tcW w:w="608" w:type="pct"/>
            <w:noWrap/>
            <w:hideMark/>
          </w:tcPr>
          <w:p w14:paraId="3ED23CA9"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1,178</w:t>
            </w:r>
          </w:p>
        </w:tc>
      </w:tr>
      <w:tr w:rsidR="004552C5" w:rsidRPr="00806C96" w14:paraId="159D12A3" w14:textId="77777777" w:rsidTr="00725224">
        <w:tc>
          <w:tcPr>
            <w:cnfStyle w:val="001000000000" w:firstRow="0" w:lastRow="0" w:firstColumn="1" w:lastColumn="0" w:oddVBand="0" w:evenVBand="0" w:oddHBand="0" w:evenHBand="0" w:firstRowFirstColumn="0" w:firstRowLastColumn="0" w:lastRowFirstColumn="0" w:lastRowLastColumn="0"/>
            <w:tcW w:w="1352" w:type="pct"/>
            <w:hideMark/>
          </w:tcPr>
          <w:p w14:paraId="6DEE5C43" w14:textId="77777777" w:rsidR="004552C5" w:rsidRPr="00806C96" w:rsidRDefault="004552C5" w:rsidP="00007866">
            <w:r w:rsidRPr="00806C96">
              <w:rPr>
                <w:b/>
              </w:rPr>
              <w:t>Sub-total property, plant and equipment</w:t>
            </w:r>
          </w:p>
        </w:tc>
        <w:tc>
          <w:tcPr>
            <w:tcW w:w="608" w:type="pct"/>
            <w:shd w:val="clear" w:color="auto" w:fill="F2F9F6" w:themeFill="background2"/>
            <w:noWrap/>
            <w:hideMark/>
          </w:tcPr>
          <w:p w14:paraId="6C566D19"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616,540</w:t>
            </w:r>
          </w:p>
        </w:tc>
        <w:tc>
          <w:tcPr>
            <w:tcW w:w="608" w:type="pct"/>
            <w:noWrap/>
            <w:hideMark/>
          </w:tcPr>
          <w:p w14:paraId="4AA4548A"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516,345</w:t>
            </w:r>
          </w:p>
        </w:tc>
        <w:tc>
          <w:tcPr>
            <w:tcW w:w="608" w:type="pct"/>
            <w:shd w:val="clear" w:color="auto" w:fill="F2F9F6" w:themeFill="background2"/>
            <w:noWrap/>
            <w:hideMark/>
          </w:tcPr>
          <w:p w14:paraId="1D4C00BC" w14:textId="77777777" w:rsidR="004552C5" w:rsidRPr="00FB4B8A" w:rsidRDefault="004552C5" w:rsidP="00725224">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b/>
                <w:color w:val="C00000"/>
              </w:rPr>
              <w:t>(907)</w:t>
            </w:r>
          </w:p>
        </w:tc>
        <w:tc>
          <w:tcPr>
            <w:tcW w:w="608" w:type="pct"/>
            <w:noWrap/>
            <w:hideMark/>
          </w:tcPr>
          <w:p w14:paraId="07C4F488" w14:textId="77777777" w:rsidR="004552C5" w:rsidRPr="000B2150" w:rsidRDefault="004552C5" w:rsidP="0072522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b/>
                <w:color w:val="C00000"/>
              </w:rPr>
              <w:t>(509)</w:t>
            </w:r>
          </w:p>
        </w:tc>
        <w:tc>
          <w:tcPr>
            <w:tcW w:w="608" w:type="pct"/>
            <w:shd w:val="clear" w:color="auto" w:fill="F2F9F6" w:themeFill="background2"/>
            <w:noWrap/>
            <w:hideMark/>
          </w:tcPr>
          <w:p w14:paraId="29E5BCC8"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615,633</w:t>
            </w:r>
          </w:p>
        </w:tc>
        <w:tc>
          <w:tcPr>
            <w:tcW w:w="608" w:type="pct"/>
            <w:noWrap/>
            <w:hideMark/>
          </w:tcPr>
          <w:p w14:paraId="6D88010C"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rPr>
                <w:b/>
              </w:rPr>
            </w:pPr>
            <w:r w:rsidRPr="00806C96">
              <w:rPr>
                <w:b/>
              </w:rPr>
              <w:t>515,836</w:t>
            </w:r>
          </w:p>
        </w:tc>
      </w:tr>
      <w:tr w:rsidR="004552C5" w:rsidRPr="00806C96" w14:paraId="300866DA" w14:textId="77777777" w:rsidTr="00725224">
        <w:tc>
          <w:tcPr>
            <w:cnfStyle w:val="001000000000" w:firstRow="0" w:lastRow="0" w:firstColumn="1" w:lastColumn="0" w:oddVBand="0" w:evenVBand="0" w:oddHBand="0" w:evenHBand="0" w:firstRowFirstColumn="0" w:firstRowLastColumn="0" w:lastRowFirstColumn="0" w:lastRowLastColumn="0"/>
            <w:tcW w:w="1352" w:type="pct"/>
            <w:hideMark/>
          </w:tcPr>
          <w:p w14:paraId="45E0B2A2" w14:textId="77777777" w:rsidR="004552C5" w:rsidRPr="00806C96" w:rsidRDefault="004552C5" w:rsidP="00007866">
            <w:r w:rsidRPr="00806C96">
              <w:t>Construction in progress at cost</w:t>
            </w:r>
          </w:p>
        </w:tc>
        <w:tc>
          <w:tcPr>
            <w:tcW w:w="608" w:type="pct"/>
            <w:shd w:val="clear" w:color="auto" w:fill="F2F9F6" w:themeFill="background2"/>
            <w:noWrap/>
            <w:hideMark/>
          </w:tcPr>
          <w:p w14:paraId="5831CC43"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3,551,609</w:t>
            </w:r>
          </w:p>
        </w:tc>
        <w:tc>
          <w:tcPr>
            <w:tcW w:w="608" w:type="pct"/>
            <w:noWrap/>
            <w:hideMark/>
          </w:tcPr>
          <w:p w14:paraId="09761743"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1,784,053</w:t>
            </w:r>
          </w:p>
        </w:tc>
        <w:tc>
          <w:tcPr>
            <w:tcW w:w="608" w:type="pct"/>
            <w:shd w:val="clear" w:color="auto" w:fill="F2F9F6" w:themeFill="background2"/>
            <w:noWrap/>
            <w:hideMark/>
          </w:tcPr>
          <w:p w14:paraId="12670E8E" w14:textId="2F553E2B" w:rsidR="004552C5" w:rsidRPr="00806C96" w:rsidRDefault="00725224"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08" w:type="pct"/>
            <w:noWrap/>
            <w:hideMark/>
          </w:tcPr>
          <w:p w14:paraId="16A60D51" w14:textId="7D56A12C" w:rsidR="004552C5" w:rsidRPr="00806C96" w:rsidRDefault="00725224"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08" w:type="pct"/>
            <w:shd w:val="clear" w:color="auto" w:fill="F2F9F6" w:themeFill="background2"/>
            <w:noWrap/>
            <w:hideMark/>
          </w:tcPr>
          <w:p w14:paraId="7B59AAF3"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3,551,609</w:t>
            </w:r>
          </w:p>
        </w:tc>
        <w:tc>
          <w:tcPr>
            <w:tcW w:w="608" w:type="pct"/>
            <w:noWrap/>
            <w:hideMark/>
          </w:tcPr>
          <w:p w14:paraId="3A0013E7"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1,784,053</w:t>
            </w:r>
          </w:p>
        </w:tc>
      </w:tr>
      <w:tr w:rsidR="004552C5" w:rsidRPr="00806C96" w14:paraId="69E4FE98" w14:textId="77777777" w:rsidTr="00725224">
        <w:tc>
          <w:tcPr>
            <w:cnfStyle w:val="001000000000" w:firstRow="0" w:lastRow="0" w:firstColumn="1" w:lastColumn="0" w:oddVBand="0" w:evenVBand="0" w:oddHBand="0" w:evenHBand="0" w:firstRowFirstColumn="0" w:firstRowLastColumn="0" w:lastRowFirstColumn="0" w:lastRowLastColumn="0"/>
            <w:tcW w:w="1352" w:type="pct"/>
            <w:hideMark/>
          </w:tcPr>
          <w:p w14:paraId="4D5E7C2E" w14:textId="77777777" w:rsidR="004552C5" w:rsidRPr="00806C96" w:rsidRDefault="004552C5" w:rsidP="00007866">
            <w:r w:rsidRPr="00806C96">
              <w:rPr>
                <w:b/>
              </w:rPr>
              <w:t>Total property, plant and equipment</w:t>
            </w:r>
          </w:p>
        </w:tc>
        <w:tc>
          <w:tcPr>
            <w:tcW w:w="608" w:type="pct"/>
            <w:shd w:val="clear" w:color="auto" w:fill="F2F9F6" w:themeFill="background2"/>
            <w:noWrap/>
            <w:hideMark/>
          </w:tcPr>
          <w:p w14:paraId="3CCED963"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4,168,149</w:t>
            </w:r>
          </w:p>
        </w:tc>
        <w:tc>
          <w:tcPr>
            <w:tcW w:w="608" w:type="pct"/>
            <w:noWrap/>
            <w:hideMark/>
          </w:tcPr>
          <w:p w14:paraId="66767B49"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2,300,398</w:t>
            </w:r>
          </w:p>
        </w:tc>
        <w:tc>
          <w:tcPr>
            <w:tcW w:w="608" w:type="pct"/>
            <w:shd w:val="clear" w:color="auto" w:fill="F2F9F6" w:themeFill="background2"/>
            <w:noWrap/>
            <w:hideMark/>
          </w:tcPr>
          <w:p w14:paraId="6A6494EE" w14:textId="77777777" w:rsidR="004552C5" w:rsidRPr="00FB4B8A" w:rsidRDefault="004552C5" w:rsidP="00725224">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b/>
                <w:color w:val="C00000"/>
              </w:rPr>
              <w:t>(907)</w:t>
            </w:r>
          </w:p>
        </w:tc>
        <w:tc>
          <w:tcPr>
            <w:tcW w:w="608" w:type="pct"/>
            <w:noWrap/>
            <w:hideMark/>
          </w:tcPr>
          <w:p w14:paraId="2FB26081" w14:textId="77777777" w:rsidR="004552C5" w:rsidRPr="000B2150" w:rsidRDefault="004552C5" w:rsidP="0072522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b/>
                <w:color w:val="C00000"/>
              </w:rPr>
              <w:t>(509)</w:t>
            </w:r>
          </w:p>
        </w:tc>
        <w:tc>
          <w:tcPr>
            <w:tcW w:w="608" w:type="pct"/>
            <w:shd w:val="clear" w:color="auto" w:fill="F2F9F6" w:themeFill="background2"/>
            <w:noWrap/>
            <w:hideMark/>
          </w:tcPr>
          <w:p w14:paraId="692CF9DF"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4,167,242</w:t>
            </w:r>
          </w:p>
        </w:tc>
        <w:tc>
          <w:tcPr>
            <w:tcW w:w="608" w:type="pct"/>
            <w:noWrap/>
            <w:hideMark/>
          </w:tcPr>
          <w:p w14:paraId="7D7AC503"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rPr>
                <w:b/>
              </w:rPr>
            </w:pPr>
            <w:r w:rsidRPr="00806C96">
              <w:rPr>
                <w:b/>
              </w:rPr>
              <w:t>2,299,889</w:t>
            </w:r>
          </w:p>
        </w:tc>
      </w:tr>
    </w:tbl>
    <w:p w14:paraId="11080CD3" w14:textId="77777777" w:rsidR="004552C5" w:rsidRPr="00725224" w:rsidRDefault="004552C5" w:rsidP="00725224">
      <w:pPr>
        <w:pStyle w:val="Heading4"/>
        <w:numPr>
          <w:ilvl w:val="0"/>
          <w:numId w:val="0"/>
        </w:numPr>
      </w:pPr>
      <w:r w:rsidRPr="00725224">
        <w:t>Non-financial assets excluding right of use assets</w:t>
      </w:r>
    </w:p>
    <w:p w14:paraId="7CE0BAF0" w14:textId="77777777" w:rsidR="004552C5" w:rsidRPr="00806C96" w:rsidRDefault="004552C5" w:rsidP="00725224">
      <w:pPr>
        <w:pStyle w:val="Heading5"/>
      </w:pPr>
      <w:r w:rsidRPr="00806C96">
        <w:t>Initial recognition</w:t>
      </w:r>
    </w:p>
    <w:p w14:paraId="5470838B" w14:textId="2694DF51" w:rsidR="004552C5" w:rsidRPr="00806C96" w:rsidRDefault="004552C5" w:rsidP="004552C5">
      <w:pPr>
        <w:pStyle w:val="BodyText"/>
      </w:pPr>
      <w:r w:rsidRPr="00806C96">
        <w:t xml:space="preserve">At the initial commencement of a construction project, assets are reported as </w:t>
      </w:r>
      <w:r w:rsidR="008D6552">
        <w:t>Construction in Progress</w:t>
      </w:r>
      <w:r w:rsidRPr="00806C96">
        <w:t xml:space="preserve"> until the project reaches commercial acceptance and is available and ready for use. </w:t>
      </w:r>
      <w:r w:rsidR="008D6552">
        <w:t>Construction in Progress</w:t>
      </w:r>
      <w:r w:rsidRPr="00806C96">
        <w:t xml:space="preserve"> is presented separately under Property, plant and equipment and is measured initially at cost, which includes costs of all materials used in construction, direct labour on the project and an appropriate proportion of variable and fixed overheads that are directly attributable to the design, pre-construction and construction of </w:t>
      </w:r>
      <w:r w:rsidR="005E1D99">
        <w:t>Suburban Rail Loop</w:t>
      </w:r>
      <w:r w:rsidRPr="00806C96">
        <w:t xml:space="preserve"> East.</w:t>
      </w:r>
    </w:p>
    <w:p w14:paraId="7B735D29" w14:textId="77777777" w:rsidR="004552C5" w:rsidRPr="00806C96" w:rsidRDefault="004552C5" w:rsidP="004552C5">
      <w:pPr>
        <w:pStyle w:val="BodyText"/>
      </w:pPr>
      <w:r w:rsidRPr="00806C96">
        <w:t>Land assets are measured initially at cost, representing the land value assessed by the Valuer-General’s</w:t>
      </w:r>
      <w:r w:rsidRPr="00806C96" w:rsidDel="00957B5A">
        <w:t xml:space="preserve"> </w:t>
      </w:r>
      <w:r w:rsidRPr="00806C96">
        <w:t>at acquisition date, and are subsequently revalued at fair value.</w:t>
      </w:r>
    </w:p>
    <w:p w14:paraId="13C9DCCB" w14:textId="77777777" w:rsidR="004552C5" w:rsidRPr="00806C96" w:rsidRDefault="004552C5" w:rsidP="004552C5">
      <w:pPr>
        <w:pStyle w:val="BodyText"/>
      </w:pPr>
      <w:r w:rsidRPr="00806C96">
        <w:t>Other non-financial physical assets are measured initially at cost and subsequently revalued at fair value less accumulated depreciation.</w:t>
      </w:r>
    </w:p>
    <w:p w14:paraId="422804A1" w14:textId="77777777" w:rsidR="004552C5" w:rsidRPr="00806C96" w:rsidRDefault="004552C5" w:rsidP="004552C5">
      <w:pPr>
        <w:pStyle w:val="BodyText"/>
      </w:pPr>
      <w:r w:rsidRPr="00806C96">
        <w:t>Where an asset is acquired for no or nominal cost, the cost is its fair value at the date of acquisition.</w:t>
      </w:r>
    </w:p>
    <w:p w14:paraId="144666C3" w14:textId="77777777" w:rsidR="004552C5" w:rsidRPr="00806C96" w:rsidRDefault="004552C5" w:rsidP="00725224">
      <w:pPr>
        <w:pStyle w:val="Heading5"/>
      </w:pPr>
      <w:r w:rsidRPr="00806C96">
        <w:lastRenderedPageBreak/>
        <w:t>Subsequent measurement</w:t>
      </w:r>
    </w:p>
    <w:p w14:paraId="6BE10B3F" w14:textId="4649B505" w:rsidR="004552C5" w:rsidRPr="00806C96" w:rsidRDefault="008D6552" w:rsidP="004552C5">
      <w:pPr>
        <w:pStyle w:val="BodyText"/>
      </w:pPr>
      <w:r w:rsidRPr="008D6552">
        <w:t xml:space="preserve">Construction in Progress </w:t>
      </w:r>
      <w:r w:rsidR="004552C5" w:rsidRPr="00806C96">
        <w:t xml:space="preserve">continues to be measured at cost until the project reaches commercial acceptance and is available and ready for use, upon which they are capitalised and transferred to the appropriate asset classes. </w:t>
      </w:r>
      <w:r w:rsidRPr="008D6552">
        <w:t>Construction in Progress</w:t>
      </w:r>
      <w:r w:rsidR="004552C5" w:rsidRPr="00806C96">
        <w:t xml:space="preserve"> does not include accumulated depreciation and impairment.</w:t>
      </w:r>
    </w:p>
    <w:p w14:paraId="337969DF" w14:textId="77777777" w:rsidR="004552C5" w:rsidRPr="00806C96" w:rsidRDefault="004552C5" w:rsidP="004552C5">
      <w:pPr>
        <w:pStyle w:val="BodyText"/>
      </w:pPr>
      <w:r w:rsidRPr="00806C96">
        <w:t xml:space="preserve">Items of non-financial physical assets are subsequently measured at fair value less accumulated depreciation, except for land assets which are subsequently measured at fair value. Fair value is determined </w:t>
      </w:r>
      <w:proofErr w:type="gramStart"/>
      <w:r w:rsidRPr="00806C96">
        <w:t>with regard to</w:t>
      </w:r>
      <w:proofErr w:type="gramEnd"/>
      <w:r w:rsidRPr="00806C96">
        <w:t xml:space="preserve"> the asset’s highest and best use – considering legal or physical restrictions imposed on the asset, public announcements or commitments made in relation to the intended use of the asset – and is summarised below by asset category.</w:t>
      </w:r>
    </w:p>
    <w:p w14:paraId="53DF5EC3" w14:textId="77777777" w:rsidR="004552C5" w:rsidRPr="00806C96" w:rsidRDefault="004552C5" w:rsidP="004552C5">
      <w:pPr>
        <w:pStyle w:val="BodyText"/>
      </w:pPr>
      <w:r w:rsidRPr="00806C96">
        <w:t>Non-specialised land is valued using the market approach, whereby assets are compared to recent comparable sales and allowing for size, topography, location and other relevant factors specific to the asset being valued. Specialised land is also valued using the market approach, adjusted for the community service obligation to reflect the specialised nature of the land being valued.</w:t>
      </w:r>
    </w:p>
    <w:p w14:paraId="3B433502" w14:textId="77777777" w:rsidR="004552C5" w:rsidRPr="00806C96" w:rsidRDefault="004552C5" w:rsidP="004552C5">
      <w:pPr>
        <w:pStyle w:val="BodyText"/>
      </w:pPr>
      <w:r w:rsidRPr="00806C96">
        <w:t>Fair value for Buildings, plant and equipment is determined using the current replacement cost method.</w:t>
      </w:r>
    </w:p>
    <w:p w14:paraId="1C556339" w14:textId="77777777" w:rsidR="004552C5" w:rsidRPr="00806C96" w:rsidRDefault="004552C5" w:rsidP="004552C5">
      <w:pPr>
        <w:pStyle w:val="BodyText"/>
      </w:pPr>
      <w:r w:rsidRPr="00806C96">
        <w:t>Refer to Note 7.3.2 for additional information on fair value determination of Property, plant and equipment.</w:t>
      </w:r>
    </w:p>
    <w:p w14:paraId="12CC3EDA" w14:textId="77777777" w:rsidR="004552C5" w:rsidRPr="00806C96" w:rsidRDefault="004552C5" w:rsidP="00AA5645">
      <w:pPr>
        <w:pStyle w:val="Heading5"/>
      </w:pPr>
      <w:r w:rsidRPr="00806C96">
        <w:t>Depreciation</w:t>
      </w:r>
    </w:p>
    <w:p w14:paraId="4093ED10" w14:textId="77777777" w:rsidR="004552C5" w:rsidRPr="00806C96" w:rsidRDefault="004552C5" w:rsidP="004552C5">
      <w:pPr>
        <w:pStyle w:val="BodyText"/>
      </w:pPr>
      <w:r w:rsidRPr="00806C96">
        <w:t>Plant, equipment and vehicles and other non-financial physical assets that have finite useful lives are depreciated.</w:t>
      </w:r>
    </w:p>
    <w:p w14:paraId="05FA5DAD" w14:textId="77777777" w:rsidR="004552C5" w:rsidRPr="00806C96" w:rsidRDefault="004552C5" w:rsidP="004552C5">
      <w:pPr>
        <w:pStyle w:val="BodyText"/>
      </w:pPr>
      <w:r w:rsidRPr="00806C96">
        <w:t>Depreciation is calculated on a straight-line basis, at rates that allocate the asset’s value, less any estimated residual value, over its estimated useful life. Assets’ residual values and useful lives are reviewed, and adjusted if appropriate, at each balance sheet date. Actual useful lives for the different asset classes are included in the table below.</w:t>
      </w:r>
    </w:p>
    <w:tbl>
      <w:tblPr>
        <w:tblStyle w:val="TableGrid"/>
        <w:tblW w:w="5000" w:type="pct"/>
        <w:tblLook w:val="04A0" w:firstRow="1" w:lastRow="0" w:firstColumn="1" w:lastColumn="0" w:noHBand="0" w:noVBand="1"/>
      </w:tblPr>
      <w:tblGrid>
        <w:gridCol w:w="7705"/>
        <w:gridCol w:w="1926"/>
      </w:tblGrid>
      <w:tr w:rsidR="00725224" w:rsidRPr="00806C96" w14:paraId="71C3EFFD" w14:textId="77777777" w:rsidTr="00FB4B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00" w:type="pct"/>
          </w:tcPr>
          <w:p w14:paraId="3A1FD266" w14:textId="28A28411" w:rsidR="00725224" w:rsidRPr="00806C96" w:rsidRDefault="00725224" w:rsidP="00007866">
            <w:bookmarkStart w:id="667" w:name="ColumnTitle_35"/>
            <w:r>
              <w:t>Asset class</w:t>
            </w:r>
          </w:p>
        </w:tc>
        <w:tc>
          <w:tcPr>
            <w:tcW w:w="1000" w:type="pct"/>
            <w:shd w:val="clear" w:color="auto" w:fill="F2F9F6" w:themeFill="background2"/>
            <w:noWrap/>
          </w:tcPr>
          <w:p w14:paraId="71D77582" w14:textId="6F99DF97" w:rsidR="00725224" w:rsidRPr="00806C96" w:rsidRDefault="00725224" w:rsidP="00007866">
            <w:pPr>
              <w:ind w:left="-85"/>
              <w:cnfStyle w:val="100000000000" w:firstRow="1" w:lastRow="0" w:firstColumn="0" w:lastColumn="0" w:oddVBand="0" w:evenVBand="0" w:oddHBand="0" w:evenHBand="0" w:firstRowFirstColumn="0" w:firstRowLastColumn="0" w:lastRowFirstColumn="0" w:lastRowLastColumn="0"/>
            </w:pPr>
            <w:r>
              <w:t>Useful Life</w:t>
            </w:r>
          </w:p>
        </w:tc>
      </w:tr>
      <w:bookmarkEnd w:id="667"/>
      <w:tr w:rsidR="004552C5" w:rsidRPr="00806C96" w14:paraId="4BF16C72" w14:textId="77777777" w:rsidTr="00FB4B8A">
        <w:tc>
          <w:tcPr>
            <w:cnfStyle w:val="001000000000" w:firstRow="0" w:lastRow="0" w:firstColumn="1" w:lastColumn="0" w:oddVBand="0" w:evenVBand="0" w:oddHBand="0" w:evenHBand="0" w:firstRowFirstColumn="0" w:firstRowLastColumn="0" w:lastRowFirstColumn="0" w:lastRowLastColumn="0"/>
            <w:tcW w:w="4000" w:type="pct"/>
            <w:hideMark/>
          </w:tcPr>
          <w:p w14:paraId="70E867AC" w14:textId="77777777" w:rsidR="004552C5" w:rsidRPr="00806C96" w:rsidRDefault="004552C5" w:rsidP="00007866">
            <w:r w:rsidRPr="00806C96">
              <w:t>Buildings (including leased assets)</w:t>
            </w:r>
          </w:p>
        </w:tc>
        <w:tc>
          <w:tcPr>
            <w:tcW w:w="1000" w:type="pct"/>
            <w:shd w:val="clear" w:color="auto" w:fill="F2F9F6" w:themeFill="background2"/>
            <w:noWrap/>
            <w:hideMark/>
          </w:tcPr>
          <w:p w14:paraId="1EDE29AC" w14:textId="77777777" w:rsidR="004552C5" w:rsidRPr="00806C96" w:rsidRDefault="004552C5" w:rsidP="00725224">
            <w:pPr>
              <w:cnfStyle w:val="000000000000" w:firstRow="0" w:lastRow="0" w:firstColumn="0" w:lastColumn="0" w:oddVBand="0" w:evenVBand="0" w:oddHBand="0" w:evenHBand="0" w:firstRowFirstColumn="0" w:firstRowLastColumn="0" w:lastRowFirstColumn="0" w:lastRowLastColumn="0"/>
            </w:pPr>
            <w:r w:rsidRPr="00806C96">
              <w:t>5 to 10 years</w:t>
            </w:r>
          </w:p>
        </w:tc>
      </w:tr>
      <w:tr w:rsidR="004552C5" w:rsidRPr="00806C96" w14:paraId="027EAAE8" w14:textId="77777777" w:rsidTr="00FB4B8A">
        <w:tc>
          <w:tcPr>
            <w:cnfStyle w:val="001000000000" w:firstRow="0" w:lastRow="0" w:firstColumn="1" w:lastColumn="0" w:oddVBand="0" w:evenVBand="0" w:oddHBand="0" w:evenHBand="0" w:firstRowFirstColumn="0" w:firstRowLastColumn="0" w:lastRowFirstColumn="0" w:lastRowLastColumn="0"/>
            <w:tcW w:w="4000" w:type="pct"/>
            <w:hideMark/>
          </w:tcPr>
          <w:p w14:paraId="07DA3DC4" w14:textId="77777777" w:rsidR="004552C5" w:rsidRPr="00806C96" w:rsidRDefault="004552C5" w:rsidP="00007866">
            <w:r w:rsidRPr="00806C96">
              <w:t>Plant, equipment and vehicles (including leased assets)</w:t>
            </w:r>
          </w:p>
        </w:tc>
        <w:tc>
          <w:tcPr>
            <w:tcW w:w="1000" w:type="pct"/>
            <w:shd w:val="clear" w:color="auto" w:fill="F2F9F6" w:themeFill="background2"/>
            <w:noWrap/>
            <w:hideMark/>
          </w:tcPr>
          <w:p w14:paraId="5A802E57" w14:textId="77777777" w:rsidR="004552C5" w:rsidRPr="00806C96" w:rsidRDefault="004552C5" w:rsidP="00725224">
            <w:pPr>
              <w:cnfStyle w:val="000000000000" w:firstRow="0" w:lastRow="0" w:firstColumn="0" w:lastColumn="0" w:oddVBand="0" w:evenVBand="0" w:oddHBand="0" w:evenHBand="0" w:firstRowFirstColumn="0" w:firstRowLastColumn="0" w:lastRowFirstColumn="0" w:lastRowLastColumn="0"/>
            </w:pPr>
            <w:r w:rsidRPr="00806C96">
              <w:t>3 to 5 years</w:t>
            </w:r>
          </w:p>
        </w:tc>
      </w:tr>
    </w:tbl>
    <w:p w14:paraId="506F3DF4" w14:textId="77777777" w:rsidR="004552C5" w:rsidRPr="00806C96" w:rsidRDefault="004552C5" w:rsidP="004552C5">
      <w:pPr>
        <w:pStyle w:val="BodyText"/>
      </w:pPr>
      <w:r w:rsidRPr="00806C96">
        <w:t>Land assets are considered to have an indefinite life and are not depreciated. Depreciation is not recognised because its service potential has not, in any material sense, been consumed during the reporting period.</w:t>
      </w:r>
    </w:p>
    <w:p w14:paraId="56A891E8" w14:textId="77777777" w:rsidR="004552C5" w:rsidRPr="00806C96" w:rsidRDefault="004552C5" w:rsidP="00AA5645">
      <w:pPr>
        <w:pStyle w:val="Heading5"/>
      </w:pPr>
      <w:r w:rsidRPr="00806C96">
        <w:t>Impairment</w:t>
      </w:r>
    </w:p>
    <w:p w14:paraId="1BF26114" w14:textId="77777777" w:rsidR="004552C5" w:rsidRPr="00806C96" w:rsidRDefault="004552C5" w:rsidP="004552C5">
      <w:pPr>
        <w:pStyle w:val="BodyText"/>
      </w:pPr>
      <w:r w:rsidRPr="00806C96">
        <w:t xml:space="preserve">Non-financial assets, including items of Property, plant and equipment, are tested for impairment whenever there is an indication that the asset may be impaired. The recoverable amount of primarily non-cash-generating assets of not-for-profit entities, which are typically specialised in nature and held for continuing use of their service capacity, is expected to be materially the same as fair value determined under </w:t>
      </w:r>
      <w:proofErr w:type="spellStart"/>
      <w:r w:rsidRPr="00806C96">
        <w:t>AASB</w:t>
      </w:r>
      <w:proofErr w:type="spellEnd"/>
      <w:r w:rsidRPr="00806C96">
        <w:t xml:space="preserve"> 13 </w:t>
      </w:r>
      <w:r w:rsidRPr="00806C96">
        <w:rPr>
          <w:i/>
        </w:rPr>
        <w:t>Fair Value Measurement</w:t>
      </w:r>
      <w:r w:rsidRPr="00806C96">
        <w:t xml:space="preserve">, with the consequence that </w:t>
      </w:r>
      <w:proofErr w:type="spellStart"/>
      <w:r w:rsidRPr="00806C96">
        <w:t>AASB</w:t>
      </w:r>
      <w:proofErr w:type="spellEnd"/>
      <w:r w:rsidRPr="00806C96">
        <w:t xml:space="preserve"> 136 does not apply to such assets that are regularly revalued.</w:t>
      </w:r>
    </w:p>
    <w:p w14:paraId="3C82F00B" w14:textId="77777777" w:rsidR="004552C5" w:rsidRPr="00806C96" w:rsidRDefault="004552C5" w:rsidP="00AA5645">
      <w:pPr>
        <w:pStyle w:val="Heading5"/>
      </w:pPr>
      <w:r w:rsidRPr="00806C96">
        <w:t>Classification of land and building assets</w:t>
      </w:r>
    </w:p>
    <w:p w14:paraId="063F9D2F" w14:textId="534D44B3" w:rsidR="004552C5" w:rsidRPr="00806C96" w:rsidRDefault="004552C5" w:rsidP="004552C5">
      <w:pPr>
        <w:pStyle w:val="BodyText"/>
      </w:pPr>
      <w:r w:rsidRPr="00806C96">
        <w:t xml:space="preserve">In preparing these Financial Statements, significant judgments were made in classifying building assets. During the current and prior financial years, </w:t>
      </w:r>
      <w:r w:rsidR="00230258">
        <w:t>Suburban Rail Loop Authority</w:t>
      </w:r>
      <w:r w:rsidRPr="00806C96">
        <w:t xml:space="preserve"> acquired assets specifically to facilitate the construction of rail development projects, rather than for the purpose of holding property assets.</w:t>
      </w:r>
    </w:p>
    <w:p w14:paraId="517DB69E" w14:textId="77777777" w:rsidR="004552C5" w:rsidRPr="00806C96" w:rsidRDefault="004552C5" w:rsidP="004552C5">
      <w:pPr>
        <w:pStyle w:val="BodyText"/>
      </w:pPr>
      <w:r w:rsidRPr="00806C96">
        <w:t xml:space="preserve">As of 30 June 2025, all building assets were assessed to determine their intended use. For compulsory acquisitions, a direct nexus was established between the buildings acquired and their deployment in </w:t>
      </w:r>
      <w:r w:rsidRPr="00806C96">
        <w:lastRenderedPageBreak/>
        <w:t>approved and active rail development projects. Based on this assessment, these building assets were appropriately classified and recorded under Construction in Progress (CIP), where they contribute directly to the cost base of the asset under construction. For properties acquired under the Voluntary Purchase Scheme, building assets are recorded separately under Buildings.</w:t>
      </w:r>
    </w:p>
    <w:p w14:paraId="5ED39B1F" w14:textId="77777777" w:rsidR="004552C5" w:rsidRPr="00806C96" w:rsidRDefault="004552C5" w:rsidP="004552C5">
      <w:pPr>
        <w:pStyle w:val="BodyText"/>
      </w:pPr>
      <w:r w:rsidRPr="00806C96">
        <w:t>All land assets acquired for these projects are recorded as their own asset category under Land.</w:t>
      </w:r>
    </w:p>
    <w:p w14:paraId="76F2D84A" w14:textId="77777777" w:rsidR="004552C5" w:rsidRPr="00806C96" w:rsidRDefault="004552C5" w:rsidP="004552C5">
      <w:pPr>
        <w:pStyle w:val="BodyText"/>
      </w:pPr>
      <w:r w:rsidRPr="00806C96">
        <w:t>These classification and judgments are based on a combination of professional judgment, historical experience and assumptions considered reasonable under the circumstances.</w:t>
      </w:r>
    </w:p>
    <w:p w14:paraId="5D607B87" w14:textId="77777777" w:rsidR="004552C5" w:rsidRDefault="004552C5" w:rsidP="003E5E5B">
      <w:pPr>
        <w:pStyle w:val="Heading4"/>
      </w:pPr>
      <w:bookmarkStart w:id="668" w:name="_Toc151469321"/>
      <w:bookmarkStart w:id="669" w:name="_Toc151534261"/>
      <w:bookmarkStart w:id="670" w:name="_Ref151557744"/>
      <w:bookmarkStart w:id="671" w:name="_Ref151558058"/>
      <w:bookmarkStart w:id="672" w:name="_Toc151563206"/>
      <w:bookmarkStart w:id="673" w:name="_Ref151570292"/>
      <w:bookmarkStart w:id="674" w:name="_Ref212051266"/>
      <w:r w:rsidRPr="00806C96">
        <w:t>Reconciliation of movements in carrying amount of property, plant and equipment</w:t>
      </w:r>
      <w:bookmarkEnd w:id="668"/>
      <w:bookmarkEnd w:id="669"/>
      <w:bookmarkEnd w:id="670"/>
      <w:bookmarkEnd w:id="671"/>
      <w:bookmarkEnd w:id="672"/>
      <w:bookmarkEnd w:id="673"/>
      <w:r w:rsidRPr="00806C96">
        <w:t xml:space="preserve"> (including right of use)</w:t>
      </w:r>
      <w:bookmarkEnd w:id="674"/>
    </w:p>
    <w:p w14:paraId="54616205" w14:textId="36FA3D3F" w:rsidR="00FB4B8A" w:rsidRPr="00FB4B8A" w:rsidRDefault="00FB4B8A" w:rsidP="00FB4B8A">
      <w:pPr>
        <w:pStyle w:val="BodyTextBold"/>
        <w:rPr>
          <w:lang w:eastAsia="en-US"/>
        </w:rPr>
      </w:pPr>
      <w:r w:rsidRPr="00FB4B8A">
        <w:t>Year ended 30 June 2025</w:t>
      </w:r>
    </w:p>
    <w:tbl>
      <w:tblPr>
        <w:tblStyle w:val="TableGrid"/>
        <w:tblW w:w="5000" w:type="pct"/>
        <w:tblLook w:val="06A0" w:firstRow="1" w:lastRow="0" w:firstColumn="1" w:lastColumn="0" w:noHBand="1" w:noVBand="1"/>
      </w:tblPr>
      <w:tblGrid>
        <w:gridCol w:w="3568"/>
        <w:gridCol w:w="1183"/>
        <w:gridCol w:w="1183"/>
        <w:gridCol w:w="1185"/>
        <w:gridCol w:w="1335"/>
        <w:gridCol w:w="1177"/>
      </w:tblGrid>
      <w:tr w:rsidR="004552C5" w:rsidRPr="00725224" w14:paraId="571E8E93" w14:textId="77777777" w:rsidTr="00FB4B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2" w:type="pct"/>
            <w:vAlign w:val="bottom"/>
            <w:hideMark/>
          </w:tcPr>
          <w:p w14:paraId="781806C1" w14:textId="572C8485" w:rsidR="004552C5" w:rsidRPr="00725224" w:rsidRDefault="00725224" w:rsidP="00725224">
            <w:bookmarkStart w:id="675" w:name="ColumnTitle_36"/>
            <w:r w:rsidRPr="00725224">
              <w:t>Item</w:t>
            </w:r>
          </w:p>
        </w:tc>
        <w:tc>
          <w:tcPr>
            <w:tcW w:w="614" w:type="pct"/>
            <w:vAlign w:val="bottom"/>
            <w:hideMark/>
          </w:tcPr>
          <w:p w14:paraId="3DE73E44" w14:textId="77777777" w:rsidR="00725224" w:rsidRPr="00BC1810"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Land</w:t>
            </w:r>
          </w:p>
          <w:p w14:paraId="4CC80C87" w14:textId="6B4C9E67" w:rsidR="004552C5" w:rsidRPr="00BC1810"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c>
          <w:tcPr>
            <w:tcW w:w="614" w:type="pct"/>
            <w:vAlign w:val="bottom"/>
            <w:hideMark/>
          </w:tcPr>
          <w:p w14:paraId="5B402EDB" w14:textId="77777777" w:rsidR="00725224" w:rsidRPr="00BC1810"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Buildings</w:t>
            </w:r>
          </w:p>
          <w:p w14:paraId="31957EF8" w14:textId="48527BC6" w:rsidR="004552C5" w:rsidRPr="00BC1810"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c>
          <w:tcPr>
            <w:tcW w:w="615" w:type="pct"/>
            <w:vAlign w:val="bottom"/>
            <w:hideMark/>
          </w:tcPr>
          <w:p w14:paraId="3A56ED79" w14:textId="77777777" w:rsidR="00725224" w:rsidRPr="00BC1810"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Plant, equipment and vehicles</w:t>
            </w:r>
          </w:p>
          <w:p w14:paraId="4F34C776" w14:textId="33E119F8" w:rsidR="004552C5" w:rsidRPr="00BC1810"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c>
          <w:tcPr>
            <w:tcW w:w="693" w:type="pct"/>
            <w:vAlign w:val="bottom"/>
            <w:hideMark/>
          </w:tcPr>
          <w:p w14:paraId="77170780" w14:textId="580271B9" w:rsidR="00725224" w:rsidRPr="00BC1810"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xml:space="preserve">Construction </w:t>
            </w:r>
            <w:r w:rsidR="00BC1810">
              <w:rPr>
                <w:spacing w:val="-4"/>
                <w:sz w:val="18"/>
                <w:szCs w:val="20"/>
              </w:rPr>
              <w:br/>
            </w:r>
            <w:r w:rsidRPr="00BC1810">
              <w:rPr>
                <w:spacing w:val="-4"/>
                <w:sz w:val="18"/>
                <w:szCs w:val="20"/>
              </w:rPr>
              <w:t>in progress</w:t>
            </w:r>
          </w:p>
          <w:p w14:paraId="36D4CBC4" w14:textId="4987A193" w:rsidR="004552C5" w:rsidRPr="00BC1810"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c>
          <w:tcPr>
            <w:tcW w:w="611" w:type="pct"/>
            <w:vAlign w:val="bottom"/>
            <w:hideMark/>
          </w:tcPr>
          <w:p w14:paraId="223CEE48" w14:textId="77777777" w:rsidR="00725224" w:rsidRPr="00BC1810" w:rsidRDefault="004552C5"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Total</w:t>
            </w:r>
          </w:p>
          <w:p w14:paraId="1C99E623" w14:textId="168E04B8" w:rsidR="004552C5" w:rsidRPr="00BC1810" w:rsidRDefault="00725224" w:rsidP="00725224">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r>
      <w:bookmarkEnd w:id="675"/>
      <w:tr w:rsidR="004552C5" w:rsidRPr="00806C96" w14:paraId="64AEDD1C" w14:textId="77777777" w:rsidTr="00FB4B8A">
        <w:tc>
          <w:tcPr>
            <w:cnfStyle w:val="001000000000" w:firstRow="0" w:lastRow="0" w:firstColumn="1" w:lastColumn="0" w:oddVBand="0" w:evenVBand="0" w:oddHBand="0" w:evenHBand="0" w:firstRowFirstColumn="0" w:firstRowLastColumn="0" w:lastRowFirstColumn="0" w:lastRowLastColumn="0"/>
            <w:tcW w:w="1852" w:type="pct"/>
            <w:hideMark/>
          </w:tcPr>
          <w:p w14:paraId="3A18146D" w14:textId="77777777" w:rsidR="004552C5" w:rsidRPr="00806C96" w:rsidRDefault="004552C5" w:rsidP="00007866">
            <w:pPr>
              <w:rPr>
                <w:b/>
              </w:rPr>
            </w:pPr>
            <w:r w:rsidRPr="00806C96">
              <w:rPr>
                <w:b/>
              </w:rPr>
              <w:t>Opening balance</w:t>
            </w:r>
          </w:p>
        </w:tc>
        <w:tc>
          <w:tcPr>
            <w:tcW w:w="614" w:type="pct"/>
            <w:shd w:val="clear" w:color="auto" w:fill="F2F9F6" w:themeFill="background2"/>
            <w:noWrap/>
            <w:hideMark/>
          </w:tcPr>
          <w:p w14:paraId="48D45FE1"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514,658</w:t>
            </w:r>
          </w:p>
        </w:tc>
        <w:tc>
          <w:tcPr>
            <w:tcW w:w="614" w:type="pct"/>
            <w:shd w:val="clear" w:color="auto" w:fill="F2F9F6" w:themeFill="background2"/>
            <w:noWrap/>
            <w:hideMark/>
          </w:tcPr>
          <w:p w14:paraId="166F231E" w14:textId="178F0D0B"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15" w:type="pct"/>
            <w:shd w:val="clear" w:color="auto" w:fill="F2F9F6" w:themeFill="background2"/>
            <w:noWrap/>
            <w:hideMark/>
          </w:tcPr>
          <w:p w14:paraId="40A2EA59"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1,178</w:t>
            </w:r>
          </w:p>
        </w:tc>
        <w:tc>
          <w:tcPr>
            <w:tcW w:w="693" w:type="pct"/>
            <w:shd w:val="clear" w:color="auto" w:fill="F2F9F6" w:themeFill="background2"/>
            <w:noWrap/>
            <w:hideMark/>
          </w:tcPr>
          <w:p w14:paraId="450537DE"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1,784,053</w:t>
            </w:r>
          </w:p>
        </w:tc>
        <w:tc>
          <w:tcPr>
            <w:tcW w:w="611" w:type="pct"/>
            <w:shd w:val="clear" w:color="auto" w:fill="F2F9F6" w:themeFill="background2"/>
            <w:noWrap/>
            <w:hideMark/>
          </w:tcPr>
          <w:p w14:paraId="743D09D3"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2,299,889</w:t>
            </w:r>
          </w:p>
        </w:tc>
      </w:tr>
      <w:tr w:rsidR="004552C5" w:rsidRPr="00806C96" w14:paraId="2CAB6873" w14:textId="77777777" w:rsidTr="00FB4B8A">
        <w:tc>
          <w:tcPr>
            <w:cnfStyle w:val="001000000000" w:firstRow="0" w:lastRow="0" w:firstColumn="1" w:lastColumn="0" w:oddVBand="0" w:evenVBand="0" w:oddHBand="0" w:evenHBand="0" w:firstRowFirstColumn="0" w:firstRowLastColumn="0" w:lastRowFirstColumn="0" w:lastRowLastColumn="0"/>
            <w:tcW w:w="1852" w:type="pct"/>
            <w:hideMark/>
          </w:tcPr>
          <w:p w14:paraId="236565F2" w14:textId="77777777" w:rsidR="004552C5" w:rsidRPr="00806C96" w:rsidRDefault="004552C5" w:rsidP="00007866">
            <w:r w:rsidRPr="00806C96">
              <w:t xml:space="preserve">Additions </w:t>
            </w:r>
          </w:p>
        </w:tc>
        <w:tc>
          <w:tcPr>
            <w:tcW w:w="614" w:type="pct"/>
            <w:shd w:val="clear" w:color="auto" w:fill="F2F9F6" w:themeFill="background2"/>
            <w:noWrap/>
          </w:tcPr>
          <w:p w14:paraId="0404C88A"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102,068</w:t>
            </w:r>
          </w:p>
        </w:tc>
        <w:tc>
          <w:tcPr>
            <w:tcW w:w="614" w:type="pct"/>
            <w:shd w:val="clear" w:color="auto" w:fill="F2F9F6" w:themeFill="background2"/>
            <w:noWrap/>
            <w:hideMark/>
          </w:tcPr>
          <w:p w14:paraId="468DFE85"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1,846</w:t>
            </w:r>
          </w:p>
        </w:tc>
        <w:tc>
          <w:tcPr>
            <w:tcW w:w="615" w:type="pct"/>
            <w:shd w:val="clear" w:color="auto" w:fill="F2F9F6" w:themeFill="background2"/>
            <w:noWrap/>
            <w:hideMark/>
          </w:tcPr>
          <w:p w14:paraId="506A0A7C"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671</w:t>
            </w:r>
          </w:p>
        </w:tc>
        <w:tc>
          <w:tcPr>
            <w:tcW w:w="693" w:type="pct"/>
            <w:shd w:val="clear" w:color="auto" w:fill="F2F9F6" w:themeFill="background2"/>
            <w:noWrap/>
          </w:tcPr>
          <w:p w14:paraId="0F210C8B"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1,749,736</w:t>
            </w:r>
          </w:p>
        </w:tc>
        <w:tc>
          <w:tcPr>
            <w:tcW w:w="611" w:type="pct"/>
            <w:shd w:val="clear" w:color="auto" w:fill="F2F9F6" w:themeFill="background2"/>
            <w:noWrap/>
          </w:tcPr>
          <w:p w14:paraId="01EAEDA4"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1,854,321</w:t>
            </w:r>
          </w:p>
        </w:tc>
      </w:tr>
      <w:tr w:rsidR="004552C5" w:rsidRPr="00806C96" w14:paraId="55214438" w14:textId="77777777" w:rsidTr="00FB4B8A">
        <w:tc>
          <w:tcPr>
            <w:cnfStyle w:val="001000000000" w:firstRow="0" w:lastRow="0" w:firstColumn="1" w:lastColumn="0" w:oddVBand="0" w:evenVBand="0" w:oddHBand="0" w:evenHBand="0" w:firstRowFirstColumn="0" w:firstRowLastColumn="0" w:lastRowFirstColumn="0" w:lastRowLastColumn="0"/>
            <w:tcW w:w="1852" w:type="pct"/>
            <w:hideMark/>
          </w:tcPr>
          <w:p w14:paraId="46D2BC47" w14:textId="77777777" w:rsidR="004552C5" w:rsidRPr="00806C96" w:rsidRDefault="004552C5" w:rsidP="00007866">
            <w:r w:rsidRPr="00806C96">
              <w:t>Depreciation expense</w:t>
            </w:r>
          </w:p>
        </w:tc>
        <w:tc>
          <w:tcPr>
            <w:tcW w:w="614" w:type="pct"/>
            <w:shd w:val="clear" w:color="auto" w:fill="F2F9F6" w:themeFill="background2"/>
            <w:noWrap/>
          </w:tcPr>
          <w:p w14:paraId="1D8DB8A0" w14:textId="5ED484DF"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14" w:type="pct"/>
            <w:shd w:val="clear" w:color="auto" w:fill="F2F9F6" w:themeFill="background2"/>
            <w:noWrap/>
            <w:hideMark/>
          </w:tcPr>
          <w:p w14:paraId="60F09AE1" w14:textId="77777777" w:rsidR="004552C5" w:rsidRPr="00FB4B8A" w:rsidRDefault="004552C5" w:rsidP="00725224">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(160)</w:t>
            </w:r>
          </w:p>
        </w:tc>
        <w:tc>
          <w:tcPr>
            <w:tcW w:w="615" w:type="pct"/>
            <w:shd w:val="clear" w:color="auto" w:fill="F2F9F6" w:themeFill="background2"/>
            <w:noWrap/>
            <w:hideMark/>
          </w:tcPr>
          <w:p w14:paraId="097291E4" w14:textId="77777777" w:rsidR="004552C5" w:rsidRPr="000B2150" w:rsidRDefault="004552C5" w:rsidP="0072522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(305)</w:t>
            </w:r>
          </w:p>
        </w:tc>
        <w:tc>
          <w:tcPr>
            <w:tcW w:w="693" w:type="pct"/>
            <w:shd w:val="clear" w:color="auto" w:fill="F2F9F6" w:themeFill="background2"/>
            <w:noWrap/>
          </w:tcPr>
          <w:p w14:paraId="0B539DBD" w14:textId="2F69949C"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11" w:type="pct"/>
            <w:shd w:val="clear" w:color="auto" w:fill="F2F9F6" w:themeFill="background2"/>
            <w:noWrap/>
          </w:tcPr>
          <w:p w14:paraId="21D72132"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(465)</w:t>
            </w:r>
          </w:p>
        </w:tc>
      </w:tr>
      <w:tr w:rsidR="004552C5" w:rsidRPr="00806C96" w14:paraId="2153DDF4" w14:textId="77777777" w:rsidTr="00FB4B8A">
        <w:tc>
          <w:tcPr>
            <w:cnfStyle w:val="001000000000" w:firstRow="0" w:lastRow="0" w:firstColumn="1" w:lastColumn="0" w:oddVBand="0" w:evenVBand="0" w:oddHBand="0" w:evenHBand="0" w:firstRowFirstColumn="0" w:firstRowLastColumn="0" w:lastRowFirstColumn="0" w:lastRowLastColumn="0"/>
            <w:tcW w:w="1852" w:type="pct"/>
            <w:hideMark/>
          </w:tcPr>
          <w:p w14:paraId="7842F600" w14:textId="77777777" w:rsidR="004552C5" w:rsidRPr="00806C96" w:rsidRDefault="004552C5" w:rsidP="00007866">
            <w:r w:rsidRPr="00806C96">
              <w:t>Revaluations</w:t>
            </w:r>
          </w:p>
        </w:tc>
        <w:tc>
          <w:tcPr>
            <w:tcW w:w="614" w:type="pct"/>
            <w:shd w:val="clear" w:color="auto" w:fill="F2F9F6" w:themeFill="background2"/>
            <w:noWrap/>
          </w:tcPr>
          <w:p w14:paraId="3BE46027"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13,619</w:t>
            </w:r>
          </w:p>
        </w:tc>
        <w:tc>
          <w:tcPr>
            <w:tcW w:w="614" w:type="pct"/>
            <w:shd w:val="clear" w:color="auto" w:fill="F2F9F6" w:themeFill="background2"/>
            <w:noWrap/>
            <w:hideMark/>
          </w:tcPr>
          <w:p w14:paraId="43497F46" w14:textId="6EC14843"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15" w:type="pct"/>
            <w:shd w:val="clear" w:color="auto" w:fill="F2F9F6" w:themeFill="background2"/>
            <w:noWrap/>
            <w:hideMark/>
          </w:tcPr>
          <w:p w14:paraId="75A488BA" w14:textId="3ABB4041"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93" w:type="pct"/>
            <w:shd w:val="clear" w:color="auto" w:fill="F2F9F6" w:themeFill="background2"/>
            <w:noWrap/>
          </w:tcPr>
          <w:p w14:paraId="441E41C7" w14:textId="64C39430"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11" w:type="pct"/>
            <w:shd w:val="clear" w:color="auto" w:fill="F2F9F6" w:themeFill="background2"/>
            <w:noWrap/>
          </w:tcPr>
          <w:p w14:paraId="57CE5305"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13,619</w:t>
            </w:r>
          </w:p>
        </w:tc>
      </w:tr>
      <w:tr w:rsidR="004552C5" w:rsidRPr="00806C96" w14:paraId="4F33F01F" w14:textId="77777777" w:rsidTr="00FB4B8A">
        <w:tc>
          <w:tcPr>
            <w:cnfStyle w:val="001000000000" w:firstRow="0" w:lastRow="0" w:firstColumn="1" w:lastColumn="0" w:oddVBand="0" w:evenVBand="0" w:oddHBand="0" w:evenHBand="0" w:firstRowFirstColumn="0" w:firstRowLastColumn="0" w:lastRowFirstColumn="0" w:lastRowLastColumn="0"/>
            <w:tcW w:w="1852" w:type="pct"/>
            <w:hideMark/>
          </w:tcPr>
          <w:p w14:paraId="2976AC23" w14:textId="77777777" w:rsidR="004552C5" w:rsidRPr="00806C96" w:rsidRDefault="004552C5" w:rsidP="00007866">
            <w:r w:rsidRPr="00806C96">
              <w:t>Disposals</w:t>
            </w:r>
          </w:p>
        </w:tc>
        <w:tc>
          <w:tcPr>
            <w:tcW w:w="614" w:type="pct"/>
            <w:shd w:val="clear" w:color="auto" w:fill="F2F9F6" w:themeFill="background2"/>
            <w:noWrap/>
          </w:tcPr>
          <w:p w14:paraId="48B69407" w14:textId="59058644"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14" w:type="pct"/>
            <w:shd w:val="clear" w:color="auto" w:fill="F2F9F6" w:themeFill="background2"/>
            <w:noWrap/>
            <w:hideMark/>
          </w:tcPr>
          <w:p w14:paraId="1F59BE2A" w14:textId="522F136F"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15" w:type="pct"/>
            <w:shd w:val="clear" w:color="auto" w:fill="F2F9F6" w:themeFill="background2"/>
            <w:noWrap/>
            <w:hideMark/>
          </w:tcPr>
          <w:p w14:paraId="50E12121" w14:textId="77777777" w:rsidR="004552C5" w:rsidRPr="000B2150" w:rsidRDefault="004552C5" w:rsidP="0072522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(122)</w:t>
            </w:r>
          </w:p>
        </w:tc>
        <w:tc>
          <w:tcPr>
            <w:tcW w:w="693" w:type="pct"/>
            <w:shd w:val="clear" w:color="auto" w:fill="F2F9F6" w:themeFill="background2"/>
            <w:noWrap/>
          </w:tcPr>
          <w:p w14:paraId="67C0E0F4" w14:textId="4A986F25"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11" w:type="pct"/>
            <w:shd w:val="clear" w:color="auto" w:fill="F2F9F6" w:themeFill="background2"/>
            <w:noWrap/>
          </w:tcPr>
          <w:p w14:paraId="6D82D50B"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(122)</w:t>
            </w:r>
          </w:p>
        </w:tc>
      </w:tr>
      <w:tr w:rsidR="004552C5" w:rsidRPr="00806C96" w14:paraId="5826356D" w14:textId="77777777" w:rsidTr="00FB4B8A">
        <w:tc>
          <w:tcPr>
            <w:cnfStyle w:val="001000000000" w:firstRow="0" w:lastRow="0" w:firstColumn="1" w:lastColumn="0" w:oddVBand="0" w:evenVBand="0" w:oddHBand="0" w:evenHBand="0" w:firstRowFirstColumn="0" w:firstRowLastColumn="0" w:lastRowFirstColumn="0" w:lastRowLastColumn="0"/>
            <w:tcW w:w="1852" w:type="pct"/>
            <w:hideMark/>
          </w:tcPr>
          <w:p w14:paraId="168FA91C" w14:textId="7704B29C" w:rsidR="004552C5" w:rsidRPr="00751688" w:rsidRDefault="004552C5" w:rsidP="00007866">
            <w:r w:rsidRPr="00751688">
              <w:t xml:space="preserve">Transfer between asset classes </w:t>
            </w:r>
            <w:r w:rsidR="00751688">
              <w:br/>
            </w:r>
            <w:r w:rsidR="00751688" w:rsidRPr="00751688">
              <w:t>(</w:t>
            </w:r>
            <w:hyperlink w:anchor="BMReconNoteA" w:tooltip="Hyperlink to Note A" w:history="1">
              <w:r w:rsidR="00751688" w:rsidRPr="00751688">
                <w:rPr>
                  <w:rStyle w:val="Hyperlink"/>
                </w:rPr>
                <w:t>refer note a</w:t>
              </w:r>
            </w:hyperlink>
            <w:r w:rsidR="00751688" w:rsidRPr="00751688">
              <w:t>)</w:t>
            </w:r>
          </w:p>
        </w:tc>
        <w:tc>
          <w:tcPr>
            <w:tcW w:w="614" w:type="pct"/>
            <w:shd w:val="clear" w:color="auto" w:fill="F2F9F6" w:themeFill="background2"/>
            <w:noWrap/>
          </w:tcPr>
          <w:p w14:paraId="20575477" w14:textId="77777777" w:rsidR="004552C5" w:rsidRPr="000B2150" w:rsidRDefault="004552C5" w:rsidP="00725224">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(17,820)</w:t>
            </w:r>
          </w:p>
        </w:tc>
        <w:tc>
          <w:tcPr>
            <w:tcW w:w="614" w:type="pct"/>
            <w:shd w:val="clear" w:color="auto" w:fill="F2F9F6" w:themeFill="background2"/>
            <w:noWrap/>
            <w:hideMark/>
          </w:tcPr>
          <w:p w14:paraId="51502309" w14:textId="187D72CC"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15" w:type="pct"/>
            <w:shd w:val="clear" w:color="auto" w:fill="F2F9F6" w:themeFill="background2"/>
            <w:noWrap/>
            <w:hideMark/>
          </w:tcPr>
          <w:p w14:paraId="0A5CE6E4" w14:textId="4C7F96A1"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c>
          <w:tcPr>
            <w:tcW w:w="693" w:type="pct"/>
            <w:shd w:val="clear" w:color="auto" w:fill="F2F9F6" w:themeFill="background2"/>
            <w:noWrap/>
          </w:tcPr>
          <w:p w14:paraId="29126B68"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t>17,820</w:t>
            </w:r>
          </w:p>
        </w:tc>
        <w:tc>
          <w:tcPr>
            <w:tcW w:w="611" w:type="pct"/>
            <w:shd w:val="clear" w:color="auto" w:fill="F2F9F6" w:themeFill="background2"/>
            <w:noWrap/>
          </w:tcPr>
          <w:p w14:paraId="42AF3F8F" w14:textId="1FF986EA" w:rsidR="004552C5" w:rsidRPr="00806C96" w:rsidRDefault="00BC1810" w:rsidP="00725224">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2C3E5AF3" w14:textId="77777777" w:rsidTr="00FB4B8A">
        <w:tc>
          <w:tcPr>
            <w:cnfStyle w:val="001000000000" w:firstRow="0" w:lastRow="0" w:firstColumn="1" w:lastColumn="0" w:oddVBand="0" w:evenVBand="0" w:oddHBand="0" w:evenHBand="0" w:firstRowFirstColumn="0" w:firstRowLastColumn="0" w:lastRowFirstColumn="0" w:lastRowLastColumn="0"/>
            <w:tcW w:w="1852" w:type="pct"/>
            <w:hideMark/>
          </w:tcPr>
          <w:p w14:paraId="4CDC86B1" w14:textId="77777777" w:rsidR="004552C5" w:rsidRPr="00806C96" w:rsidRDefault="004552C5" w:rsidP="00007866">
            <w:r w:rsidRPr="00806C96">
              <w:rPr>
                <w:b/>
              </w:rPr>
              <w:t>Closing balance</w:t>
            </w:r>
          </w:p>
        </w:tc>
        <w:tc>
          <w:tcPr>
            <w:tcW w:w="614" w:type="pct"/>
            <w:shd w:val="clear" w:color="auto" w:fill="F2F9F6" w:themeFill="background2"/>
            <w:noWrap/>
            <w:hideMark/>
          </w:tcPr>
          <w:p w14:paraId="432803F3"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612,525</w:t>
            </w:r>
          </w:p>
        </w:tc>
        <w:tc>
          <w:tcPr>
            <w:tcW w:w="614" w:type="pct"/>
            <w:shd w:val="clear" w:color="auto" w:fill="F2F9F6" w:themeFill="background2"/>
            <w:noWrap/>
            <w:hideMark/>
          </w:tcPr>
          <w:p w14:paraId="712C5E56"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1,686</w:t>
            </w:r>
          </w:p>
        </w:tc>
        <w:tc>
          <w:tcPr>
            <w:tcW w:w="615" w:type="pct"/>
            <w:shd w:val="clear" w:color="auto" w:fill="F2F9F6" w:themeFill="background2"/>
            <w:noWrap/>
            <w:hideMark/>
          </w:tcPr>
          <w:p w14:paraId="4E2BFA02"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1,422</w:t>
            </w:r>
          </w:p>
        </w:tc>
        <w:tc>
          <w:tcPr>
            <w:tcW w:w="693" w:type="pct"/>
            <w:shd w:val="clear" w:color="auto" w:fill="F2F9F6" w:themeFill="background2"/>
            <w:noWrap/>
            <w:hideMark/>
          </w:tcPr>
          <w:p w14:paraId="082306CE"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pPr>
            <w:r w:rsidRPr="00806C96">
              <w:rPr>
                <w:b/>
              </w:rPr>
              <w:t>3,551,609</w:t>
            </w:r>
          </w:p>
        </w:tc>
        <w:tc>
          <w:tcPr>
            <w:tcW w:w="611" w:type="pct"/>
            <w:shd w:val="clear" w:color="auto" w:fill="F2F9F6" w:themeFill="background2"/>
            <w:noWrap/>
            <w:hideMark/>
          </w:tcPr>
          <w:p w14:paraId="42C8CBC7" w14:textId="77777777" w:rsidR="004552C5" w:rsidRPr="00806C96" w:rsidRDefault="004552C5" w:rsidP="00725224">
            <w:pPr>
              <w:ind w:left="-85"/>
              <w:cnfStyle w:val="000000000000" w:firstRow="0" w:lastRow="0" w:firstColumn="0" w:lastColumn="0" w:oddVBand="0" w:evenVBand="0" w:oddHBand="0" w:evenHBand="0" w:firstRowFirstColumn="0" w:firstRowLastColumn="0" w:lastRowFirstColumn="0" w:lastRowLastColumn="0"/>
              <w:rPr>
                <w:b/>
              </w:rPr>
            </w:pPr>
            <w:r w:rsidRPr="00806C96">
              <w:rPr>
                <w:b/>
              </w:rPr>
              <w:t>4,167,242</w:t>
            </w:r>
          </w:p>
        </w:tc>
      </w:tr>
    </w:tbl>
    <w:p w14:paraId="6F33E4F5" w14:textId="1E0A1861" w:rsidR="004552C5" w:rsidRPr="00FB4B8A" w:rsidRDefault="00FB4B8A" w:rsidP="00FB4B8A">
      <w:pPr>
        <w:pStyle w:val="BodyTextBold"/>
      </w:pPr>
      <w:r w:rsidRPr="00FB4B8A">
        <w:t>Year ended 30 June 2024</w:t>
      </w:r>
    </w:p>
    <w:tbl>
      <w:tblPr>
        <w:tblStyle w:val="TableGrid"/>
        <w:tblW w:w="5000" w:type="pct"/>
        <w:tblLook w:val="06A0" w:firstRow="1" w:lastRow="0" w:firstColumn="1" w:lastColumn="0" w:noHBand="1" w:noVBand="1"/>
      </w:tblPr>
      <w:tblGrid>
        <w:gridCol w:w="3751"/>
        <w:gridCol w:w="1137"/>
        <w:gridCol w:w="1137"/>
        <w:gridCol w:w="1139"/>
        <w:gridCol w:w="1329"/>
        <w:gridCol w:w="1138"/>
      </w:tblGrid>
      <w:tr w:rsidR="004552C5" w:rsidRPr="00806C96" w14:paraId="509E9821" w14:textId="77777777" w:rsidTr="00BC18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7" w:type="pct"/>
            <w:vAlign w:val="bottom"/>
            <w:hideMark/>
          </w:tcPr>
          <w:p w14:paraId="74EC1194" w14:textId="3F246A2B" w:rsidR="004552C5" w:rsidRPr="00806C96" w:rsidRDefault="00BC1810" w:rsidP="00BC1810">
            <w:bookmarkStart w:id="676" w:name="ColumnTitle_37"/>
            <w:r>
              <w:t>Item</w:t>
            </w:r>
          </w:p>
        </w:tc>
        <w:tc>
          <w:tcPr>
            <w:tcW w:w="590" w:type="pct"/>
            <w:vAlign w:val="bottom"/>
            <w:hideMark/>
          </w:tcPr>
          <w:p w14:paraId="62B6EAB2" w14:textId="77777777" w:rsidR="00BC1810" w:rsidRPr="00BC1810" w:rsidRDefault="004552C5"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Land</w:t>
            </w:r>
          </w:p>
          <w:p w14:paraId="1F6B4D69" w14:textId="1E569817" w:rsidR="004552C5" w:rsidRPr="00BC1810" w:rsidRDefault="00BC1810"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c>
          <w:tcPr>
            <w:tcW w:w="590" w:type="pct"/>
            <w:vAlign w:val="bottom"/>
            <w:hideMark/>
          </w:tcPr>
          <w:p w14:paraId="0102006C" w14:textId="77777777" w:rsidR="00BC1810" w:rsidRPr="00BC1810" w:rsidRDefault="004552C5"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Buildings</w:t>
            </w:r>
          </w:p>
          <w:p w14:paraId="72856552" w14:textId="44D6D85F" w:rsidR="004552C5" w:rsidRPr="00BC1810" w:rsidRDefault="00BC1810"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c>
          <w:tcPr>
            <w:tcW w:w="591" w:type="pct"/>
            <w:vAlign w:val="bottom"/>
            <w:hideMark/>
          </w:tcPr>
          <w:p w14:paraId="49C1E253" w14:textId="77777777" w:rsidR="00BC1810" w:rsidRPr="00BC1810" w:rsidRDefault="004552C5"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Plant, equipment and vehicles</w:t>
            </w:r>
          </w:p>
          <w:p w14:paraId="028CF321" w14:textId="2E146964" w:rsidR="004552C5" w:rsidRPr="00BC1810" w:rsidRDefault="00BC1810"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c>
          <w:tcPr>
            <w:tcW w:w="690" w:type="pct"/>
            <w:vAlign w:val="bottom"/>
            <w:hideMark/>
          </w:tcPr>
          <w:p w14:paraId="27B129A5" w14:textId="7309BF72" w:rsidR="00BC1810" w:rsidRPr="00BC1810" w:rsidRDefault="004552C5"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xml:space="preserve">Construction </w:t>
            </w:r>
            <w:r w:rsidR="00BC1810">
              <w:rPr>
                <w:spacing w:val="-4"/>
                <w:sz w:val="18"/>
                <w:szCs w:val="20"/>
              </w:rPr>
              <w:br/>
            </w:r>
            <w:r w:rsidRPr="00BC1810">
              <w:rPr>
                <w:spacing w:val="-4"/>
                <w:sz w:val="18"/>
                <w:szCs w:val="20"/>
              </w:rPr>
              <w:t>in progress</w:t>
            </w:r>
          </w:p>
          <w:p w14:paraId="7457E1AC" w14:textId="5297776E" w:rsidR="004552C5" w:rsidRPr="00BC1810" w:rsidRDefault="00BC1810"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c>
          <w:tcPr>
            <w:tcW w:w="591" w:type="pct"/>
            <w:vAlign w:val="bottom"/>
            <w:hideMark/>
          </w:tcPr>
          <w:p w14:paraId="473297DF" w14:textId="77777777" w:rsidR="00BC1810" w:rsidRPr="00BC1810" w:rsidRDefault="004552C5"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Total</w:t>
            </w:r>
          </w:p>
          <w:p w14:paraId="6A797586" w14:textId="7AF933DA" w:rsidR="004552C5" w:rsidRPr="00BC1810" w:rsidRDefault="00BC1810" w:rsidP="00BC1810">
            <w:pPr>
              <w:ind w:left="-57" w:right="-57"/>
              <w:cnfStyle w:val="100000000000" w:firstRow="1" w:lastRow="0" w:firstColumn="0" w:lastColumn="0" w:oddVBand="0" w:evenVBand="0" w:oddHBand="0" w:evenHBand="0" w:firstRowFirstColumn="0" w:firstRowLastColumn="0" w:lastRowFirstColumn="0" w:lastRowLastColumn="0"/>
              <w:rPr>
                <w:spacing w:val="-4"/>
                <w:sz w:val="18"/>
                <w:szCs w:val="20"/>
              </w:rPr>
            </w:pPr>
            <w:r w:rsidRPr="00BC1810">
              <w:rPr>
                <w:spacing w:val="-4"/>
                <w:sz w:val="18"/>
                <w:szCs w:val="20"/>
              </w:rPr>
              <w:t>($ thousand)</w:t>
            </w:r>
          </w:p>
        </w:tc>
      </w:tr>
      <w:bookmarkEnd w:id="676"/>
      <w:tr w:rsidR="004552C5" w:rsidRPr="00806C96" w14:paraId="563785A5" w14:textId="77777777" w:rsidTr="00BC1810">
        <w:tc>
          <w:tcPr>
            <w:cnfStyle w:val="001000000000" w:firstRow="0" w:lastRow="0" w:firstColumn="1" w:lastColumn="0" w:oddVBand="0" w:evenVBand="0" w:oddHBand="0" w:evenHBand="0" w:firstRowFirstColumn="0" w:firstRowLastColumn="0" w:lastRowFirstColumn="0" w:lastRowLastColumn="0"/>
            <w:tcW w:w="1947" w:type="pct"/>
            <w:hideMark/>
          </w:tcPr>
          <w:p w14:paraId="0D18E867" w14:textId="77777777" w:rsidR="004552C5" w:rsidRPr="00806C96" w:rsidRDefault="004552C5" w:rsidP="00007866">
            <w:pPr>
              <w:rPr>
                <w:b/>
              </w:rPr>
            </w:pPr>
            <w:r w:rsidRPr="00806C96">
              <w:rPr>
                <w:b/>
              </w:rPr>
              <w:t>Opening balance</w:t>
            </w:r>
          </w:p>
        </w:tc>
        <w:tc>
          <w:tcPr>
            <w:tcW w:w="590" w:type="pct"/>
            <w:noWrap/>
            <w:hideMark/>
          </w:tcPr>
          <w:p w14:paraId="0F986A73"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65,247</w:t>
            </w:r>
          </w:p>
        </w:tc>
        <w:tc>
          <w:tcPr>
            <w:tcW w:w="590" w:type="pct"/>
            <w:noWrap/>
            <w:hideMark/>
          </w:tcPr>
          <w:p w14:paraId="653865A3" w14:textId="30DD1546"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1" w:type="pct"/>
            <w:noWrap/>
            <w:hideMark/>
          </w:tcPr>
          <w:p w14:paraId="3FA01055"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892</w:t>
            </w:r>
          </w:p>
        </w:tc>
        <w:tc>
          <w:tcPr>
            <w:tcW w:w="690" w:type="pct"/>
            <w:noWrap/>
            <w:hideMark/>
          </w:tcPr>
          <w:p w14:paraId="7A9F58DA"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938,511</w:t>
            </w:r>
          </w:p>
        </w:tc>
        <w:tc>
          <w:tcPr>
            <w:tcW w:w="591" w:type="pct"/>
            <w:noWrap/>
            <w:hideMark/>
          </w:tcPr>
          <w:p w14:paraId="4E20AA71"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1,004,650</w:t>
            </w:r>
          </w:p>
        </w:tc>
      </w:tr>
      <w:tr w:rsidR="004552C5" w:rsidRPr="00806C96" w14:paraId="06AA45FA" w14:textId="77777777" w:rsidTr="00BC1810">
        <w:tc>
          <w:tcPr>
            <w:cnfStyle w:val="001000000000" w:firstRow="0" w:lastRow="0" w:firstColumn="1" w:lastColumn="0" w:oddVBand="0" w:evenVBand="0" w:oddHBand="0" w:evenHBand="0" w:firstRowFirstColumn="0" w:firstRowLastColumn="0" w:lastRowFirstColumn="0" w:lastRowLastColumn="0"/>
            <w:tcW w:w="1947" w:type="pct"/>
            <w:hideMark/>
          </w:tcPr>
          <w:p w14:paraId="2B0EE78E" w14:textId="77777777" w:rsidR="004552C5" w:rsidRPr="00806C96" w:rsidRDefault="004552C5" w:rsidP="00007866">
            <w:r w:rsidRPr="00806C96">
              <w:t xml:space="preserve">Additions </w:t>
            </w:r>
          </w:p>
        </w:tc>
        <w:tc>
          <w:tcPr>
            <w:tcW w:w="590" w:type="pct"/>
            <w:noWrap/>
            <w:hideMark/>
          </w:tcPr>
          <w:p w14:paraId="75D5F98A"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387,510</w:t>
            </w:r>
          </w:p>
        </w:tc>
        <w:tc>
          <w:tcPr>
            <w:tcW w:w="590" w:type="pct"/>
            <w:noWrap/>
            <w:hideMark/>
          </w:tcPr>
          <w:p w14:paraId="2CD323DC" w14:textId="29339085"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1" w:type="pct"/>
            <w:noWrap/>
            <w:hideMark/>
          </w:tcPr>
          <w:p w14:paraId="3B138B29"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547</w:t>
            </w:r>
          </w:p>
        </w:tc>
        <w:tc>
          <w:tcPr>
            <w:tcW w:w="690" w:type="pct"/>
            <w:noWrap/>
            <w:hideMark/>
          </w:tcPr>
          <w:p w14:paraId="77CE6E5F"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907,443</w:t>
            </w:r>
          </w:p>
        </w:tc>
        <w:tc>
          <w:tcPr>
            <w:tcW w:w="591" w:type="pct"/>
            <w:noWrap/>
            <w:hideMark/>
          </w:tcPr>
          <w:p w14:paraId="456D217B"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1,295,500</w:t>
            </w:r>
          </w:p>
        </w:tc>
      </w:tr>
      <w:tr w:rsidR="004552C5" w:rsidRPr="00806C96" w14:paraId="6CBA48EF" w14:textId="77777777" w:rsidTr="00BC1810">
        <w:tc>
          <w:tcPr>
            <w:cnfStyle w:val="001000000000" w:firstRow="0" w:lastRow="0" w:firstColumn="1" w:lastColumn="0" w:oddVBand="0" w:evenVBand="0" w:oddHBand="0" w:evenHBand="0" w:firstRowFirstColumn="0" w:firstRowLastColumn="0" w:lastRowFirstColumn="0" w:lastRowLastColumn="0"/>
            <w:tcW w:w="1947" w:type="pct"/>
            <w:hideMark/>
          </w:tcPr>
          <w:p w14:paraId="4D4B3693" w14:textId="77777777" w:rsidR="004552C5" w:rsidRPr="00806C96" w:rsidRDefault="004552C5" w:rsidP="00007866">
            <w:r w:rsidRPr="00806C96">
              <w:t>Depreciation expense</w:t>
            </w:r>
          </w:p>
        </w:tc>
        <w:tc>
          <w:tcPr>
            <w:tcW w:w="590" w:type="pct"/>
            <w:noWrap/>
            <w:hideMark/>
          </w:tcPr>
          <w:p w14:paraId="59798C6D" w14:textId="2941C436"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0" w:type="pct"/>
            <w:noWrap/>
            <w:hideMark/>
          </w:tcPr>
          <w:p w14:paraId="270D2870" w14:textId="3ADF964C"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1" w:type="pct"/>
            <w:noWrap/>
            <w:hideMark/>
          </w:tcPr>
          <w:p w14:paraId="3ED50750"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(221)</w:t>
            </w:r>
          </w:p>
        </w:tc>
        <w:tc>
          <w:tcPr>
            <w:tcW w:w="690" w:type="pct"/>
            <w:noWrap/>
            <w:hideMark/>
          </w:tcPr>
          <w:p w14:paraId="0D864B80" w14:textId="42926D73"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1" w:type="pct"/>
            <w:noWrap/>
            <w:hideMark/>
          </w:tcPr>
          <w:p w14:paraId="740B3341"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(221)</w:t>
            </w:r>
          </w:p>
        </w:tc>
      </w:tr>
      <w:tr w:rsidR="004552C5" w:rsidRPr="00806C96" w14:paraId="00E23B8A" w14:textId="77777777" w:rsidTr="00BC1810">
        <w:tc>
          <w:tcPr>
            <w:cnfStyle w:val="001000000000" w:firstRow="0" w:lastRow="0" w:firstColumn="1" w:lastColumn="0" w:oddVBand="0" w:evenVBand="0" w:oddHBand="0" w:evenHBand="0" w:firstRowFirstColumn="0" w:firstRowLastColumn="0" w:lastRowFirstColumn="0" w:lastRowLastColumn="0"/>
            <w:tcW w:w="1947" w:type="pct"/>
            <w:hideMark/>
          </w:tcPr>
          <w:p w14:paraId="418CF0A3" w14:textId="77777777" w:rsidR="004552C5" w:rsidRPr="00806C96" w:rsidRDefault="004552C5" w:rsidP="00007866">
            <w:r w:rsidRPr="00806C96">
              <w:t>Disposals</w:t>
            </w:r>
          </w:p>
        </w:tc>
        <w:tc>
          <w:tcPr>
            <w:tcW w:w="590" w:type="pct"/>
            <w:noWrap/>
            <w:hideMark/>
          </w:tcPr>
          <w:p w14:paraId="56F861C6" w14:textId="1BE9145F"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0" w:type="pct"/>
            <w:noWrap/>
            <w:hideMark/>
          </w:tcPr>
          <w:p w14:paraId="11CBCA7D" w14:textId="5D23439D"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1" w:type="pct"/>
            <w:noWrap/>
            <w:hideMark/>
          </w:tcPr>
          <w:p w14:paraId="5223E3EB"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(40)</w:t>
            </w:r>
          </w:p>
        </w:tc>
        <w:tc>
          <w:tcPr>
            <w:tcW w:w="690" w:type="pct"/>
            <w:noWrap/>
            <w:hideMark/>
          </w:tcPr>
          <w:p w14:paraId="45EB854A" w14:textId="08AB65EC"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1" w:type="pct"/>
            <w:noWrap/>
            <w:hideMark/>
          </w:tcPr>
          <w:p w14:paraId="77653654"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(40)</w:t>
            </w:r>
          </w:p>
        </w:tc>
      </w:tr>
      <w:tr w:rsidR="004552C5" w:rsidRPr="00806C96" w14:paraId="386DA5A3" w14:textId="77777777" w:rsidTr="00BC1810">
        <w:tc>
          <w:tcPr>
            <w:cnfStyle w:val="001000000000" w:firstRow="0" w:lastRow="0" w:firstColumn="1" w:lastColumn="0" w:oddVBand="0" w:evenVBand="0" w:oddHBand="0" w:evenHBand="0" w:firstRowFirstColumn="0" w:firstRowLastColumn="0" w:lastRowFirstColumn="0" w:lastRowLastColumn="0"/>
            <w:tcW w:w="1947" w:type="pct"/>
            <w:hideMark/>
          </w:tcPr>
          <w:p w14:paraId="0212DCE7" w14:textId="77777777" w:rsidR="004552C5" w:rsidRPr="00806C96" w:rsidRDefault="004552C5" w:rsidP="00007866">
            <w:r w:rsidRPr="00806C96">
              <w:t>Transfer between asset classes</w:t>
            </w:r>
          </w:p>
        </w:tc>
        <w:tc>
          <w:tcPr>
            <w:tcW w:w="590" w:type="pct"/>
            <w:noWrap/>
            <w:hideMark/>
          </w:tcPr>
          <w:p w14:paraId="28B12D23"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61,901</w:t>
            </w:r>
          </w:p>
        </w:tc>
        <w:tc>
          <w:tcPr>
            <w:tcW w:w="590" w:type="pct"/>
            <w:noWrap/>
            <w:hideMark/>
          </w:tcPr>
          <w:p w14:paraId="301D64ED" w14:textId="5350CAFA"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1" w:type="pct"/>
            <w:noWrap/>
            <w:hideMark/>
          </w:tcPr>
          <w:p w14:paraId="72B5B50B" w14:textId="38AD1CC7"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690" w:type="pct"/>
            <w:noWrap/>
            <w:hideMark/>
          </w:tcPr>
          <w:p w14:paraId="3FEF607E"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(61,901)</w:t>
            </w:r>
          </w:p>
        </w:tc>
        <w:tc>
          <w:tcPr>
            <w:tcW w:w="591" w:type="pct"/>
            <w:noWrap/>
            <w:hideMark/>
          </w:tcPr>
          <w:p w14:paraId="5D559CCF" w14:textId="7D198B67"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7E9176ED" w14:textId="77777777" w:rsidTr="00BC1810">
        <w:tc>
          <w:tcPr>
            <w:cnfStyle w:val="001000000000" w:firstRow="0" w:lastRow="0" w:firstColumn="1" w:lastColumn="0" w:oddVBand="0" w:evenVBand="0" w:oddHBand="0" w:evenHBand="0" w:firstRowFirstColumn="0" w:firstRowLastColumn="0" w:lastRowFirstColumn="0" w:lastRowLastColumn="0"/>
            <w:tcW w:w="1947" w:type="pct"/>
            <w:hideMark/>
          </w:tcPr>
          <w:p w14:paraId="61784264" w14:textId="77777777" w:rsidR="004552C5" w:rsidRPr="00806C96" w:rsidRDefault="004552C5" w:rsidP="00007866">
            <w:r w:rsidRPr="00806C96">
              <w:rPr>
                <w:b/>
              </w:rPr>
              <w:t>Closing balance</w:t>
            </w:r>
          </w:p>
        </w:tc>
        <w:tc>
          <w:tcPr>
            <w:tcW w:w="590" w:type="pct"/>
            <w:noWrap/>
            <w:hideMark/>
          </w:tcPr>
          <w:p w14:paraId="5D97F0E9"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rPr>
                <w:b/>
              </w:rPr>
            </w:pPr>
            <w:r w:rsidRPr="00806C96">
              <w:rPr>
                <w:b/>
              </w:rPr>
              <w:t>514,658</w:t>
            </w:r>
          </w:p>
        </w:tc>
        <w:tc>
          <w:tcPr>
            <w:tcW w:w="590" w:type="pct"/>
            <w:noWrap/>
            <w:hideMark/>
          </w:tcPr>
          <w:p w14:paraId="2901FAC7" w14:textId="78B6C373" w:rsidR="004552C5"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t>0</w:t>
            </w:r>
          </w:p>
        </w:tc>
        <w:tc>
          <w:tcPr>
            <w:tcW w:w="591" w:type="pct"/>
            <w:noWrap/>
            <w:hideMark/>
          </w:tcPr>
          <w:p w14:paraId="4BFE7FDB"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rPr>
                <w:b/>
              </w:rPr>
              <w:t>1,178</w:t>
            </w:r>
          </w:p>
        </w:tc>
        <w:tc>
          <w:tcPr>
            <w:tcW w:w="690" w:type="pct"/>
            <w:noWrap/>
            <w:hideMark/>
          </w:tcPr>
          <w:p w14:paraId="7D7BCD0C"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rPr>
                <w:b/>
              </w:rPr>
              <w:t>1,784,053</w:t>
            </w:r>
          </w:p>
        </w:tc>
        <w:tc>
          <w:tcPr>
            <w:tcW w:w="591" w:type="pct"/>
            <w:noWrap/>
            <w:hideMark/>
          </w:tcPr>
          <w:p w14:paraId="1176330F"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rPr>
                <w:b/>
              </w:rPr>
            </w:pPr>
            <w:r w:rsidRPr="00806C96">
              <w:rPr>
                <w:b/>
              </w:rPr>
              <w:t>2,299,889</w:t>
            </w:r>
          </w:p>
        </w:tc>
      </w:tr>
    </w:tbl>
    <w:p w14:paraId="2D8C4FF2" w14:textId="611CB951" w:rsidR="004552C5" w:rsidRPr="00806C96" w:rsidRDefault="00751688" w:rsidP="00751688">
      <w:pPr>
        <w:pStyle w:val="HangingIndent"/>
        <w:spacing w:before="120"/>
      </w:pPr>
      <w:r>
        <w:t>(a)</w:t>
      </w:r>
      <w:r>
        <w:tab/>
      </w:r>
      <w:bookmarkStart w:id="677" w:name="BMReconNoteA"/>
      <w:bookmarkEnd w:id="677"/>
      <w:r w:rsidR="004552C5" w:rsidRPr="00806C96">
        <w:t xml:space="preserve">The accounting treatment of costs directly attributable to land acquisitions was reviewed and it was determined that the land asset class should reflect only the land value as determined by the initial </w:t>
      </w:r>
      <w:r w:rsidR="008D6552" w:rsidRPr="008D6552">
        <w:t xml:space="preserve">Valuer General Victoria </w:t>
      </w:r>
      <w:r w:rsidR="004552C5" w:rsidRPr="00806C96">
        <w:t xml:space="preserve">valuation, and any additional directly attributable costs related to land acquisition should be recognised as </w:t>
      </w:r>
      <w:r w:rsidR="008D6552" w:rsidRPr="008D6552">
        <w:t>Construction in Progress</w:t>
      </w:r>
      <w:r w:rsidR="004552C5" w:rsidRPr="00806C96">
        <w:t xml:space="preserve">. This is a change in accounting policy and accordingly, all relevant costs previously included in the land asset balance as </w:t>
      </w:r>
      <w:proofErr w:type="gramStart"/>
      <w:r w:rsidR="004552C5" w:rsidRPr="00806C96">
        <w:t>at</w:t>
      </w:r>
      <w:proofErr w:type="gramEnd"/>
      <w:r w:rsidR="004552C5" w:rsidRPr="00806C96">
        <w:t xml:space="preserve"> 1 July 2024 have been transferred to </w:t>
      </w:r>
      <w:r w:rsidR="008D6552" w:rsidRPr="008D6552">
        <w:t xml:space="preserve">Construction in Progress </w:t>
      </w:r>
      <w:r w:rsidR="004552C5" w:rsidRPr="00806C96">
        <w:t>during the financial year.</w:t>
      </w:r>
    </w:p>
    <w:p w14:paraId="7AE3B57A" w14:textId="77777777" w:rsidR="004552C5" w:rsidRDefault="004552C5" w:rsidP="00751688">
      <w:pPr>
        <w:pStyle w:val="Heading2"/>
        <w:pageBreakBefore/>
      </w:pPr>
      <w:bookmarkStart w:id="678" w:name="_Toc151469322"/>
      <w:bookmarkStart w:id="679" w:name="_Toc151534262"/>
      <w:bookmarkStart w:id="680" w:name="_Ref151557748"/>
      <w:bookmarkStart w:id="681" w:name="_Ref151558063"/>
      <w:bookmarkStart w:id="682" w:name="_Toc151563207"/>
      <w:bookmarkStart w:id="683" w:name="_Ref151569992"/>
      <w:bookmarkStart w:id="684" w:name="_Ref151570297"/>
      <w:bookmarkStart w:id="685" w:name="_Ref212051278"/>
      <w:bookmarkStart w:id="686" w:name="_Toc212112852"/>
      <w:r w:rsidRPr="00806C96">
        <w:lastRenderedPageBreak/>
        <w:t>Other assets and liabilities</w:t>
      </w:r>
      <w:bookmarkEnd w:id="678"/>
      <w:bookmarkEnd w:id="679"/>
      <w:bookmarkEnd w:id="680"/>
      <w:bookmarkEnd w:id="681"/>
      <w:bookmarkEnd w:id="682"/>
      <w:bookmarkEnd w:id="683"/>
      <w:bookmarkEnd w:id="684"/>
      <w:bookmarkEnd w:id="685"/>
      <w:bookmarkEnd w:id="686"/>
    </w:p>
    <w:p w14:paraId="73D99668" w14:textId="77777777" w:rsidR="00BC1810" w:rsidRPr="00806C96" w:rsidRDefault="00BC1810" w:rsidP="00234533">
      <w:pPr>
        <w:pStyle w:val="BodyTextBold"/>
        <w:spacing w:after="120"/>
      </w:pPr>
      <w:r w:rsidRPr="00806C96">
        <w:t>Introduction</w:t>
      </w:r>
    </w:p>
    <w:p w14:paraId="7FF1A1D0" w14:textId="7D6BF8B5" w:rsidR="00BC1810" w:rsidRDefault="00BC1810" w:rsidP="00BC1810">
      <w:pPr>
        <w:pStyle w:val="NoSpacing"/>
      </w:pPr>
      <w:r w:rsidRPr="00806C96">
        <w:t xml:space="preserve">This section sets out those assets and liabilities that arose from </w:t>
      </w:r>
      <w:r>
        <w:t>Suburban Rail Loop Authority</w:t>
      </w:r>
      <w:r w:rsidRPr="00806C96">
        <w:t>’s operations.</w:t>
      </w:r>
    </w:p>
    <w:p w14:paraId="3D95363D" w14:textId="77777777" w:rsidR="00BC1810" w:rsidRPr="00806C96" w:rsidRDefault="00BC1810" w:rsidP="00234533">
      <w:pPr>
        <w:pStyle w:val="BodyTextBold"/>
        <w:spacing w:after="120"/>
      </w:pPr>
      <w:r w:rsidRPr="00806C96">
        <w:t>Structure</w:t>
      </w:r>
    </w:p>
    <w:p w14:paraId="204E9E19" w14:textId="43DB4BA3" w:rsidR="00BC1810" w:rsidRPr="00806C96" w:rsidRDefault="00BC1810" w:rsidP="00FB4B8A">
      <w:pPr>
        <w:pStyle w:val="NoSpacing"/>
        <w:tabs>
          <w:tab w:val="left" w:pos="567"/>
        </w:tabs>
      </w:pPr>
      <w:r w:rsidRPr="00806C96">
        <w:t>5.1</w:t>
      </w:r>
      <w:r w:rsidR="00FB4B8A">
        <w:tab/>
      </w:r>
      <w:r w:rsidRPr="00806C96">
        <w:t>Receivables</w:t>
      </w:r>
    </w:p>
    <w:p w14:paraId="0313FA0E" w14:textId="76F430C6" w:rsidR="00BC1810" w:rsidRPr="00806C96" w:rsidRDefault="00BC1810" w:rsidP="00FB4B8A">
      <w:pPr>
        <w:pStyle w:val="NoSpacing"/>
        <w:tabs>
          <w:tab w:val="left" w:pos="567"/>
        </w:tabs>
      </w:pPr>
      <w:r w:rsidRPr="00806C96">
        <w:t>5.2</w:t>
      </w:r>
      <w:r w:rsidR="00FB4B8A">
        <w:tab/>
      </w:r>
      <w:r w:rsidRPr="00806C96">
        <w:t>Payables</w:t>
      </w:r>
    </w:p>
    <w:p w14:paraId="306C9DD0" w14:textId="09F54A34" w:rsidR="00BC1810" w:rsidRPr="00806C96" w:rsidRDefault="00BC1810" w:rsidP="00FB4B8A">
      <w:pPr>
        <w:pStyle w:val="NoSpacing"/>
        <w:tabs>
          <w:tab w:val="left" w:pos="567"/>
        </w:tabs>
      </w:pPr>
      <w:r w:rsidRPr="00806C96">
        <w:t>5.3</w:t>
      </w:r>
      <w:r w:rsidR="00FB4B8A">
        <w:tab/>
      </w:r>
      <w:r w:rsidRPr="00806C96">
        <w:t>Prepayments</w:t>
      </w:r>
    </w:p>
    <w:p w14:paraId="5D5C6B82" w14:textId="21FD1F33" w:rsidR="00BC1810" w:rsidRPr="00BC1810" w:rsidRDefault="00BC1810" w:rsidP="00FB4B8A">
      <w:pPr>
        <w:pStyle w:val="NoSpacing"/>
        <w:tabs>
          <w:tab w:val="left" w:pos="567"/>
        </w:tabs>
        <w:rPr>
          <w:lang w:eastAsia="en-US"/>
        </w:rPr>
      </w:pPr>
      <w:r w:rsidRPr="00806C96">
        <w:t>5.4</w:t>
      </w:r>
      <w:r w:rsidR="00FB4B8A">
        <w:tab/>
      </w:r>
      <w:r w:rsidRPr="00806C96">
        <w:t>Other provisions</w:t>
      </w:r>
    </w:p>
    <w:p w14:paraId="608A5A5B" w14:textId="77777777" w:rsidR="004552C5" w:rsidRPr="00806C96" w:rsidRDefault="004552C5" w:rsidP="003E5E5B">
      <w:pPr>
        <w:pStyle w:val="Heading3"/>
      </w:pPr>
      <w:bookmarkStart w:id="687" w:name="_Toc151469323"/>
      <w:bookmarkStart w:id="688" w:name="_Toc151534263"/>
      <w:bookmarkStart w:id="689" w:name="_Ref151557753"/>
      <w:bookmarkStart w:id="690" w:name="_Ref151558067"/>
      <w:bookmarkStart w:id="691" w:name="_Toc151563208"/>
      <w:bookmarkStart w:id="692" w:name="_Ref151570302"/>
      <w:bookmarkStart w:id="693" w:name="_Ref212051283"/>
      <w:bookmarkStart w:id="694" w:name="_Ref212051290"/>
      <w:bookmarkStart w:id="695" w:name="_Toc212112853"/>
      <w:r w:rsidRPr="00806C96">
        <w:t>Receivables</w:t>
      </w:r>
      <w:bookmarkEnd w:id="687"/>
      <w:bookmarkEnd w:id="688"/>
      <w:bookmarkEnd w:id="689"/>
      <w:bookmarkEnd w:id="690"/>
      <w:bookmarkEnd w:id="691"/>
      <w:bookmarkEnd w:id="692"/>
      <w:bookmarkEnd w:id="693"/>
      <w:bookmarkEnd w:id="694"/>
      <w:bookmarkEnd w:id="695"/>
    </w:p>
    <w:tbl>
      <w:tblPr>
        <w:tblStyle w:val="TableGrid"/>
        <w:tblW w:w="5000" w:type="pct"/>
        <w:tblLook w:val="06A0" w:firstRow="1" w:lastRow="0" w:firstColumn="1" w:lastColumn="0" w:noHBand="1" w:noVBand="1"/>
      </w:tblPr>
      <w:tblGrid>
        <w:gridCol w:w="6803"/>
        <w:gridCol w:w="1414"/>
        <w:gridCol w:w="1414"/>
      </w:tblGrid>
      <w:tr w:rsidR="003E5E5B" w:rsidRPr="00806C96" w14:paraId="565DD71E" w14:textId="77777777" w:rsidTr="00BC18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2" w:type="pct"/>
            <w:noWrap/>
            <w:vAlign w:val="bottom"/>
            <w:hideMark/>
          </w:tcPr>
          <w:p w14:paraId="37FA68C4" w14:textId="06A29C6E" w:rsidR="004552C5" w:rsidRPr="00BC1810" w:rsidRDefault="00BC1810" w:rsidP="00BC1810">
            <w:bookmarkStart w:id="696" w:name="ColumnTitle_38"/>
            <w:r>
              <w:t>Item</w:t>
            </w:r>
          </w:p>
        </w:tc>
        <w:tc>
          <w:tcPr>
            <w:tcW w:w="734" w:type="pct"/>
            <w:shd w:val="clear" w:color="auto" w:fill="F2F9F6" w:themeFill="background2"/>
            <w:hideMark/>
          </w:tcPr>
          <w:p w14:paraId="5EFD9A92" w14:textId="77777777" w:rsidR="00BC1810" w:rsidRPr="00BC1810" w:rsidRDefault="004552C5" w:rsidP="00BC1810">
            <w:pPr>
              <w:cnfStyle w:val="100000000000" w:firstRow="1" w:lastRow="0" w:firstColumn="0" w:lastColumn="0" w:oddVBand="0" w:evenVBand="0" w:oddHBand="0" w:evenHBand="0" w:firstRowFirstColumn="0" w:firstRowLastColumn="0" w:lastRowFirstColumn="0" w:lastRowLastColumn="0"/>
            </w:pPr>
            <w:r w:rsidRPr="00BC1810">
              <w:t>2025</w:t>
            </w:r>
          </w:p>
          <w:p w14:paraId="1C91FE92" w14:textId="421FADED" w:rsidR="004552C5" w:rsidRPr="00BC1810" w:rsidRDefault="00BC1810" w:rsidP="00BC1810">
            <w:pPr>
              <w:cnfStyle w:val="100000000000" w:firstRow="1" w:lastRow="0" w:firstColumn="0" w:lastColumn="0" w:oddVBand="0" w:evenVBand="0" w:oddHBand="0" w:evenHBand="0" w:firstRowFirstColumn="0" w:firstRowLastColumn="0" w:lastRowFirstColumn="0" w:lastRowLastColumn="0"/>
            </w:pPr>
            <w:r w:rsidRPr="00BC1810">
              <w:t>($ thousand)</w:t>
            </w:r>
          </w:p>
        </w:tc>
        <w:tc>
          <w:tcPr>
            <w:tcW w:w="734" w:type="pct"/>
            <w:noWrap/>
            <w:hideMark/>
          </w:tcPr>
          <w:p w14:paraId="0C0E3102" w14:textId="77777777" w:rsidR="00BC1810" w:rsidRPr="00BC1810" w:rsidRDefault="004552C5" w:rsidP="00BC1810">
            <w:pPr>
              <w:cnfStyle w:val="100000000000" w:firstRow="1" w:lastRow="0" w:firstColumn="0" w:lastColumn="0" w:oddVBand="0" w:evenVBand="0" w:oddHBand="0" w:evenHBand="0" w:firstRowFirstColumn="0" w:firstRowLastColumn="0" w:lastRowFirstColumn="0" w:lastRowLastColumn="0"/>
            </w:pPr>
            <w:r w:rsidRPr="00BC1810">
              <w:t>2024</w:t>
            </w:r>
          </w:p>
          <w:p w14:paraId="27DFF8F0" w14:textId="177AC6D6" w:rsidR="004552C5" w:rsidRPr="00BC1810" w:rsidRDefault="00BC1810" w:rsidP="00BC1810">
            <w:pPr>
              <w:cnfStyle w:val="100000000000" w:firstRow="1" w:lastRow="0" w:firstColumn="0" w:lastColumn="0" w:oddVBand="0" w:evenVBand="0" w:oddHBand="0" w:evenHBand="0" w:firstRowFirstColumn="0" w:firstRowLastColumn="0" w:lastRowFirstColumn="0" w:lastRowLastColumn="0"/>
            </w:pPr>
            <w:r w:rsidRPr="00BC1810">
              <w:t>($ thousand)</w:t>
            </w:r>
          </w:p>
        </w:tc>
      </w:tr>
      <w:bookmarkEnd w:id="696"/>
      <w:tr w:rsidR="00BC1810" w:rsidRPr="00806C96" w14:paraId="07F84D3A" w14:textId="77777777" w:rsidTr="00BC1810">
        <w:tc>
          <w:tcPr>
            <w:cnfStyle w:val="001000000000" w:firstRow="0" w:lastRow="0" w:firstColumn="1" w:lastColumn="0" w:oddVBand="0" w:evenVBand="0" w:oddHBand="0" w:evenHBand="0" w:firstRowFirstColumn="0" w:firstRowLastColumn="0" w:lastRowFirstColumn="0" w:lastRowLastColumn="0"/>
            <w:tcW w:w="3532" w:type="pct"/>
            <w:hideMark/>
          </w:tcPr>
          <w:p w14:paraId="6912821F" w14:textId="77777777" w:rsidR="00BC1810" w:rsidRPr="00806C96" w:rsidRDefault="00BC1810" w:rsidP="00BC1810">
            <w:r w:rsidRPr="00806C96">
              <w:rPr>
                <w:b/>
              </w:rPr>
              <w:t>Contractual</w:t>
            </w:r>
          </w:p>
        </w:tc>
        <w:tc>
          <w:tcPr>
            <w:tcW w:w="734" w:type="pct"/>
            <w:shd w:val="clear" w:color="auto" w:fill="F2F9F6" w:themeFill="background2"/>
            <w:hideMark/>
          </w:tcPr>
          <w:p w14:paraId="0616D281" w14:textId="1FCC2135"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725224">
              <w:rPr>
                <w:bCs/>
              </w:rPr>
              <w:t>N/A </w:t>
            </w:r>
          </w:p>
        </w:tc>
        <w:tc>
          <w:tcPr>
            <w:tcW w:w="734" w:type="pct"/>
            <w:noWrap/>
            <w:hideMark/>
          </w:tcPr>
          <w:p w14:paraId="34966047" w14:textId="4D192F4D"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rPr>
                <w:b/>
              </w:rPr>
            </w:pPr>
            <w:r w:rsidRPr="00725224">
              <w:rPr>
                <w:bCs/>
              </w:rPr>
              <w:t>N/A </w:t>
            </w:r>
          </w:p>
        </w:tc>
      </w:tr>
      <w:tr w:rsidR="003E5E5B" w:rsidRPr="00806C96" w14:paraId="196CB026" w14:textId="77777777" w:rsidTr="00BC1810">
        <w:tc>
          <w:tcPr>
            <w:cnfStyle w:val="001000000000" w:firstRow="0" w:lastRow="0" w:firstColumn="1" w:lastColumn="0" w:oddVBand="0" w:evenVBand="0" w:oddHBand="0" w:evenHBand="0" w:firstRowFirstColumn="0" w:firstRowLastColumn="0" w:lastRowFirstColumn="0" w:lastRowLastColumn="0"/>
            <w:tcW w:w="3532" w:type="pct"/>
            <w:hideMark/>
          </w:tcPr>
          <w:p w14:paraId="5BB75DD8" w14:textId="77777777" w:rsidR="004552C5" w:rsidRPr="00806C96" w:rsidRDefault="004552C5" w:rsidP="00007866">
            <w:r w:rsidRPr="00806C96">
              <w:t>Receivables - Department of Transport and Planning</w:t>
            </w:r>
          </w:p>
        </w:tc>
        <w:tc>
          <w:tcPr>
            <w:tcW w:w="734" w:type="pct"/>
            <w:shd w:val="clear" w:color="auto" w:fill="F2F9F6" w:themeFill="background2"/>
            <w:noWrap/>
            <w:hideMark/>
          </w:tcPr>
          <w:p w14:paraId="24981504"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144,900</w:t>
            </w:r>
          </w:p>
        </w:tc>
        <w:tc>
          <w:tcPr>
            <w:tcW w:w="734" w:type="pct"/>
            <w:noWrap/>
            <w:hideMark/>
          </w:tcPr>
          <w:p w14:paraId="796B035B"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110,275</w:t>
            </w:r>
          </w:p>
        </w:tc>
      </w:tr>
      <w:tr w:rsidR="003E5E5B" w:rsidRPr="00806C96" w14:paraId="541D8153" w14:textId="77777777" w:rsidTr="00BC1810">
        <w:tc>
          <w:tcPr>
            <w:cnfStyle w:val="001000000000" w:firstRow="0" w:lastRow="0" w:firstColumn="1" w:lastColumn="0" w:oddVBand="0" w:evenVBand="0" w:oddHBand="0" w:evenHBand="0" w:firstRowFirstColumn="0" w:firstRowLastColumn="0" w:lastRowFirstColumn="0" w:lastRowLastColumn="0"/>
            <w:tcW w:w="3532" w:type="pct"/>
            <w:hideMark/>
          </w:tcPr>
          <w:p w14:paraId="79AE5F78" w14:textId="77777777" w:rsidR="004552C5" w:rsidRPr="00806C96" w:rsidRDefault="004552C5" w:rsidP="00007866">
            <w:r w:rsidRPr="00806C96">
              <w:t>Other receivables</w:t>
            </w:r>
          </w:p>
        </w:tc>
        <w:tc>
          <w:tcPr>
            <w:tcW w:w="734" w:type="pct"/>
            <w:shd w:val="clear" w:color="auto" w:fill="F2F9F6" w:themeFill="background2"/>
            <w:noWrap/>
            <w:hideMark/>
          </w:tcPr>
          <w:p w14:paraId="31916B3E"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7,843</w:t>
            </w:r>
          </w:p>
        </w:tc>
        <w:tc>
          <w:tcPr>
            <w:tcW w:w="734" w:type="pct"/>
            <w:noWrap/>
            <w:hideMark/>
          </w:tcPr>
          <w:p w14:paraId="32CBEBB0"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4,376</w:t>
            </w:r>
          </w:p>
        </w:tc>
      </w:tr>
      <w:tr w:rsidR="003E5E5B" w:rsidRPr="00806C96" w14:paraId="3EAEC7AB" w14:textId="77777777" w:rsidTr="00BC1810">
        <w:tc>
          <w:tcPr>
            <w:cnfStyle w:val="001000000000" w:firstRow="0" w:lastRow="0" w:firstColumn="1" w:lastColumn="0" w:oddVBand="0" w:evenVBand="0" w:oddHBand="0" w:evenHBand="0" w:firstRowFirstColumn="0" w:firstRowLastColumn="0" w:lastRowFirstColumn="0" w:lastRowLastColumn="0"/>
            <w:tcW w:w="3532" w:type="pct"/>
            <w:hideMark/>
          </w:tcPr>
          <w:p w14:paraId="0AF72473" w14:textId="77777777" w:rsidR="004552C5" w:rsidRPr="00806C96" w:rsidRDefault="004552C5" w:rsidP="00007866">
            <w:r w:rsidRPr="00806C96">
              <w:rPr>
                <w:b/>
              </w:rPr>
              <w:t>Total contractual receivables</w:t>
            </w:r>
          </w:p>
        </w:tc>
        <w:tc>
          <w:tcPr>
            <w:tcW w:w="734" w:type="pct"/>
            <w:shd w:val="clear" w:color="auto" w:fill="F2F9F6" w:themeFill="background2"/>
            <w:noWrap/>
            <w:hideMark/>
          </w:tcPr>
          <w:p w14:paraId="463DF458"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rPr>
                <w:b/>
              </w:rPr>
              <w:t>152,743</w:t>
            </w:r>
          </w:p>
        </w:tc>
        <w:tc>
          <w:tcPr>
            <w:tcW w:w="734" w:type="pct"/>
            <w:noWrap/>
            <w:hideMark/>
          </w:tcPr>
          <w:p w14:paraId="51D3A005"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rPr>
                <w:b/>
              </w:rPr>
            </w:pPr>
            <w:r w:rsidRPr="00806C96">
              <w:rPr>
                <w:b/>
              </w:rPr>
              <w:t>114,651</w:t>
            </w:r>
          </w:p>
        </w:tc>
      </w:tr>
      <w:tr w:rsidR="00BC1810" w:rsidRPr="00806C96" w14:paraId="3A29CADB" w14:textId="77777777" w:rsidTr="00BC1810">
        <w:tc>
          <w:tcPr>
            <w:cnfStyle w:val="001000000000" w:firstRow="0" w:lastRow="0" w:firstColumn="1" w:lastColumn="0" w:oddVBand="0" w:evenVBand="0" w:oddHBand="0" w:evenHBand="0" w:firstRowFirstColumn="0" w:firstRowLastColumn="0" w:lastRowFirstColumn="0" w:lastRowLastColumn="0"/>
            <w:tcW w:w="3532" w:type="pct"/>
            <w:hideMark/>
          </w:tcPr>
          <w:p w14:paraId="522EBB85" w14:textId="77777777" w:rsidR="00BC1810" w:rsidRPr="00806C96" w:rsidRDefault="00BC1810" w:rsidP="00BC1810">
            <w:pPr>
              <w:rPr>
                <w:b/>
              </w:rPr>
            </w:pPr>
            <w:r w:rsidRPr="00806C96">
              <w:rPr>
                <w:b/>
              </w:rPr>
              <w:t>Statutory</w:t>
            </w:r>
          </w:p>
        </w:tc>
        <w:tc>
          <w:tcPr>
            <w:tcW w:w="734" w:type="pct"/>
            <w:shd w:val="clear" w:color="auto" w:fill="F2F9F6" w:themeFill="background2"/>
            <w:noWrap/>
            <w:hideMark/>
          </w:tcPr>
          <w:p w14:paraId="65DCB355" w14:textId="0F3FA518"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725224">
              <w:rPr>
                <w:bCs/>
              </w:rPr>
              <w:t>N/A </w:t>
            </w:r>
          </w:p>
        </w:tc>
        <w:tc>
          <w:tcPr>
            <w:tcW w:w="734" w:type="pct"/>
            <w:noWrap/>
            <w:hideMark/>
          </w:tcPr>
          <w:p w14:paraId="5ED8B1CC" w14:textId="6F13D62D"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rPr>
                <w:b/>
              </w:rPr>
            </w:pPr>
            <w:r w:rsidRPr="00725224">
              <w:rPr>
                <w:bCs/>
              </w:rPr>
              <w:t>N/A </w:t>
            </w:r>
          </w:p>
        </w:tc>
      </w:tr>
      <w:tr w:rsidR="003E5E5B" w:rsidRPr="00806C96" w14:paraId="75D72359" w14:textId="77777777" w:rsidTr="00BC1810">
        <w:tc>
          <w:tcPr>
            <w:cnfStyle w:val="001000000000" w:firstRow="0" w:lastRow="0" w:firstColumn="1" w:lastColumn="0" w:oddVBand="0" w:evenVBand="0" w:oddHBand="0" w:evenHBand="0" w:firstRowFirstColumn="0" w:firstRowLastColumn="0" w:lastRowFirstColumn="0" w:lastRowLastColumn="0"/>
            <w:tcW w:w="3532" w:type="pct"/>
            <w:hideMark/>
          </w:tcPr>
          <w:p w14:paraId="7058150A" w14:textId="69D93F48" w:rsidR="004552C5" w:rsidRPr="00806C96" w:rsidRDefault="004552C5" w:rsidP="00007866">
            <w:r w:rsidRPr="00806C96">
              <w:t xml:space="preserve">GST input tax credit recoverable from the </w:t>
            </w:r>
            <w:r w:rsidR="008D6552">
              <w:t>Australian Taxation Office</w:t>
            </w:r>
          </w:p>
        </w:tc>
        <w:tc>
          <w:tcPr>
            <w:tcW w:w="734" w:type="pct"/>
            <w:shd w:val="clear" w:color="auto" w:fill="F2F9F6" w:themeFill="background2"/>
            <w:noWrap/>
            <w:hideMark/>
          </w:tcPr>
          <w:p w14:paraId="7E2C0688"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20,275</w:t>
            </w:r>
          </w:p>
        </w:tc>
        <w:tc>
          <w:tcPr>
            <w:tcW w:w="734" w:type="pct"/>
            <w:noWrap/>
            <w:hideMark/>
          </w:tcPr>
          <w:p w14:paraId="7A0390CE"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t>5,585</w:t>
            </w:r>
          </w:p>
        </w:tc>
      </w:tr>
      <w:tr w:rsidR="003E5E5B" w:rsidRPr="00806C96" w14:paraId="26BE3865" w14:textId="77777777" w:rsidTr="00BC1810">
        <w:tc>
          <w:tcPr>
            <w:cnfStyle w:val="001000000000" w:firstRow="0" w:lastRow="0" w:firstColumn="1" w:lastColumn="0" w:oddVBand="0" w:evenVBand="0" w:oddHBand="0" w:evenHBand="0" w:firstRowFirstColumn="0" w:firstRowLastColumn="0" w:lastRowFirstColumn="0" w:lastRowLastColumn="0"/>
            <w:tcW w:w="3532" w:type="pct"/>
            <w:noWrap/>
            <w:hideMark/>
          </w:tcPr>
          <w:p w14:paraId="5973F88E" w14:textId="77777777" w:rsidR="004552C5" w:rsidRPr="00806C96" w:rsidRDefault="004552C5" w:rsidP="00007866">
            <w:r w:rsidRPr="00806C96">
              <w:rPr>
                <w:b/>
              </w:rPr>
              <w:t>Total statutory receivables</w:t>
            </w:r>
          </w:p>
        </w:tc>
        <w:tc>
          <w:tcPr>
            <w:tcW w:w="734" w:type="pct"/>
            <w:shd w:val="clear" w:color="auto" w:fill="F2F9F6" w:themeFill="background2"/>
            <w:noWrap/>
            <w:hideMark/>
          </w:tcPr>
          <w:p w14:paraId="511336BA"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rPr>
                <w:b/>
              </w:rPr>
              <w:t>20,275</w:t>
            </w:r>
          </w:p>
        </w:tc>
        <w:tc>
          <w:tcPr>
            <w:tcW w:w="734" w:type="pct"/>
            <w:noWrap/>
            <w:hideMark/>
          </w:tcPr>
          <w:p w14:paraId="692760EC"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rPr>
                <w:b/>
              </w:rPr>
            </w:pPr>
            <w:r w:rsidRPr="00806C96">
              <w:rPr>
                <w:b/>
              </w:rPr>
              <w:t>5,585</w:t>
            </w:r>
          </w:p>
        </w:tc>
      </w:tr>
      <w:tr w:rsidR="003E5E5B" w:rsidRPr="00806C96" w14:paraId="18122E55" w14:textId="77777777" w:rsidTr="00BC1810">
        <w:tc>
          <w:tcPr>
            <w:cnfStyle w:val="001000000000" w:firstRow="0" w:lastRow="0" w:firstColumn="1" w:lastColumn="0" w:oddVBand="0" w:evenVBand="0" w:oddHBand="0" w:evenHBand="0" w:firstRowFirstColumn="0" w:firstRowLastColumn="0" w:lastRowFirstColumn="0" w:lastRowLastColumn="0"/>
            <w:tcW w:w="3532" w:type="pct"/>
            <w:hideMark/>
          </w:tcPr>
          <w:p w14:paraId="6A863B6D" w14:textId="77777777" w:rsidR="004552C5" w:rsidRPr="00806C96" w:rsidRDefault="004552C5" w:rsidP="00007866">
            <w:r w:rsidRPr="00806C96">
              <w:rPr>
                <w:b/>
              </w:rPr>
              <w:t>Total receivables</w:t>
            </w:r>
          </w:p>
        </w:tc>
        <w:tc>
          <w:tcPr>
            <w:tcW w:w="734" w:type="pct"/>
            <w:shd w:val="clear" w:color="auto" w:fill="F2F9F6" w:themeFill="background2"/>
            <w:noWrap/>
            <w:hideMark/>
          </w:tcPr>
          <w:p w14:paraId="3AA2C267"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pPr>
            <w:r w:rsidRPr="00806C96">
              <w:rPr>
                <w:b/>
              </w:rPr>
              <w:t>173,018</w:t>
            </w:r>
          </w:p>
        </w:tc>
        <w:tc>
          <w:tcPr>
            <w:tcW w:w="734" w:type="pct"/>
            <w:noWrap/>
            <w:hideMark/>
          </w:tcPr>
          <w:p w14:paraId="1108C249" w14:textId="77777777" w:rsidR="004552C5" w:rsidRPr="00806C96" w:rsidRDefault="004552C5" w:rsidP="00BC1810">
            <w:pPr>
              <w:ind w:left="-85"/>
              <w:cnfStyle w:val="000000000000" w:firstRow="0" w:lastRow="0" w:firstColumn="0" w:lastColumn="0" w:oddVBand="0" w:evenVBand="0" w:oddHBand="0" w:evenHBand="0" w:firstRowFirstColumn="0" w:firstRowLastColumn="0" w:lastRowFirstColumn="0" w:lastRowLastColumn="0"/>
              <w:rPr>
                <w:b/>
              </w:rPr>
            </w:pPr>
            <w:r w:rsidRPr="00806C96">
              <w:rPr>
                <w:b/>
              </w:rPr>
              <w:t>120,236</w:t>
            </w:r>
          </w:p>
        </w:tc>
      </w:tr>
    </w:tbl>
    <w:p w14:paraId="0C88351E" w14:textId="77777777" w:rsidR="004552C5" w:rsidRPr="00806C96" w:rsidRDefault="004552C5" w:rsidP="004552C5">
      <w:pPr>
        <w:pStyle w:val="BodyText"/>
      </w:pPr>
      <w:r w:rsidRPr="00806C96">
        <w:t>Contractual receivables are classified as financial instruments and categorised as financial assets at amortised cost. They are initially recognised at fair value plus any directly attributable transaction costs.</w:t>
      </w:r>
    </w:p>
    <w:p w14:paraId="606A8940" w14:textId="77777777" w:rsidR="004552C5" w:rsidRPr="00806C96" w:rsidRDefault="004552C5" w:rsidP="004552C5">
      <w:pPr>
        <w:pStyle w:val="BodyText"/>
      </w:pPr>
      <w:r w:rsidRPr="00806C96">
        <w:t>Statutory receivables do not arise from contracts and are recognised and measured similarly to contractual receivables (except for impairment) but are not classified as financial instruments for disclosure purposes.</w:t>
      </w:r>
    </w:p>
    <w:p w14:paraId="722055C8" w14:textId="77777777" w:rsidR="004552C5" w:rsidRPr="00806C96" w:rsidRDefault="004552C5" w:rsidP="004552C5">
      <w:pPr>
        <w:pStyle w:val="BodyText"/>
      </w:pPr>
      <w:r w:rsidRPr="00806C96">
        <w:t>All receivables are classified as current.</w:t>
      </w:r>
    </w:p>
    <w:p w14:paraId="5D87CB52" w14:textId="77777777" w:rsidR="004552C5" w:rsidRPr="00806C96" w:rsidRDefault="004552C5" w:rsidP="003E5E5B">
      <w:pPr>
        <w:pStyle w:val="Heading3"/>
      </w:pPr>
      <w:bookmarkStart w:id="697" w:name="_Toc151469324"/>
      <w:bookmarkStart w:id="698" w:name="_Toc151534264"/>
      <w:bookmarkStart w:id="699" w:name="_Ref151557757"/>
      <w:bookmarkStart w:id="700" w:name="_Ref151558070"/>
      <w:bookmarkStart w:id="701" w:name="_Toc151563209"/>
      <w:bookmarkStart w:id="702" w:name="_Ref151570307"/>
      <w:bookmarkStart w:id="703" w:name="_Ref212051301"/>
      <w:bookmarkStart w:id="704" w:name="_Toc212112854"/>
      <w:r w:rsidRPr="00806C96">
        <w:t>Payables</w:t>
      </w:r>
      <w:bookmarkEnd w:id="697"/>
      <w:bookmarkEnd w:id="698"/>
      <w:bookmarkEnd w:id="699"/>
      <w:bookmarkEnd w:id="700"/>
      <w:bookmarkEnd w:id="701"/>
      <w:bookmarkEnd w:id="702"/>
      <w:bookmarkEnd w:id="703"/>
      <w:bookmarkEnd w:id="704"/>
    </w:p>
    <w:tbl>
      <w:tblPr>
        <w:tblStyle w:val="TableGrid"/>
        <w:tblW w:w="5000" w:type="pct"/>
        <w:tblLook w:val="06A0" w:firstRow="1" w:lastRow="0" w:firstColumn="1" w:lastColumn="0" w:noHBand="1" w:noVBand="1"/>
      </w:tblPr>
      <w:tblGrid>
        <w:gridCol w:w="6805"/>
        <w:gridCol w:w="1414"/>
        <w:gridCol w:w="1412"/>
      </w:tblGrid>
      <w:tr w:rsidR="00BC1810" w:rsidRPr="00806C96" w14:paraId="35868566" w14:textId="77777777" w:rsidTr="00BC18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3" w:type="pct"/>
            <w:noWrap/>
            <w:vAlign w:val="bottom"/>
            <w:hideMark/>
          </w:tcPr>
          <w:p w14:paraId="6BCDC9EC" w14:textId="2757E494" w:rsidR="00BC1810" w:rsidRPr="00BC1810" w:rsidRDefault="00BC1810" w:rsidP="00BC1810">
            <w:bookmarkStart w:id="705" w:name="ColumnTitle_39"/>
            <w:r w:rsidRPr="00BC1810">
              <w:t>Item</w:t>
            </w:r>
          </w:p>
        </w:tc>
        <w:tc>
          <w:tcPr>
            <w:tcW w:w="734" w:type="pct"/>
            <w:shd w:val="clear" w:color="auto" w:fill="F2F9F6" w:themeFill="background2"/>
            <w:hideMark/>
          </w:tcPr>
          <w:p w14:paraId="486C7D39" w14:textId="77777777" w:rsidR="00BC1810" w:rsidRPr="00BC1810" w:rsidRDefault="00BC1810" w:rsidP="00BC1810">
            <w:pPr>
              <w:cnfStyle w:val="100000000000" w:firstRow="1" w:lastRow="0" w:firstColumn="0" w:lastColumn="0" w:oddVBand="0" w:evenVBand="0" w:oddHBand="0" w:evenHBand="0" w:firstRowFirstColumn="0" w:firstRowLastColumn="0" w:lastRowFirstColumn="0" w:lastRowLastColumn="0"/>
            </w:pPr>
            <w:r w:rsidRPr="00BC1810">
              <w:t>2025</w:t>
            </w:r>
          </w:p>
          <w:p w14:paraId="50C85932" w14:textId="050CDC3C" w:rsidR="00BC1810" w:rsidRPr="00BC1810" w:rsidRDefault="00BC1810" w:rsidP="00BC1810">
            <w:pPr>
              <w:cnfStyle w:val="100000000000" w:firstRow="1" w:lastRow="0" w:firstColumn="0" w:lastColumn="0" w:oddVBand="0" w:evenVBand="0" w:oddHBand="0" w:evenHBand="0" w:firstRowFirstColumn="0" w:firstRowLastColumn="0" w:lastRowFirstColumn="0" w:lastRowLastColumn="0"/>
            </w:pPr>
            <w:r w:rsidRPr="00BC1810">
              <w:t>($ thousand)</w:t>
            </w:r>
          </w:p>
        </w:tc>
        <w:tc>
          <w:tcPr>
            <w:tcW w:w="733" w:type="pct"/>
            <w:noWrap/>
            <w:hideMark/>
          </w:tcPr>
          <w:p w14:paraId="45FF5E5E" w14:textId="77777777" w:rsidR="00BC1810" w:rsidRPr="00BC1810" w:rsidRDefault="00BC1810" w:rsidP="00BC1810">
            <w:pPr>
              <w:cnfStyle w:val="100000000000" w:firstRow="1" w:lastRow="0" w:firstColumn="0" w:lastColumn="0" w:oddVBand="0" w:evenVBand="0" w:oddHBand="0" w:evenHBand="0" w:firstRowFirstColumn="0" w:firstRowLastColumn="0" w:lastRowFirstColumn="0" w:lastRowLastColumn="0"/>
            </w:pPr>
            <w:r w:rsidRPr="00BC1810">
              <w:t>2024</w:t>
            </w:r>
          </w:p>
          <w:p w14:paraId="3112B3BF" w14:textId="70D40713" w:rsidR="00BC1810" w:rsidRPr="00BC1810" w:rsidRDefault="00BC1810" w:rsidP="00BC1810">
            <w:pPr>
              <w:cnfStyle w:val="100000000000" w:firstRow="1" w:lastRow="0" w:firstColumn="0" w:lastColumn="0" w:oddVBand="0" w:evenVBand="0" w:oddHBand="0" w:evenHBand="0" w:firstRowFirstColumn="0" w:firstRowLastColumn="0" w:lastRowFirstColumn="0" w:lastRowLastColumn="0"/>
            </w:pPr>
            <w:r w:rsidRPr="00BC1810">
              <w:t>($ thousand)</w:t>
            </w:r>
          </w:p>
        </w:tc>
      </w:tr>
      <w:bookmarkEnd w:id="705"/>
      <w:tr w:rsidR="00BC1810" w:rsidRPr="00806C96" w14:paraId="4E546082" w14:textId="77777777" w:rsidTr="00BC1810">
        <w:tc>
          <w:tcPr>
            <w:cnfStyle w:val="001000000000" w:firstRow="0" w:lastRow="0" w:firstColumn="1" w:lastColumn="0" w:oddVBand="0" w:evenVBand="0" w:oddHBand="0" w:evenHBand="0" w:firstRowFirstColumn="0" w:firstRowLastColumn="0" w:lastRowFirstColumn="0" w:lastRowLastColumn="0"/>
            <w:tcW w:w="3533" w:type="pct"/>
            <w:hideMark/>
          </w:tcPr>
          <w:p w14:paraId="04B859D3" w14:textId="77777777" w:rsidR="00BC1810" w:rsidRPr="00806C96" w:rsidRDefault="00BC1810" w:rsidP="00BC1810">
            <w:r w:rsidRPr="00806C96">
              <w:rPr>
                <w:b/>
              </w:rPr>
              <w:t>Contractual</w:t>
            </w:r>
          </w:p>
        </w:tc>
        <w:tc>
          <w:tcPr>
            <w:tcW w:w="734" w:type="pct"/>
            <w:shd w:val="clear" w:color="auto" w:fill="F2F9F6" w:themeFill="background2"/>
            <w:hideMark/>
          </w:tcPr>
          <w:p w14:paraId="2F5A96DF" w14:textId="02D9257D"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rPr>
                <w:b/>
              </w:rPr>
            </w:pPr>
            <w:r w:rsidRPr="00725224">
              <w:rPr>
                <w:bCs/>
              </w:rPr>
              <w:t>N/A </w:t>
            </w:r>
          </w:p>
        </w:tc>
        <w:tc>
          <w:tcPr>
            <w:tcW w:w="733" w:type="pct"/>
            <w:hideMark/>
          </w:tcPr>
          <w:p w14:paraId="415AAAB9" w14:textId="473B7EF5"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725224">
              <w:rPr>
                <w:bCs/>
              </w:rPr>
              <w:t>N/A </w:t>
            </w:r>
          </w:p>
        </w:tc>
      </w:tr>
      <w:tr w:rsidR="00BC1810" w:rsidRPr="00806C96" w14:paraId="3F0648F4" w14:textId="77777777" w:rsidTr="00BC1810">
        <w:tc>
          <w:tcPr>
            <w:cnfStyle w:val="001000000000" w:firstRow="0" w:lastRow="0" w:firstColumn="1" w:lastColumn="0" w:oddVBand="0" w:evenVBand="0" w:oddHBand="0" w:evenHBand="0" w:firstRowFirstColumn="0" w:firstRowLastColumn="0" w:lastRowFirstColumn="0" w:lastRowLastColumn="0"/>
            <w:tcW w:w="3533" w:type="pct"/>
            <w:hideMark/>
          </w:tcPr>
          <w:p w14:paraId="16074B3F" w14:textId="77777777" w:rsidR="00BC1810" w:rsidRPr="00806C96" w:rsidRDefault="00BC1810" w:rsidP="00BC1810">
            <w:r w:rsidRPr="00806C96">
              <w:t>Supplies and services</w:t>
            </w:r>
          </w:p>
        </w:tc>
        <w:tc>
          <w:tcPr>
            <w:tcW w:w="734" w:type="pct"/>
            <w:shd w:val="clear" w:color="auto" w:fill="F2F9F6" w:themeFill="background2"/>
            <w:noWrap/>
            <w:hideMark/>
          </w:tcPr>
          <w:p w14:paraId="30DE7892"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t>7,205</w:t>
            </w:r>
          </w:p>
        </w:tc>
        <w:tc>
          <w:tcPr>
            <w:tcW w:w="733" w:type="pct"/>
            <w:noWrap/>
            <w:hideMark/>
          </w:tcPr>
          <w:p w14:paraId="61C433DB"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t>16,208</w:t>
            </w:r>
          </w:p>
        </w:tc>
      </w:tr>
      <w:tr w:rsidR="00BC1810" w:rsidRPr="00806C96" w14:paraId="6D8D77C7" w14:textId="77777777" w:rsidTr="00BC1810">
        <w:tc>
          <w:tcPr>
            <w:cnfStyle w:val="001000000000" w:firstRow="0" w:lastRow="0" w:firstColumn="1" w:lastColumn="0" w:oddVBand="0" w:evenVBand="0" w:oddHBand="0" w:evenHBand="0" w:firstRowFirstColumn="0" w:firstRowLastColumn="0" w:lastRowFirstColumn="0" w:lastRowLastColumn="0"/>
            <w:tcW w:w="3533" w:type="pct"/>
            <w:hideMark/>
          </w:tcPr>
          <w:p w14:paraId="6F297DCC" w14:textId="77777777" w:rsidR="00BC1810" w:rsidRPr="00806C96" w:rsidRDefault="00BC1810" w:rsidP="00BC1810">
            <w:r w:rsidRPr="00806C96">
              <w:t>Capital works</w:t>
            </w:r>
          </w:p>
        </w:tc>
        <w:tc>
          <w:tcPr>
            <w:tcW w:w="734" w:type="pct"/>
            <w:shd w:val="clear" w:color="auto" w:fill="F2F9F6" w:themeFill="background2"/>
            <w:noWrap/>
            <w:hideMark/>
          </w:tcPr>
          <w:p w14:paraId="25CBEE0D"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t>160,568</w:t>
            </w:r>
          </w:p>
        </w:tc>
        <w:tc>
          <w:tcPr>
            <w:tcW w:w="733" w:type="pct"/>
            <w:noWrap/>
            <w:hideMark/>
          </w:tcPr>
          <w:p w14:paraId="1B7834C7"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t>104,541</w:t>
            </w:r>
          </w:p>
        </w:tc>
      </w:tr>
      <w:tr w:rsidR="00BC1810" w:rsidRPr="00806C96" w14:paraId="4F39A76C" w14:textId="77777777" w:rsidTr="00BC1810">
        <w:tc>
          <w:tcPr>
            <w:cnfStyle w:val="001000000000" w:firstRow="0" w:lastRow="0" w:firstColumn="1" w:lastColumn="0" w:oddVBand="0" w:evenVBand="0" w:oddHBand="0" w:evenHBand="0" w:firstRowFirstColumn="0" w:firstRowLastColumn="0" w:lastRowFirstColumn="0" w:lastRowLastColumn="0"/>
            <w:tcW w:w="3533" w:type="pct"/>
            <w:hideMark/>
          </w:tcPr>
          <w:p w14:paraId="6739040D" w14:textId="77777777" w:rsidR="00BC1810" w:rsidRPr="00806C96" w:rsidRDefault="00BC1810" w:rsidP="00BC1810">
            <w:r w:rsidRPr="00806C96">
              <w:rPr>
                <w:b/>
              </w:rPr>
              <w:t>Total contractual payables</w:t>
            </w:r>
          </w:p>
        </w:tc>
        <w:tc>
          <w:tcPr>
            <w:tcW w:w="734" w:type="pct"/>
            <w:shd w:val="clear" w:color="auto" w:fill="F2F9F6" w:themeFill="background2"/>
            <w:noWrap/>
            <w:hideMark/>
          </w:tcPr>
          <w:p w14:paraId="115D632F"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rPr>
                <w:b/>
              </w:rPr>
              <w:t>167,773</w:t>
            </w:r>
          </w:p>
        </w:tc>
        <w:tc>
          <w:tcPr>
            <w:tcW w:w="733" w:type="pct"/>
            <w:noWrap/>
            <w:hideMark/>
          </w:tcPr>
          <w:p w14:paraId="46B2AA3C"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rPr>
                <w:b/>
              </w:rPr>
            </w:pPr>
            <w:r w:rsidRPr="00806C96">
              <w:rPr>
                <w:b/>
              </w:rPr>
              <w:t>120,749</w:t>
            </w:r>
          </w:p>
        </w:tc>
      </w:tr>
      <w:tr w:rsidR="00BC1810" w:rsidRPr="00806C96" w14:paraId="0CA8FD8B" w14:textId="77777777" w:rsidTr="00BC1810">
        <w:tc>
          <w:tcPr>
            <w:cnfStyle w:val="001000000000" w:firstRow="0" w:lastRow="0" w:firstColumn="1" w:lastColumn="0" w:oddVBand="0" w:evenVBand="0" w:oddHBand="0" w:evenHBand="0" w:firstRowFirstColumn="0" w:firstRowLastColumn="0" w:lastRowFirstColumn="0" w:lastRowLastColumn="0"/>
            <w:tcW w:w="3533" w:type="pct"/>
            <w:hideMark/>
          </w:tcPr>
          <w:p w14:paraId="71D8BC17" w14:textId="77777777" w:rsidR="00BC1810" w:rsidRPr="00806C96" w:rsidRDefault="00BC1810" w:rsidP="00BC1810">
            <w:r w:rsidRPr="00806C96">
              <w:rPr>
                <w:b/>
              </w:rPr>
              <w:t>Statutory</w:t>
            </w:r>
          </w:p>
        </w:tc>
        <w:tc>
          <w:tcPr>
            <w:tcW w:w="734" w:type="pct"/>
            <w:shd w:val="clear" w:color="auto" w:fill="F2F9F6" w:themeFill="background2"/>
            <w:noWrap/>
            <w:hideMark/>
          </w:tcPr>
          <w:p w14:paraId="22B4A0BD" w14:textId="294C46AC"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725224">
              <w:rPr>
                <w:bCs/>
              </w:rPr>
              <w:t>N/A </w:t>
            </w:r>
          </w:p>
        </w:tc>
        <w:tc>
          <w:tcPr>
            <w:tcW w:w="733" w:type="pct"/>
            <w:hideMark/>
          </w:tcPr>
          <w:p w14:paraId="0687392C" w14:textId="255672AB"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725224">
              <w:rPr>
                <w:bCs/>
              </w:rPr>
              <w:t>N/A </w:t>
            </w:r>
          </w:p>
        </w:tc>
      </w:tr>
      <w:tr w:rsidR="00BC1810" w:rsidRPr="00806C96" w14:paraId="4CBC59A4" w14:textId="77777777" w:rsidTr="00BC1810">
        <w:tc>
          <w:tcPr>
            <w:cnfStyle w:val="001000000000" w:firstRow="0" w:lastRow="0" w:firstColumn="1" w:lastColumn="0" w:oddVBand="0" w:evenVBand="0" w:oddHBand="0" w:evenHBand="0" w:firstRowFirstColumn="0" w:firstRowLastColumn="0" w:lastRowFirstColumn="0" w:lastRowLastColumn="0"/>
            <w:tcW w:w="3533" w:type="pct"/>
            <w:hideMark/>
          </w:tcPr>
          <w:p w14:paraId="4A136595" w14:textId="77777777" w:rsidR="00BC1810" w:rsidRPr="00806C96" w:rsidRDefault="00BC1810" w:rsidP="00BC1810">
            <w:r w:rsidRPr="00806C96">
              <w:t>Fringe Benefits Tax payable</w:t>
            </w:r>
          </w:p>
        </w:tc>
        <w:tc>
          <w:tcPr>
            <w:tcW w:w="734" w:type="pct"/>
            <w:shd w:val="clear" w:color="auto" w:fill="F2F9F6" w:themeFill="background2"/>
            <w:noWrap/>
            <w:hideMark/>
          </w:tcPr>
          <w:p w14:paraId="652CE5C9"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t>60</w:t>
            </w:r>
          </w:p>
        </w:tc>
        <w:tc>
          <w:tcPr>
            <w:tcW w:w="733" w:type="pct"/>
            <w:noWrap/>
            <w:hideMark/>
          </w:tcPr>
          <w:p w14:paraId="06783600"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t>27</w:t>
            </w:r>
          </w:p>
        </w:tc>
      </w:tr>
      <w:tr w:rsidR="00BC1810" w:rsidRPr="00806C96" w14:paraId="399C5C43" w14:textId="77777777" w:rsidTr="00BC1810">
        <w:tc>
          <w:tcPr>
            <w:cnfStyle w:val="001000000000" w:firstRow="0" w:lastRow="0" w:firstColumn="1" w:lastColumn="0" w:oddVBand="0" w:evenVBand="0" w:oddHBand="0" w:evenHBand="0" w:firstRowFirstColumn="0" w:firstRowLastColumn="0" w:lastRowFirstColumn="0" w:lastRowLastColumn="0"/>
            <w:tcW w:w="3533" w:type="pct"/>
            <w:hideMark/>
          </w:tcPr>
          <w:p w14:paraId="70C7D8E5" w14:textId="77777777" w:rsidR="00BC1810" w:rsidRPr="00806C96" w:rsidRDefault="00BC1810" w:rsidP="00BC1810">
            <w:r w:rsidRPr="00806C96">
              <w:t>Payroll Tax payable</w:t>
            </w:r>
          </w:p>
        </w:tc>
        <w:tc>
          <w:tcPr>
            <w:tcW w:w="734" w:type="pct"/>
            <w:shd w:val="clear" w:color="auto" w:fill="F2F9F6" w:themeFill="background2"/>
            <w:noWrap/>
            <w:hideMark/>
          </w:tcPr>
          <w:p w14:paraId="3DD8ADBF"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t>684</w:t>
            </w:r>
          </w:p>
        </w:tc>
        <w:tc>
          <w:tcPr>
            <w:tcW w:w="733" w:type="pct"/>
            <w:noWrap/>
            <w:hideMark/>
          </w:tcPr>
          <w:p w14:paraId="3C8E493C"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t>719</w:t>
            </w:r>
          </w:p>
        </w:tc>
      </w:tr>
      <w:tr w:rsidR="00BC1810" w:rsidRPr="00806C96" w14:paraId="1EFD4FEE" w14:textId="77777777" w:rsidTr="00BC1810">
        <w:tc>
          <w:tcPr>
            <w:cnfStyle w:val="001000000000" w:firstRow="0" w:lastRow="0" w:firstColumn="1" w:lastColumn="0" w:oddVBand="0" w:evenVBand="0" w:oddHBand="0" w:evenHBand="0" w:firstRowFirstColumn="0" w:firstRowLastColumn="0" w:lastRowFirstColumn="0" w:lastRowLastColumn="0"/>
            <w:tcW w:w="3533" w:type="pct"/>
            <w:noWrap/>
            <w:hideMark/>
          </w:tcPr>
          <w:p w14:paraId="3E8C4B89" w14:textId="77777777" w:rsidR="00BC1810" w:rsidRPr="00806C96" w:rsidRDefault="00BC1810" w:rsidP="00BC1810">
            <w:r w:rsidRPr="00806C96">
              <w:rPr>
                <w:b/>
              </w:rPr>
              <w:t>Total statutory payables</w:t>
            </w:r>
          </w:p>
        </w:tc>
        <w:tc>
          <w:tcPr>
            <w:tcW w:w="734" w:type="pct"/>
            <w:shd w:val="clear" w:color="auto" w:fill="F2F9F6" w:themeFill="background2"/>
            <w:noWrap/>
            <w:hideMark/>
          </w:tcPr>
          <w:p w14:paraId="273A8E67"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rPr>
                <w:b/>
              </w:rPr>
              <w:t>744</w:t>
            </w:r>
          </w:p>
        </w:tc>
        <w:tc>
          <w:tcPr>
            <w:tcW w:w="733" w:type="pct"/>
            <w:noWrap/>
            <w:hideMark/>
          </w:tcPr>
          <w:p w14:paraId="0C75D1C6"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rPr>
                <w:b/>
              </w:rPr>
            </w:pPr>
            <w:r w:rsidRPr="00806C96">
              <w:rPr>
                <w:b/>
              </w:rPr>
              <w:t>746</w:t>
            </w:r>
          </w:p>
        </w:tc>
      </w:tr>
      <w:tr w:rsidR="00BC1810" w:rsidRPr="00806C96" w14:paraId="0F651206" w14:textId="77777777" w:rsidTr="00BC1810">
        <w:tc>
          <w:tcPr>
            <w:cnfStyle w:val="001000000000" w:firstRow="0" w:lastRow="0" w:firstColumn="1" w:lastColumn="0" w:oddVBand="0" w:evenVBand="0" w:oddHBand="0" w:evenHBand="0" w:firstRowFirstColumn="0" w:firstRowLastColumn="0" w:lastRowFirstColumn="0" w:lastRowLastColumn="0"/>
            <w:tcW w:w="3533" w:type="pct"/>
            <w:hideMark/>
          </w:tcPr>
          <w:p w14:paraId="76F01D5F" w14:textId="77777777" w:rsidR="00BC1810" w:rsidRPr="00806C96" w:rsidRDefault="00BC1810" w:rsidP="00BC1810">
            <w:r w:rsidRPr="00806C96">
              <w:rPr>
                <w:b/>
              </w:rPr>
              <w:t>Total payables</w:t>
            </w:r>
          </w:p>
        </w:tc>
        <w:tc>
          <w:tcPr>
            <w:tcW w:w="734" w:type="pct"/>
            <w:shd w:val="clear" w:color="auto" w:fill="F2F9F6" w:themeFill="background2"/>
            <w:noWrap/>
            <w:hideMark/>
          </w:tcPr>
          <w:p w14:paraId="74A3C363"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pPr>
            <w:r w:rsidRPr="00806C96">
              <w:rPr>
                <w:b/>
              </w:rPr>
              <w:t>168,517</w:t>
            </w:r>
          </w:p>
        </w:tc>
        <w:tc>
          <w:tcPr>
            <w:tcW w:w="733" w:type="pct"/>
            <w:noWrap/>
            <w:hideMark/>
          </w:tcPr>
          <w:p w14:paraId="498BB329" w14:textId="77777777" w:rsidR="00BC1810" w:rsidRPr="00806C96" w:rsidRDefault="00BC1810" w:rsidP="00BC1810">
            <w:pPr>
              <w:ind w:left="-85"/>
              <w:cnfStyle w:val="000000000000" w:firstRow="0" w:lastRow="0" w:firstColumn="0" w:lastColumn="0" w:oddVBand="0" w:evenVBand="0" w:oddHBand="0" w:evenHBand="0" w:firstRowFirstColumn="0" w:firstRowLastColumn="0" w:lastRowFirstColumn="0" w:lastRowLastColumn="0"/>
              <w:rPr>
                <w:b/>
              </w:rPr>
            </w:pPr>
            <w:r w:rsidRPr="00806C96">
              <w:rPr>
                <w:b/>
              </w:rPr>
              <w:t>121,495</w:t>
            </w:r>
          </w:p>
        </w:tc>
      </w:tr>
    </w:tbl>
    <w:p w14:paraId="337139C3" w14:textId="11D00712" w:rsidR="004552C5" w:rsidRPr="00806C96" w:rsidRDefault="004552C5" w:rsidP="00027287">
      <w:pPr>
        <w:pStyle w:val="BodyText"/>
        <w:spacing w:line="264" w:lineRule="auto"/>
      </w:pPr>
      <w:r w:rsidRPr="00806C96">
        <w:lastRenderedPageBreak/>
        <w:t xml:space="preserve">Contractual payables are classified as financial instruments and measured at amortised cost. Accounts payable represents liabilities for goods and services provided to </w:t>
      </w:r>
      <w:r w:rsidR="00230258">
        <w:t>Suburban Rail Loop Authority</w:t>
      </w:r>
      <w:r w:rsidRPr="00806C96">
        <w:t xml:space="preserve"> prior to the end of the financial year that are unpaid. Payables for capital works represent liabilities for goods and services already provided to </w:t>
      </w:r>
      <w:r w:rsidR="00230258">
        <w:t>Suburban Rail Loop Authority</w:t>
      </w:r>
      <w:r w:rsidRPr="00806C96">
        <w:t xml:space="preserve"> prior to the end of the financial year that are yet to be invoiced.</w:t>
      </w:r>
    </w:p>
    <w:p w14:paraId="19C1AF8E" w14:textId="77777777" w:rsidR="004552C5" w:rsidRPr="00806C96" w:rsidRDefault="004552C5" w:rsidP="00027287">
      <w:pPr>
        <w:pStyle w:val="BodyText"/>
        <w:spacing w:line="264" w:lineRule="auto"/>
      </w:pPr>
      <w:r w:rsidRPr="00806C96">
        <w:t>Statutory payables</w:t>
      </w:r>
      <w:r w:rsidRPr="00806C96">
        <w:rPr>
          <w:b/>
        </w:rPr>
        <w:t xml:space="preserve"> </w:t>
      </w:r>
      <w:r w:rsidRPr="00806C96">
        <w:t>are classified and measured similarly to contractual payables but are not classified as financial instruments and not included in the category of financial liabilities at amortised cost, because they do not arise from a contract.</w:t>
      </w:r>
    </w:p>
    <w:p w14:paraId="36789987" w14:textId="77777777" w:rsidR="004552C5" w:rsidRPr="00806C96" w:rsidRDefault="004552C5" w:rsidP="00027287">
      <w:pPr>
        <w:pStyle w:val="BodyText"/>
        <w:spacing w:line="264" w:lineRule="auto"/>
      </w:pPr>
      <w:r w:rsidRPr="00806C96">
        <w:t>All payables are classified as current.</w:t>
      </w:r>
    </w:p>
    <w:p w14:paraId="4BA699B2" w14:textId="77777777" w:rsidR="004552C5" w:rsidRDefault="004552C5" w:rsidP="003E5E5B">
      <w:pPr>
        <w:pStyle w:val="Heading4"/>
      </w:pPr>
      <w:bookmarkStart w:id="706" w:name="_Toc151469325"/>
      <w:bookmarkStart w:id="707" w:name="_Toc151534265"/>
      <w:bookmarkStart w:id="708" w:name="_Ref151557761"/>
      <w:bookmarkStart w:id="709" w:name="_Ref151558074"/>
      <w:bookmarkStart w:id="710" w:name="_Toc151563210"/>
      <w:bookmarkStart w:id="711" w:name="_Ref151570311"/>
      <w:bookmarkStart w:id="712" w:name="_Ref212051306"/>
      <w:r w:rsidRPr="00806C96">
        <w:t>Maturity analysis of contractual payables</w:t>
      </w:r>
      <w:bookmarkStart w:id="713" w:name="_Hlk140593497"/>
      <w:bookmarkEnd w:id="706"/>
      <w:bookmarkEnd w:id="707"/>
      <w:bookmarkEnd w:id="708"/>
      <w:bookmarkEnd w:id="709"/>
      <w:bookmarkEnd w:id="710"/>
      <w:bookmarkEnd w:id="711"/>
      <w:bookmarkEnd w:id="712"/>
    </w:p>
    <w:p w14:paraId="6D2DDB4A" w14:textId="1276C553" w:rsidR="00027287" w:rsidRPr="00027287" w:rsidRDefault="00027287" w:rsidP="00027287">
      <w:pPr>
        <w:pStyle w:val="BodyText"/>
        <w:spacing w:after="120"/>
        <w:rPr>
          <w:lang w:eastAsia="en-US"/>
        </w:rPr>
      </w:pPr>
      <w:r>
        <w:rPr>
          <w:lang w:eastAsia="en-US"/>
        </w:rPr>
        <w:t>2025</w:t>
      </w:r>
    </w:p>
    <w:tbl>
      <w:tblPr>
        <w:tblStyle w:val="TableGrid"/>
        <w:tblW w:w="5000" w:type="pct"/>
        <w:tblLook w:val="06A0" w:firstRow="1" w:lastRow="0" w:firstColumn="1" w:lastColumn="0" w:noHBand="1" w:noVBand="1"/>
      </w:tblPr>
      <w:tblGrid>
        <w:gridCol w:w="2982"/>
        <w:gridCol w:w="1329"/>
        <w:gridCol w:w="1329"/>
        <w:gridCol w:w="1331"/>
        <w:gridCol w:w="1329"/>
        <w:gridCol w:w="1331"/>
      </w:tblGrid>
      <w:tr w:rsidR="004552C5" w:rsidRPr="00751688" w14:paraId="52A7EA6B" w14:textId="77777777" w:rsidTr="000272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8" w:type="pct"/>
            <w:noWrap/>
            <w:vAlign w:val="bottom"/>
            <w:hideMark/>
          </w:tcPr>
          <w:p w14:paraId="4ACEF38E" w14:textId="344F5E74" w:rsidR="004552C5" w:rsidRPr="00751688" w:rsidRDefault="00751688" w:rsidP="00751688">
            <w:bookmarkStart w:id="714" w:name="ColumnTitle_40"/>
            <w:r>
              <w:t>Item</w:t>
            </w:r>
          </w:p>
        </w:tc>
        <w:tc>
          <w:tcPr>
            <w:tcW w:w="690" w:type="pct"/>
            <w:vAlign w:val="bottom"/>
            <w:hideMark/>
          </w:tcPr>
          <w:p w14:paraId="49F01B17" w14:textId="0BE0EB6E" w:rsidR="00751688"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5FB4A3A4" w14:textId="7C7FB282" w:rsidR="00751688" w:rsidRPr="00751688" w:rsidRDefault="004552C5"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Carrying amount</w:t>
            </w:r>
          </w:p>
          <w:p w14:paraId="0062673B" w14:textId="2FF6B3DB" w:rsidR="004552C5"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 thousand)</w:t>
            </w:r>
          </w:p>
        </w:tc>
        <w:tc>
          <w:tcPr>
            <w:tcW w:w="690" w:type="pct"/>
            <w:vAlign w:val="bottom"/>
            <w:hideMark/>
          </w:tcPr>
          <w:p w14:paraId="0DE914A9" w14:textId="4EB49794" w:rsidR="00751688"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155CD95D" w14:textId="5023F133" w:rsidR="00751688" w:rsidRPr="00751688" w:rsidRDefault="004552C5"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Nominal Amount</w:t>
            </w:r>
          </w:p>
          <w:p w14:paraId="5A1EF156" w14:textId="260B9376" w:rsidR="004552C5"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 thousand)</w:t>
            </w:r>
          </w:p>
        </w:tc>
        <w:tc>
          <w:tcPr>
            <w:tcW w:w="691" w:type="pct"/>
            <w:vAlign w:val="bottom"/>
            <w:hideMark/>
          </w:tcPr>
          <w:p w14:paraId="0C0CBD95" w14:textId="0127E096" w:rsidR="00751688"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137496CB" w14:textId="0A702A20" w:rsidR="00751688" w:rsidRPr="00751688" w:rsidRDefault="004552C5"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Less than 1 month</w:t>
            </w:r>
          </w:p>
          <w:p w14:paraId="701D6534" w14:textId="7AC9A682" w:rsidR="004552C5"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 thousand)</w:t>
            </w:r>
          </w:p>
        </w:tc>
        <w:tc>
          <w:tcPr>
            <w:tcW w:w="690" w:type="pct"/>
            <w:vAlign w:val="bottom"/>
            <w:hideMark/>
          </w:tcPr>
          <w:p w14:paraId="27A9BC87" w14:textId="15B4A15D" w:rsidR="00751688"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6BD65E38" w14:textId="71DF8978" w:rsidR="00751688" w:rsidRPr="00751688" w:rsidRDefault="004552C5"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1-3 months</w:t>
            </w:r>
          </w:p>
          <w:p w14:paraId="32C078DF" w14:textId="19E96E9A" w:rsidR="004552C5"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 thousand)</w:t>
            </w:r>
          </w:p>
        </w:tc>
        <w:tc>
          <w:tcPr>
            <w:tcW w:w="691" w:type="pct"/>
            <w:vAlign w:val="bottom"/>
            <w:hideMark/>
          </w:tcPr>
          <w:p w14:paraId="7015146F" w14:textId="57EE1307" w:rsidR="00751688"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075D2753" w14:textId="4D9F3730" w:rsidR="00751688" w:rsidRPr="00751688" w:rsidRDefault="004552C5"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3-12 months</w:t>
            </w:r>
          </w:p>
          <w:p w14:paraId="1CE9DBF4" w14:textId="1BBA487D" w:rsidR="004552C5" w:rsidRPr="00751688" w:rsidRDefault="00751688" w:rsidP="00751688">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 thousand)</w:t>
            </w:r>
          </w:p>
        </w:tc>
      </w:tr>
      <w:bookmarkEnd w:id="714"/>
      <w:tr w:rsidR="004552C5" w:rsidRPr="00806C96" w14:paraId="1F105324" w14:textId="77777777" w:rsidTr="00027287">
        <w:tc>
          <w:tcPr>
            <w:cnfStyle w:val="001000000000" w:firstRow="0" w:lastRow="0" w:firstColumn="1" w:lastColumn="0" w:oddVBand="0" w:evenVBand="0" w:oddHBand="0" w:evenHBand="0" w:firstRowFirstColumn="0" w:firstRowLastColumn="0" w:lastRowFirstColumn="0" w:lastRowLastColumn="0"/>
            <w:tcW w:w="1548" w:type="pct"/>
            <w:hideMark/>
          </w:tcPr>
          <w:p w14:paraId="18E00FB7" w14:textId="77777777" w:rsidR="004552C5" w:rsidRPr="00806C96" w:rsidRDefault="004552C5" w:rsidP="00007866">
            <w:r w:rsidRPr="00806C96">
              <w:t>Supplies and services</w:t>
            </w:r>
          </w:p>
        </w:tc>
        <w:tc>
          <w:tcPr>
            <w:tcW w:w="690" w:type="pct"/>
            <w:shd w:val="clear" w:color="auto" w:fill="F2F9F6" w:themeFill="background2"/>
            <w:noWrap/>
            <w:hideMark/>
          </w:tcPr>
          <w:p w14:paraId="66C7A11E"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7,205</w:t>
            </w:r>
          </w:p>
        </w:tc>
        <w:tc>
          <w:tcPr>
            <w:tcW w:w="690" w:type="pct"/>
            <w:shd w:val="clear" w:color="auto" w:fill="F2F9F6" w:themeFill="background2"/>
            <w:noWrap/>
            <w:hideMark/>
          </w:tcPr>
          <w:p w14:paraId="137CDA3C"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7,205</w:t>
            </w:r>
          </w:p>
        </w:tc>
        <w:tc>
          <w:tcPr>
            <w:tcW w:w="691" w:type="pct"/>
            <w:shd w:val="clear" w:color="auto" w:fill="F2F9F6" w:themeFill="background2"/>
            <w:noWrap/>
            <w:hideMark/>
          </w:tcPr>
          <w:p w14:paraId="37CCFD93"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6,695</w:t>
            </w:r>
          </w:p>
        </w:tc>
        <w:tc>
          <w:tcPr>
            <w:tcW w:w="690" w:type="pct"/>
            <w:shd w:val="clear" w:color="auto" w:fill="F2F9F6" w:themeFill="background2"/>
            <w:noWrap/>
            <w:hideMark/>
          </w:tcPr>
          <w:p w14:paraId="4E28B8B5"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510</w:t>
            </w:r>
          </w:p>
        </w:tc>
        <w:tc>
          <w:tcPr>
            <w:tcW w:w="691" w:type="pct"/>
            <w:shd w:val="clear" w:color="auto" w:fill="F2F9F6" w:themeFill="background2"/>
            <w:noWrap/>
            <w:hideMark/>
          </w:tcPr>
          <w:p w14:paraId="0B42DC76" w14:textId="50D443DB" w:rsidR="004552C5" w:rsidRPr="00806C96" w:rsidRDefault="00027287" w:rsidP="00027287">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1598EBDC" w14:textId="77777777" w:rsidTr="00027287">
        <w:tc>
          <w:tcPr>
            <w:cnfStyle w:val="001000000000" w:firstRow="0" w:lastRow="0" w:firstColumn="1" w:lastColumn="0" w:oddVBand="0" w:evenVBand="0" w:oddHBand="0" w:evenHBand="0" w:firstRowFirstColumn="0" w:firstRowLastColumn="0" w:lastRowFirstColumn="0" w:lastRowLastColumn="0"/>
            <w:tcW w:w="1548" w:type="pct"/>
            <w:hideMark/>
          </w:tcPr>
          <w:p w14:paraId="50524F5D" w14:textId="77777777" w:rsidR="004552C5" w:rsidRPr="00806C96" w:rsidRDefault="004552C5" w:rsidP="00007866">
            <w:r w:rsidRPr="00806C96">
              <w:t>Capital works</w:t>
            </w:r>
          </w:p>
        </w:tc>
        <w:tc>
          <w:tcPr>
            <w:tcW w:w="690" w:type="pct"/>
            <w:shd w:val="clear" w:color="auto" w:fill="F2F9F6" w:themeFill="background2"/>
            <w:noWrap/>
            <w:hideMark/>
          </w:tcPr>
          <w:p w14:paraId="00BB80F9"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160,568</w:t>
            </w:r>
          </w:p>
        </w:tc>
        <w:tc>
          <w:tcPr>
            <w:tcW w:w="690" w:type="pct"/>
            <w:shd w:val="clear" w:color="auto" w:fill="F2F9F6" w:themeFill="background2"/>
            <w:noWrap/>
            <w:hideMark/>
          </w:tcPr>
          <w:p w14:paraId="344F904C"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160,568</w:t>
            </w:r>
          </w:p>
        </w:tc>
        <w:tc>
          <w:tcPr>
            <w:tcW w:w="691" w:type="pct"/>
            <w:shd w:val="clear" w:color="auto" w:fill="F2F9F6" w:themeFill="background2"/>
            <w:noWrap/>
            <w:hideMark/>
          </w:tcPr>
          <w:p w14:paraId="6B5F8428"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140,618</w:t>
            </w:r>
          </w:p>
        </w:tc>
        <w:tc>
          <w:tcPr>
            <w:tcW w:w="690" w:type="pct"/>
            <w:shd w:val="clear" w:color="auto" w:fill="F2F9F6" w:themeFill="background2"/>
            <w:noWrap/>
            <w:hideMark/>
          </w:tcPr>
          <w:p w14:paraId="4A5DE1FD"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19,342</w:t>
            </w:r>
          </w:p>
        </w:tc>
        <w:tc>
          <w:tcPr>
            <w:tcW w:w="691" w:type="pct"/>
            <w:shd w:val="clear" w:color="auto" w:fill="F2F9F6" w:themeFill="background2"/>
            <w:noWrap/>
            <w:hideMark/>
          </w:tcPr>
          <w:p w14:paraId="0EB374EA"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608</w:t>
            </w:r>
          </w:p>
        </w:tc>
      </w:tr>
      <w:tr w:rsidR="004552C5" w:rsidRPr="00806C96" w14:paraId="1E473953" w14:textId="77777777" w:rsidTr="00027287">
        <w:tc>
          <w:tcPr>
            <w:cnfStyle w:val="001000000000" w:firstRow="0" w:lastRow="0" w:firstColumn="1" w:lastColumn="0" w:oddVBand="0" w:evenVBand="0" w:oddHBand="0" w:evenHBand="0" w:firstRowFirstColumn="0" w:firstRowLastColumn="0" w:lastRowFirstColumn="0" w:lastRowLastColumn="0"/>
            <w:tcW w:w="1548" w:type="pct"/>
            <w:hideMark/>
          </w:tcPr>
          <w:p w14:paraId="269D08E7" w14:textId="77777777" w:rsidR="004552C5" w:rsidRPr="00806C96" w:rsidRDefault="004552C5" w:rsidP="00007866">
            <w:r w:rsidRPr="00806C96">
              <w:rPr>
                <w:b/>
              </w:rPr>
              <w:t>Total</w:t>
            </w:r>
          </w:p>
        </w:tc>
        <w:tc>
          <w:tcPr>
            <w:tcW w:w="690" w:type="pct"/>
            <w:shd w:val="clear" w:color="auto" w:fill="F2F9F6" w:themeFill="background2"/>
            <w:noWrap/>
            <w:hideMark/>
          </w:tcPr>
          <w:p w14:paraId="716B3F4F"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167,773</w:t>
            </w:r>
          </w:p>
        </w:tc>
        <w:tc>
          <w:tcPr>
            <w:tcW w:w="690" w:type="pct"/>
            <w:shd w:val="clear" w:color="auto" w:fill="F2F9F6" w:themeFill="background2"/>
            <w:noWrap/>
            <w:hideMark/>
          </w:tcPr>
          <w:p w14:paraId="3A68BF26"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167,773</w:t>
            </w:r>
          </w:p>
        </w:tc>
        <w:tc>
          <w:tcPr>
            <w:tcW w:w="691" w:type="pct"/>
            <w:shd w:val="clear" w:color="auto" w:fill="F2F9F6" w:themeFill="background2"/>
            <w:noWrap/>
            <w:hideMark/>
          </w:tcPr>
          <w:p w14:paraId="5F79DB9C"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147,313</w:t>
            </w:r>
          </w:p>
        </w:tc>
        <w:tc>
          <w:tcPr>
            <w:tcW w:w="690" w:type="pct"/>
            <w:shd w:val="clear" w:color="auto" w:fill="F2F9F6" w:themeFill="background2"/>
            <w:noWrap/>
            <w:hideMark/>
          </w:tcPr>
          <w:p w14:paraId="60EAE276"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19,852</w:t>
            </w:r>
          </w:p>
        </w:tc>
        <w:tc>
          <w:tcPr>
            <w:tcW w:w="691" w:type="pct"/>
            <w:shd w:val="clear" w:color="auto" w:fill="F2F9F6" w:themeFill="background2"/>
            <w:noWrap/>
            <w:hideMark/>
          </w:tcPr>
          <w:p w14:paraId="2DFEAD33"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rPr>
                <w:b/>
              </w:rPr>
            </w:pPr>
            <w:r w:rsidRPr="00806C96">
              <w:rPr>
                <w:b/>
              </w:rPr>
              <w:t>608</w:t>
            </w:r>
          </w:p>
        </w:tc>
      </w:tr>
    </w:tbl>
    <w:bookmarkEnd w:id="713"/>
    <w:p w14:paraId="2D6ED6AE" w14:textId="511E4CD7" w:rsidR="004552C5" w:rsidRPr="00806C96" w:rsidRDefault="00027287" w:rsidP="00027287">
      <w:pPr>
        <w:pStyle w:val="BodyText"/>
        <w:spacing w:before="360" w:after="120"/>
      </w:pPr>
      <w:r>
        <w:t>2024</w:t>
      </w:r>
    </w:p>
    <w:tbl>
      <w:tblPr>
        <w:tblStyle w:val="TableGrid"/>
        <w:tblW w:w="5000" w:type="pct"/>
        <w:tblLook w:val="06A0" w:firstRow="1" w:lastRow="0" w:firstColumn="1" w:lastColumn="0" w:noHBand="1" w:noVBand="1"/>
      </w:tblPr>
      <w:tblGrid>
        <w:gridCol w:w="2985"/>
        <w:gridCol w:w="1330"/>
        <w:gridCol w:w="1329"/>
        <w:gridCol w:w="1329"/>
        <w:gridCol w:w="1329"/>
        <w:gridCol w:w="1329"/>
      </w:tblGrid>
      <w:tr w:rsidR="00027287" w:rsidRPr="00806C96" w14:paraId="63F039A9" w14:textId="77777777" w:rsidTr="000272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8" w:type="pct"/>
            <w:vAlign w:val="bottom"/>
            <w:hideMark/>
          </w:tcPr>
          <w:p w14:paraId="1A5ED2B0" w14:textId="1B8FC440" w:rsidR="00027287" w:rsidRPr="00806C96" w:rsidRDefault="00027287" w:rsidP="00027287">
            <w:bookmarkStart w:id="715" w:name="ColumnTitle_41"/>
            <w:r>
              <w:t>Item</w:t>
            </w:r>
          </w:p>
        </w:tc>
        <w:tc>
          <w:tcPr>
            <w:tcW w:w="690" w:type="pct"/>
            <w:vAlign w:val="bottom"/>
            <w:hideMark/>
          </w:tcPr>
          <w:p w14:paraId="4767997F"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6C7881C3"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Carrying amount</w:t>
            </w:r>
          </w:p>
          <w:p w14:paraId="42C55B64" w14:textId="661713DE" w:rsidR="00027287" w:rsidRPr="00806C96" w:rsidRDefault="00027287" w:rsidP="00027287">
            <w:pPr>
              <w:ind w:left="-85"/>
              <w:cnfStyle w:val="100000000000" w:firstRow="1" w:lastRow="0" w:firstColumn="0" w:lastColumn="0" w:oddVBand="0" w:evenVBand="0" w:oddHBand="0" w:evenHBand="0" w:firstRowFirstColumn="0" w:firstRowLastColumn="0" w:lastRowFirstColumn="0" w:lastRowLastColumn="0"/>
            </w:pPr>
            <w:r w:rsidRPr="00751688">
              <w:rPr>
                <w:spacing w:val="-2"/>
                <w:sz w:val="18"/>
                <w:szCs w:val="20"/>
              </w:rPr>
              <w:t>($ thousand)</w:t>
            </w:r>
          </w:p>
        </w:tc>
        <w:tc>
          <w:tcPr>
            <w:tcW w:w="690" w:type="pct"/>
            <w:vAlign w:val="bottom"/>
            <w:hideMark/>
          </w:tcPr>
          <w:p w14:paraId="347BBB6C"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09D1FFB8"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Nominal Amount</w:t>
            </w:r>
          </w:p>
          <w:p w14:paraId="284FE0AC" w14:textId="584BF562" w:rsidR="00027287" w:rsidRPr="00806C96" w:rsidRDefault="00027287" w:rsidP="00027287">
            <w:pPr>
              <w:ind w:left="-85"/>
              <w:cnfStyle w:val="100000000000" w:firstRow="1" w:lastRow="0" w:firstColumn="0" w:lastColumn="0" w:oddVBand="0" w:evenVBand="0" w:oddHBand="0" w:evenHBand="0" w:firstRowFirstColumn="0" w:firstRowLastColumn="0" w:lastRowFirstColumn="0" w:lastRowLastColumn="0"/>
            </w:pPr>
            <w:r w:rsidRPr="00751688">
              <w:rPr>
                <w:spacing w:val="-2"/>
                <w:sz w:val="18"/>
                <w:szCs w:val="20"/>
              </w:rPr>
              <w:t>($ thousand)</w:t>
            </w:r>
          </w:p>
        </w:tc>
        <w:tc>
          <w:tcPr>
            <w:tcW w:w="690" w:type="pct"/>
            <w:vAlign w:val="bottom"/>
            <w:hideMark/>
          </w:tcPr>
          <w:p w14:paraId="3D26E0A7"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17854B00"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Less than 1 month</w:t>
            </w:r>
          </w:p>
          <w:p w14:paraId="1B6AFC0E" w14:textId="6F9AFACA" w:rsidR="00027287" w:rsidRPr="00806C96" w:rsidRDefault="00027287" w:rsidP="00027287">
            <w:pPr>
              <w:ind w:left="-85"/>
              <w:cnfStyle w:val="100000000000" w:firstRow="1" w:lastRow="0" w:firstColumn="0" w:lastColumn="0" w:oddVBand="0" w:evenVBand="0" w:oddHBand="0" w:evenHBand="0" w:firstRowFirstColumn="0" w:firstRowLastColumn="0" w:lastRowFirstColumn="0" w:lastRowLastColumn="0"/>
            </w:pPr>
            <w:r w:rsidRPr="00751688">
              <w:rPr>
                <w:spacing w:val="-2"/>
                <w:sz w:val="18"/>
                <w:szCs w:val="20"/>
              </w:rPr>
              <w:t>($ thousand)</w:t>
            </w:r>
          </w:p>
        </w:tc>
        <w:tc>
          <w:tcPr>
            <w:tcW w:w="690" w:type="pct"/>
            <w:vAlign w:val="bottom"/>
            <w:hideMark/>
          </w:tcPr>
          <w:p w14:paraId="770EEA99"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124AEE5D"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1-3 months</w:t>
            </w:r>
          </w:p>
          <w:p w14:paraId="72546931" w14:textId="5FA72626" w:rsidR="00027287" w:rsidRPr="00806C96" w:rsidRDefault="00027287" w:rsidP="00027287">
            <w:pPr>
              <w:ind w:left="-85"/>
              <w:cnfStyle w:val="100000000000" w:firstRow="1" w:lastRow="0" w:firstColumn="0" w:lastColumn="0" w:oddVBand="0" w:evenVBand="0" w:oddHBand="0" w:evenHBand="0" w:firstRowFirstColumn="0" w:firstRowLastColumn="0" w:lastRowFirstColumn="0" w:lastRowLastColumn="0"/>
            </w:pPr>
            <w:r w:rsidRPr="00751688">
              <w:rPr>
                <w:spacing w:val="-2"/>
                <w:sz w:val="18"/>
                <w:szCs w:val="20"/>
              </w:rPr>
              <w:t>($ thousand)</w:t>
            </w:r>
          </w:p>
        </w:tc>
        <w:tc>
          <w:tcPr>
            <w:tcW w:w="690" w:type="pct"/>
            <w:vAlign w:val="bottom"/>
            <w:hideMark/>
          </w:tcPr>
          <w:p w14:paraId="0CF9FEAD"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Maturity date</w:t>
            </w:r>
          </w:p>
          <w:p w14:paraId="6DABF4C8" w14:textId="77777777" w:rsidR="00027287" w:rsidRPr="00751688" w:rsidRDefault="00027287" w:rsidP="00027287">
            <w:pPr>
              <w:cnfStyle w:val="100000000000" w:firstRow="1" w:lastRow="0" w:firstColumn="0" w:lastColumn="0" w:oddVBand="0" w:evenVBand="0" w:oddHBand="0" w:evenHBand="0" w:firstRowFirstColumn="0" w:firstRowLastColumn="0" w:lastRowFirstColumn="0" w:lastRowLastColumn="0"/>
              <w:rPr>
                <w:spacing w:val="-2"/>
                <w:sz w:val="18"/>
                <w:szCs w:val="20"/>
              </w:rPr>
            </w:pPr>
            <w:r w:rsidRPr="00751688">
              <w:rPr>
                <w:spacing w:val="-2"/>
                <w:sz w:val="18"/>
                <w:szCs w:val="20"/>
              </w:rPr>
              <w:t>3-12 months</w:t>
            </w:r>
          </w:p>
          <w:p w14:paraId="2B548147" w14:textId="78DA96DC" w:rsidR="00027287" w:rsidRPr="00806C96" w:rsidRDefault="00027287" w:rsidP="00027287">
            <w:pPr>
              <w:ind w:left="-85"/>
              <w:cnfStyle w:val="100000000000" w:firstRow="1" w:lastRow="0" w:firstColumn="0" w:lastColumn="0" w:oddVBand="0" w:evenVBand="0" w:oddHBand="0" w:evenHBand="0" w:firstRowFirstColumn="0" w:firstRowLastColumn="0" w:lastRowFirstColumn="0" w:lastRowLastColumn="0"/>
              <w:rPr>
                <w:b w:val="0"/>
              </w:rPr>
            </w:pPr>
            <w:r w:rsidRPr="00751688">
              <w:rPr>
                <w:spacing w:val="-2"/>
                <w:sz w:val="18"/>
                <w:szCs w:val="20"/>
              </w:rPr>
              <w:t>($ thousand)</w:t>
            </w:r>
          </w:p>
        </w:tc>
      </w:tr>
      <w:bookmarkEnd w:id="715"/>
      <w:tr w:rsidR="004552C5" w:rsidRPr="00806C96" w14:paraId="2D7DCF8A" w14:textId="77777777" w:rsidTr="00027287">
        <w:tc>
          <w:tcPr>
            <w:cnfStyle w:val="001000000000" w:firstRow="0" w:lastRow="0" w:firstColumn="1" w:lastColumn="0" w:oddVBand="0" w:evenVBand="0" w:oddHBand="0" w:evenHBand="0" w:firstRowFirstColumn="0" w:firstRowLastColumn="0" w:lastRowFirstColumn="0" w:lastRowLastColumn="0"/>
            <w:tcW w:w="1548" w:type="pct"/>
            <w:hideMark/>
          </w:tcPr>
          <w:p w14:paraId="11E1036E" w14:textId="77777777" w:rsidR="004552C5" w:rsidRPr="00806C96" w:rsidRDefault="004552C5" w:rsidP="00007866">
            <w:r w:rsidRPr="00806C96">
              <w:t>Supplies and services</w:t>
            </w:r>
          </w:p>
        </w:tc>
        <w:tc>
          <w:tcPr>
            <w:tcW w:w="690" w:type="pct"/>
            <w:noWrap/>
            <w:hideMark/>
          </w:tcPr>
          <w:p w14:paraId="004D502E"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16,208</w:t>
            </w:r>
          </w:p>
        </w:tc>
        <w:tc>
          <w:tcPr>
            <w:tcW w:w="690" w:type="pct"/>
            <w:noWrap/>
            <w:hideMark/>
          </w:tcPr>
          <w:p w14:paraId="3109B78C"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16,208</w:t>
            </w:r>
          </w:p>
        </w:tc>
        <w:tc>
          <w:tcPr>
            <w:tcW w:w="690" w:type="pct"/>
            <w:noWrap/>
            <w:hideMark/>
          </w:tcPr>
          <w:p w14:paraId="5CD35099"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13,684</w:t>
            </w:r>
          </w:p>
        </w:tc>
        <w:tc>
          <w:tcPr>
            <w:tcW w:w="690" w:type="pct"/>
            <w:noWrap/>
            <w:hideMark/>
          </w:tcPr>
          <w:p w14:paraId="31C7E489"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2,524</w:t>
            </w:r>
          </w:p>
        </w:tc>
        <w:tc>
          <w:tcPr>
            <w:tcW w:w="690" w:type="pct"/>
            <w:noWrap/>
            <w:hideMark/>
          </w:tcPr>
          <w:p w14:paraId="5C972546" w14:textId="45D2BC09" w:rsidR="004552C5" w:rsidRPr="00806C96" w:rsidRDefault="00027287" w:rsidP="00027287">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09CBBBE3" w14:textId="77777777" w:rsidTr="00027287">
        <w:tc>
          <w:tcPr>
            <w:cnfStyle w:val="001000000000" w:firstRow="0" w:lastRow="0" w:firstColumn="1" w:lastColumn="0" w:oddVBand="0" w:evenVBand="0" w:oddHBand="0" w:evenHBand="0" w:firstRowFirstColumn="0" w:firstRowLastColumn="0" w:lastRowFirstColumn="0" w:lastRowLastColumn="0"/>
            <w:tcW w:w="1548" w:type="pct"/>
            <w:hideMark/>
          </w:tcPr>
          <w:p w14:paraId="4E8FA431" w14:textId="77777777" w:rsidR="004552C5" w:rsidRPr="00806C96" w:rsidRDefault="004552C5" w:rsidP="00007866">
            <w:r w:rsidRPr="00806C96">
              <w:t>Capital works</w:t>
            </w:r>
          </w:p>
        </w:tc>
        <w:tc>
          <w:tcPr>
            <w:tcW w:w="690" w:type="pct"/>
            <w:noWrap/>
            <w:hideMark/>
          </w:tcPr>
          <w:p w14:paraId="779ADB71"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104,541</w:t>
            </w:r>
          </w:p>
        </w:tc>
        <w:tc>
          <w:tcPr>
            <w:tcW w:w="690" w:type="pct"/>
            <w:noWrap/>
            <w:hideMark/>
          </w:tcPr>
          <w:p w14:paraId="0AE1709F"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104,541</w:t>
            </w:r>
          </w:p>
        </w:tc>
        <w:tc>
          <w:tcPr>
            <w:tcW w:w="690" w:type="pct"/>
            <w:noWrap/>
            <w:hideMark/>
          </w:tcPr>
          <w:p w14:paraId="05AA2CE7"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77,067</w:t>
            </w:r>
          </w:p>
        </w:tc>
        <w:tc>
          <w:tcPr>
            <w:tcW w:w="690" w:type="pct"/>
            <w:noWrap/>
            <w:hideMark/>
          </w:tcPr>
          <w:p w14:paraId="6C8942AD"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27,166</w:t>
            </w:r>
          </w:p>
        </w:tc>
        <w:tc>
          <w:tcPr>
            <w:tcW w:w="690" w:type="pct"/>
            <w:noWrap/>
            <w:hideMark/>
          </w:tcPr>
          <w:p w14:paraId="68CFDFDB"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308</w:t>
            </w:r>
          </w:p>
        </w:tc>
      </w:tr>
      <w:tr w:rsidR="004552C5" w:rsidRPr="00806C96" w14:paraId="40C2F5D3" w14:textId="77777777" w:rsidTr="00027287">
        <w:tc>
          <w:tcPr>
            <w:cnfStyle w:val="001000000000" w:firstRow="0" w:lastRow="0" w:firstColumn="1" w:lastColumn="0" w:oddVBand="0" w:evenVBand="0" w:oddHBand="0" w:evenHBand="0" w:firstRowFirstColumn="0" w:firstRowLastColumn="0" w:lastRowFirstColumn="0" w:lastRowLastColumn="0"/>
            <w:tcW w:w="1548" w:type="pct"/>
            <w:hideMark/>
          </w:tcPr>
          <w:p w14:paraId="67F3B972" w14:textId="77777777" w:rsidR="004552C5" w:rsidRPr="00806C96" w:rsidRDefault="004552C5" w:rsidP="00007866">
            <w:r w:rsidRPr="00806C96">
              <w:rPr>
                <w:b/>
              </w:rPr>
              <w:t>Total</w:t>
            </w:r>
          </w:p>
        </w:tc>
        <w:tc>
          <w:tcPr>
            <w:tcW w:w="690" w:type="pct"/>
            <w:noWrap/>
            <w:hideMark/>
          </w:tcPr>
          <w:p w14:paraId="0C1E3D48"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120,749</w:t>
            </w:r>
          </w:p>
        </w:tc>
        <w:tc>
          <w:tcPr>
            <w:tcW w:w="690" w:type="pct"/>
            <w:noWrap/>
            <w:hideMark/>
          </w:tcPr>
          <w:p w14:paraId="7F21B816"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120,749</w:t>
            </w:r>
          </w:p>
        </w:tc>
        <w:tc>
          <w:tcPr>
            <w:tcW w:w="690" w:type="pct"/>
            <w:noWrap/>
            <w:hideMark/>
          </w:tcPr>
          <w:p w14:paraId="4BA02864"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90,751</w:t>
            </w:r>
          </w:p>
        </w:tc>
        <w:tc>
          <w:tcPr>
            <w:tcW w:w="690" w:type="pct"/>
            <w:noWrap/>
            <w:hideMark/>
          </w:tcPr>
          <w:p w14:paraId="5A3A5CAB"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29,690</w:t>
            </w:r>
          </w:p>
        </w:tc>
        <w:tc>
          <w:tcPr>
            <w:tcW w:w="690" w:type="pct"/>
            <w:noWrap/>
            <w:hideMark/>
          </w:tcPr>
          <w:p w14:paraId="0C01EBE2"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rPr>
                <w:b/>
              </w:rPr>
            </w:pPr>
            <w:r w:rsidRPr="00806C96">
              <w:rPr>
                <w:b/>
              </w:rPr>
              <w:t>308</w:t>
            </w:r>
          </w:p>
        </w:tc>
      </w:tr>
    </w:tbl>
    <w:p w14:paraId="125D6663" w14:textId="77777777" w:rsidR="004552C5" w:rsidRPr="00806C96" w:rsidRDefault="004552C5" w:rsidP="00027287">
      <w:pPr>
        <w:pStyle w:val="BodyText"/>
        <w:spacing w:line="264" w:lineRule="auto"/>
        <w:rPr>
          <w:b/>
        </w:rPr>
      </w:pPr>
      <w:r w:rsidRPr="00806C96">
        <w:t>Payables for supplies and services have an average credit period of 30 days. No interest is charged on late payments.</w:t>
      </w:r>
    </w:p>
    <w:p w14:paraId="242DA96D" w14:textId="77777777" w:rsidR="004552C5" w:rsidRPr="00806C96" w:rsidRDefault="004552C5" w:rsidP="003E5E5B">
      <w:pPr>
        <w:pStyle w:val="Heading3"/>
      </w:pPr>
      <w:bookmarkStart w:id="716" w:name="_Ref191730612"/>
      <w:bookmarkStart w:id="717" w:name="_Toc212112855"/>
      <w:bookmarkStart w:id="718" w:name="_Hlk137565781"/>
      <w:r w:rsidRPr="00806C96">
        <w:t>Prepayments</w:t>
      </w:r>
      <w:bookmarkEnd w:id="716"/>
      <w:bookmarkEnd w:id="717"/>
    </w:p>
    <w:tbl>
      <w:tblPr>
        <w:tblStyle w:val="TableGrid"/>
        <w:tblW w:w="5000" w:type="pct"/>
        <w:tblLook w:val="06A0" w:firstRow="1" w:lastRow="0" w:firstColumn="1" w:lastColumn="0" w:noHBand="1" w:noVBand="1"/>
      </w:tblPr>
      <w:tblGrid>
        <w:gridCol w:w="6219"/>
        <w:gridCol w:w="1705"/>
        <w:gridCol w:w="1707"/>
      </w:tblGrid>
      <w:tr w:rsidR="004552C5" w:rsidRPr="00027287" w14:paraId="13A155F7" w14:textId="77777777" w:rsidTr="000272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9" w:type="pct"/>
            <w:vAlign w:val="bottom"/>
            <w:hideMark/>
          </w:tcPr>
          <w:p w14:paraId="76E55182" w14:textId="59AB9E27" w:rsidR="004552C5" w:rsidRPr="00027287" w:rsidRDefault="00027287" w:rsidP="00027287">
            <w:bookmarkStart w:id="719" w:name="ColumnTitle_42"/>
            <w:r>
              <w:t>Item</w:t>
            </w:r>
          </w:p>
        </w:tc>
        <w:tc>
          <w:tcPr>
            <w:tcW w:w="885" w:type="pct"/>
            <w:shd w:val="clear" w:color="auto" w:fill="F2F9F6" w:themeFill="background2"/>
            <w:hideMark/>
          </w:tcPr>
          <w:p w14:paraId="5ACDD7C4"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2025</w:t>
            </w:r>
          </w:p>
          <w:p w14:paraId="5674DE2A" w14:textId="25DB70AB"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c>
          <w:tcPr>
            <w:tcW w:w="886" w:type="pct"/>
            <w:noWrap/>
            <w:hideMark/>
          </w:tcPr>
          <w:p w14:paraId="745CAABE"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2024</w:t>
            </w:r>
          </w:p>
          <w:p w14:paraId="5C7BC780" w14:textId="220F2559"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r>
      <w:bookmarkEnd w:id="719"/>
      <w:tr w:rsidR="004552C5" w:rsidRPr="00806C96" w14:paraId="35EECBA4" w14:textId="77777777" w:rsidTr="00027287">
        <w:tc>
          <w:tcPr>
            <w:cnfStyle w:val="001000000000" w:firstRow="0" w:lastRow="0" w:firstColumn="1" w:lastColumn="0" w:oddVBand="0" w:evenVBand="0" w:oddHBand="0" w:evenHBand="0" w:firstRowFirstColumn="0" w:firstRowLastColumn="0" w:lastRowFirstColumn="0" w:lastRowLastColumn="0"/>
            <w:tcW w:w="3229" w:type="pct"/>
            <w:hideMark/>
          </w:tcPr>
          <w:p w14:paraId="2F6B9DC1" w14:textId="77777777" w:rsidR="004552C5" w:rsidRPr="00806C96" w:rsidRDefault="004552C5" w:rsidP="00007866">
            <w:r w:rsidRPr="00806C96">
              <w:rPr>
                <w:b/>
              </w:rPr>
              <w:t>Current</w:t>
            </w:r>
          </w:p>
        </w:tc>
        <w:tc>
          <w:tcPr>
            <w:tcW w:w="885" w:type="pct"/>
            <w:shd w:val="clear" w:color="auto" w:fill="F2F9F6" w:themeFill="background2"/>
            <w:hideMark/>
          </w:tcPr>
          <w:p w14:paraId="4E8FB15B" w14:textId="74BA51DA" w:rsidR="004552C5" w:rsidRPr="00027287" w:rsidRDefault="00027287" w:rsidP="00027287">
            <w:pPr>
              <w:ind w:left="-85"/>
              <w:cnfStyle w:val="000000000000" w:firstRow="0" w:lastRow="0" w:firstColumn="0" w:lastColumn="0" w:oddVBand="0" w:evenVBand="0" w:oddHBand="0" w:evenHBand="0" w:firstRowFirstColumn="0" w:firstRowLastColumn="0" w:lastRowFirstColumn="0" w:lastRowLastColumn="0"/>
              <w:rPr>
                <w:bCs/>
              </w:rPr>
            </w:pPr>
            <w:r w:rsidRPr="00027287">
              <w:rPr>
                <w:bCs/>
              </w:rPr>
              <w:t>N/A</w:t>
            </w:r>
            <w:r w:rsidR="004552C5" w:rsidRPr="00027287">
              <w:rPr>
                <w:bCs/>
              </w:rPr>
              <w:t> </w:t>
            </w:r>
          </w:p>
        </w:tc>
        <w:tc>
          <w:tcPr>
            <w:tcW w:w="886" w:type="pct"/>
            <w:noWrap/>
            <w:hideMark/>
          </w:tcPr>
          <w:p w14:paraId="7993CB65" w14:textId="7CE846EB" w:rsidR="004552C5" w:rsidRPr="00806C96" w:rsidRDefault="00027287" w:rsidP="00027287">
            <w:pPr>
              <w:ind w:left="-85"/>
              <w:cnfStyle w:val="000000000000" w:firstRow="0" w:lastRow="0" w:firstColumn="0" w:lastColumn="0" w:oddVBand="0" w:evenVBand="0" w:oddHBand="0" w:evenHBand="0" w:firstRowFirstColumn="0" w:firstRowLastColumn="0" w:lastRowFirstColumn="0" w:lastRowLastColumn="0"/>
            </w:pPr>
            <w:r>
              <w:rPr>
                <w:b/>
              </w:rPr>
              <w:t>N/A</w:t>
            </w:r>
          </w:p>
        </w:tc>
      </w:tr>
      <w:tr w:rsidR="004552C5" w:rsidRPr="00806C96" w14:paraId="425CA178" w14:textId="77777777" w:rsidTr="00027287">
        <w:tc>
          <w:tcPr>
            <w:cnfStyle w:val="001000000000" w:firstRow="0" w:lastRow="0" w:firstColumn="1" w:lastColumn="0" w:oddVBand="0" w:evenVBand="0" w:oddHBand="0" w:evenHBand="0" w:firstRowFirstColumn="0" w:firstRowLastColumn="0" w:lastRowFirstColumn="0" w:lastRowLastColumn="0"/>
            <w:tcW w:w="3229" w:type="pct"/>
            <w:hideMark/>
          </w:tcPr>
          <w:p w14:paraId="2507266D" w14:textId="77777777" w:rsidR="004552C5" w:rsidRPr="00806C96" w:rsidRDefault="004552C5" w:rsidP="00007866">
            <w:r w:rsidRPr="00806C96">
              <w:t>Prepayments</w:t>
            </w:r>
          </w:p>
        </w:tc>
        <w:tc>
          <w:tcPr>
            <w:tcW w:w="885" w:type="pct"/>
            <w:shd w:val="clear" w:color="auto" w:fill="F2F9F6" w:themeFill="background2"/>
            <w:noWrap/>
            <w:hideMark/>
          </w:tcPr>
          <w:p w14:paraId="1E59E0E4"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147,901</w:t>
            </w:r>
          </w:p>
        </w:tc>
        <w:tc>
          <w:tcPr>
            <w:tcW w:w="886" w:type="pct"/>
            <w:noWrap/>
            <w:hideMark/>
          </w:tcPr>
          <w:p w14:paraId="791554A1"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68,098</w:t>
            </w:r>
          </w:p>
        </w:tc>
      </w:tr>
      <w:tr w:rsidR="004552C5" w:rsidRPr="00806C96" w14:paraId="7DDB8D13" w14:textId="77777777" w:rsidTr="00027287">
        <w:tc>
          <w:tcPr>
            <w:cnfStyle w:val="001000000000" w:firstRow="0" w:lastRow="0" w:firstColumn="1" w:lastColumn="0" w:oddVBand="0" w:evenVBand="0" w:oddHBand="0" w:evenHBand="0" w:firstRowFirstColumn="0" w:firstRowLastColumn="0" w:lastRowFirstColumn="0" w:lastRowLastColumn="0"/>
            <w:tcW w:w="3229" w:type="pct"/>
            <w:hideMark/>
          </w:tcPr>
          <w:p w14:paraId="76AB5188" w14:textId="77777777" w:rsidR="004552C5" w:rsidRPr="00806C96" w:rsidRDefault="004552C5" w:rsidP="00007866">
            <w:r w:rsidRPr="00806C96">
              <w:rPr>
                <w:b/>
              </w:rPr>
              <w:t>Non-current</w:t>
            </w:r>
          </w:p>
        </w:tc>
        <w:tc>
          <w:tcPr>
            <w:tcW w:w="885" w:type="pct"/>
            <w:shd w:val="clear" w:color="auto" w:fill="F2F9F6" w:themeFill="background2"/>
            <w:noWrap/>
            <w:hideMark/>
          </w:tcPr>
          <w:p w14:paraId="2563BF8D" w14:textId="5CE6C5D2" w:rsidR="004552C5" w:rsidRPr="00763250" w:rsidRDefault="00027287" w:rsidP="00027287">
            <w:pPr>
              <w:ind w:left="-85"/>
              <w:cnfStyle w:val="000000000000" w:firstRow="0" w:lastRow="0" w:firstColumn="0" w:lastColumn="0" w:oddVBand="0" w:evenVBand="0" w:oddHBand="0" w:evenHBand="0" w:firstRowFirstColumn="0" w:firstRowLastColumn="0" w:lastRowFirstColumn="0" w:lastRowLastColumn="0"/>
              <w:rPr>
                <w:bCs/>
              </w:rPr>
            </w:pPr>
            <w:r w:rsidRPr="00763250">
              <w:rPr>
                <w:bCs/>
              </w:rPr>
              <w:t>N/A</w:t>
            </w:r>
          </w:p>
        </w:tc>
        <w:tc>
          <w:tcPr>
            <w:tcW w:w="886" w:type="pct"/>
            <w:noWrap/>
            <w:hideMark/>
          </w:tcPr>
          <w:p w14:paraId="7EB8427C" w14:textId="1C3FE11C" w:rsidR="004552C5" w:rsidRPr="00763250" w:rsidRDefault="00027287" w:rsidP="00027287">
            <w:pPr>
              <w:ind w:left="-85"/>
              <w:cnfStyle w:val="000000000000" w:firstRow="0" w:lastRow="0" w:firstColumn="0" w:lastColumn="0" w:oddVBand="0" w:evenVBand="0" w:oddHBand="0" w:evenHBand="0" w:firstRowFirstColumn="0" w:firstRowLastColumn="0" w:lastRowFirstColumn="0" w:lastRowLastColumn="0"/>
              <w:rPr>
                <w:bCs/>
              </w:rPr>
            </w:pPr>
            <w:r w:rsidRPr="00763250">
              <w:rPr>
                <w:bCs/>
              </w:rPr>
              <w:t>N/A</w:t>
            </w:r>
          </w:p>
        </w:tc>
      </w:tr>
      <w:tr w:rsidR="004552C5" w:rsidRPr="00806C96" w14:paraId="73DDA68A" w14:textId="77777777" w:rsidTr="00027287">
        <w:tc>
          <w:tcPr>
            <w:cnfStyle w:val="001000000000" w:firstRow="0" w:lastRow="0" w:firstColumn="1" w:lastColumn="0" w:oddVBand="0" w:evenVBand="0" w:oddHBand="0" w:evenHBand="0" w:firstRowFirstColumn="0" w:firstRowLastColumn="0" w:lastRowFirstColumn="0" w:lastRowLastColumn="0"/>
            <w:tcW w:w="3229" w:type="pct"/>
            <w:hideMark/>
          </w:tcPr>
          <w:p w14:paraId="6ABFFFD2" w14:textId="77777777" w:rsidR="004552C5" w:rsidRPr="00806C96" w:rsidRDefault="004552C5" w:rsidP="00007866">
            <w:r w:rsidRPr="00806C96">
              <w:t>Prepayments</w:t>
            </w:r>
          </w:p>
        </w:tc>
        <w:tc>
          <w:tcPr>
            <w:tcW w:w="885" w:type="pct"/>
            <w:shd w:val="clear" w:color="auto" w:fill="F2F9F6" w:themeFill="background2"/>
            <w:noWrap/>
            <w:hideMark/>
          </w:tcPr>
          <w:p w14:paraId="62C6071C"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298,917</w:t>
            </w:r>
          </w:p>
        </w:tc>
        <w:tc>
          <w:tcPr>
            <w:tcW w:w="886" w:type="pct"/>
            <w:noWrap/>
            <w:hideMark/>
          </w:tcPr>
          <w:p w14:paraId="620BA59F"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186,915</w:t>
            </w:r>
          </w:p>
        </w:tc>
      </w:tr>
      <w:tr w:rsidR="004552C5" w:rsidRPr="00806C96" w14:paraId="31EBEDB0" w14:textId="77777777" w:rsidTr="00027287">
        <w:tc>
          <w:tcPr>
            <w:cnfStyle w:val="001000000000" w:firstRow="0" w:lastRow="0" w:firstColumn="1" w:lastColumn="0" w:oddVBand="0" w:evenVBand="0" w:oddHBand="0" w:evenHBand="0" w:firstRowFirstColumn="0" w:firstRowLastColumn="0" w:lastRowFirstColumn="0" w:lastRowLastColumn="0"/>
            <w:tcW w:w="3229" w:type="pct"/>
            <w:hideMark/>
          </w:tcPr>
          <w:p w14:paraId="194AFDE9" w14:textId="77777777" w:rsidR="004552C5" w:rsidRPr="00806C96" w:rsidRDefault="004552C5" w:rsidP="00007866">
            <w:r w:rsidRPr="00806C96">
              <w:rPr>
                <w:b/>
              </w:rPr>
              <w:t>Total prepayments</w:t>
            </w:r>
          </w:p>
        </w:tc>
        <w:tc>
          <w:tcPr>
            <w:tcW w:w="885" w:type="pct"/>
            <w:shd w:val="clear" w:color="auto" w:fill="F2F9F6" w:themeFill="background2"/>
            <w:noWrap/>
            <w:hideMark/>
          </w:tcPr>
          <w:p w14:paraId="6CFB9E32"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446,818</w:t>
            </w:r>
          </w:p>
        </w:tc>
        <w:tc>
          <w:tcPr>
            <w:tcW w:w="886" w:type="pct"/>
            <w:noWrap/>
            <w:hideMark/>
          </w:tcPr>
          <w:p w14:paraId="0BF0DA1B"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rPr>
                <w:b/>
              </w:rPr>
            </w:pPr>
            <w:r w:rsidRPr="00806C96">
              <w:rPr>
                <w:b/>
              </w:rPr>
              <w:t>255,013</w:t>
            </w:r>
          </w:p>
        </w:tc>
      </w:tr>
    </w:tbl>
    <w:p w14:paraId="430A5566" w14:textId="3A66FC83" w:rsidR="004552C5" w:rsidRPr="00806C96" w:rsidRDefault="004552C5" w:rsidP="00027287">
      <w:pPr>
        <w:pStyle w:val="BodyText"/>
        <w:spacing w:line="264" w:lineRule="auto"/>
      </w:pPr>
      <w:bookmarkStart w:id="720" w:name="_Hlk137041008"/>
      <w:bookmarkEnd w:id="718"/>
      <w:r w:rsidRPr="00806C96">
        <w:t xml:space="preserve">Prepayments represent payments in advance of receipt of goods or services, or the payments made for services covering a term extending beyond that financial accounting period. The amount comprising prepayments as </w:t>
      </w:r>
      <w:proofErr w:type="gramStart"/>
      <w:r w:rsidRPr="00806C96">
        <w:t>at</w:t>
      </w:r>
      <w:proofErr w:type="gramEnd"/>
      <w:r w:rsidRPr="00806C96">
        <w:t xml:space="preserve"> 30 June </w:t>
      </w:r>
      <w:r w:rsidR="00C96092">
        <w:t>2025</w:t>
      </w:r>
      <w:r w:rsidRPr="00806C96">
        <w:t xml:space="preserve"> includes construction risk insurance payments and payment for key plant and equipment under the Tunnels South and Tunnels North contracts. </w:t>
      </w:r>
      <w:bookmarkEnd w:id="720"/>
      <w:r w:rsidRPr="00806C96">
        <w:t xml:space="preserve">Prepayments are amortised on a straight-line basis over the service term or when the funds are returned to </w:t>
      </w:r>
      <w:r w:rsidR="00230258">
        <w:t>Suburban Rail Loop Authority</w:t>
      </w:r>
      <w:r w:rsidRPr="00806C96">
        <w:t>.</w:t>
      </w:r>
    </w:p>
    <w:p w14:paraId="7E7B096F" w14:textId="77777777" w:rsidR="004552C5" w:rsidRPr="00806C96" w:rsidRDefault="004552C5" w:rsidP="003E5E5B">
      <w:pPr>
        <w:pStyle w:val="Heading3"/>
      </w:pPr>
      <w:bookmarkStart w:id="721" w:name="_Toc151469327"/>
      <w:bookmarkStart w:id="722" w:name="_Toc151534267"/>
      <w:bookmarkStart w:id="723" w:name="_Ref151557775"/>
      <w:bookmarkStart w:id="724" w:name="_Ref151558086"/>
      <w:bookmarkStart w:id="725" w:name="_Toc151563212"/>
      <w:bookmarkStart w:id="726" w:name="_Ref151570324"/>
      <w:bookmarkStart w:id="727" w:name="_Ref212051317"/>
      <w:bookmarkStart w:id="728" w:name="_Toc212112856"/>
      <w:r w:rsidRPr="00806C96">
        <w:lastRenderedPageBreak/>
        <w:t>Other provisions</w:t>
      </w:r>
      <w:bookmarkEnd w:id="721"/>
      <w:bookmarkEnd w:id="722"/>
      <w:bookmarkEnd w:id="723"/>
      <w:bookmarkEnd w:id="724"/>
      <w:bookmarkEnd w:id="725"/>
      <w:bookmarkEnd w:id="726"/>
      <w:bookmarkEnd w:id="727"/>
      <w:bookmarkEnd w:id="728"/>
    </w:p>
    <w:tbl>
      <w:tblPr>
        <w:tblStyle w:val="TableGrid"/>
        <w:tblW w:w="5000" w:type="pct"/>
        <w:tblLook w:val="06A0" w:firstRow="1" w:lastRow="0" w:firstColumn="1" w:lastColumn="0" w:noHBand="1" w:noVBand="1"/>
      </w:tblPr>
      <w:tblGrid>
        <w:gridCol w:w="6219"/>
        <w:gridCol w:w="1705"/>
        <w:gridCol w:w="1707"/>
      </w:tblGrid>
      <w:tr w:rsidR="004552C5" w:rsidRPr="00806C96" w14:paraId="02432681" w14:textId="77777777" w:rsidTr="000272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9" w:type="pct"/>
            <w:vAlign w:val="bottom"/>
            <w:hideMark/>
          </w:tcPr>
          <w:p w14:paraId="32F1E0F6" w14:textId="4D523522" w:rsidR="004552C5" w:rsidRPr="00806C96" w:rsidRDefault="00027287" w:rsidP="00027287">
            <w:bookmarkStart w:id="729" w:name="ColumnTitle_43"/>
            <w:r>
              <w:t>Item</w:t>
            </w:r>
          </w:p>
        </w:tc>
        <w:tc>
          <w:tcPr>
            <w:tcW w:w="885" w:type="pct"/>
            <w:shd w:val="clear" w:color="auto" w:fill="F2F9F6" w:themeFill="background2"/>
            <w:hideMark/>
          </w:tcPr>
          <w:p w14:paraId="1A2A3AC0"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2025</w:t>
            </w:r>
          </w:p>
          <w:p w14:paraId="04501317" w14:textId="611C957D"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c>
          <w:tcPr>
            <w:tcW w:w="886" w:type="pct"/>
            <w:hideMark/>
          </w:tcPr>
          <w:p w14:paraId="2DFC5A6F"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2024</w:t>
            </w:r>
          </w:p>
          <w:p w14:paraId="0EF9050B" w14:textId="45262F83"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r>
      <w:bookmarkEnd w:id="729"/>
      <w:tr w:rsidR="004552C5" w:rsidRPr="00806C96" w14:paraId="07068C60" w14:textId="77777777" w:rsidTr="00027287">
        <w:tc>
          <w:tcPr>
            <w:cnfStyle w:val="001000000000" w:firstRow="0" w:lastRow="0" w:firstColumn="1" w:lastColumn="0" w:oddVBand="0" w:evenVBand="0" w:oddHBand="0" w:evenHBand="0" w:firstRowFirstColumn="0" w:firstRowLastColumn="0" w:lastRowFirstColumn="0" w:lastRowLastColumn="0"/>
            <w:tcW w:w="3229" w:type="pct"/>
            <w:hideMark/>
          </w:tcPr>
          <w:p w14:paraId="6528DC7B" w14:textId="77777777" w:rsidR="004552C5" w:rsidRPr="00806C96" w:rsidRDefault="004552C5" w:rsidP="00007866">
            <w:r w:rsidRPr="00806C96">
              <w:rPr>
                <w:b/>
              </w:rPr>
              <w:t>Current</w:t>
            </w:r>
          </w:p>
        </w:tc>
        <w:tc>
          <w:tcPr>
            <w:tcW w:w="885" w:type="pct"/>
            <w:shd w:val="clear" w:color="auto" w:fill="F2F9F6" w:themeFill="background2"/>
            <w:noWrap/>
            <w:hideMark/>
          </w:tcPr>
          <w:p w14:paraId="6B9F4EAC" w14:textId="27DF13BD" w:rsidR="004552C5" w:rsidRPr="00806C96" w:rsidRDefault="00027287" w:rsidP="00027287">
            <w:pPr>
              <w:ind w:left="-85"/>
              <w:cnfStyle w:val="000000000000" w:firstRow="0" w:lastRow="0" w:firstColumn="0" w:lastColumn="0" w:oddVBand="0" w:evenVBand="0" w:oddHBand="0" w:evenHBand="0" w:firstRowFirstColumn="0" w:firstRowLastColumn="0" w:lastRowFirstColumn="0" w:lastRowLastColumn="0"/>
            </w:pPr>
            <w:r>
              <w:t>N/A</w:t>
            </w:r>
          </w:p>
        </w:tc>
        <w:tc>
          <w:tcPr>
            <w:tcW w:w="886" w:type="pct"/>
            <w:noWrap/>
            <w:hideMark/>
          </w:tcPr>
          <w:p w14:paraId="599A1438" w14:textId="7A6323D2" w:rsidR="004552C5" w:rsidRPr="00806C96" w:rsidRDefault="00027287" w:rsidP="00027287">
            <w:pPr>
              <w:ind w:left="-85"/>
              <w:cnfStyle w:val="000000000000" w:firstRow="0" w:lastRow="0" w:firstColumn="0" w:lastColumn="0" w:oddVBand="0" w:evenVBand="0" w:oddHBand="0" w:evenHBand="0" w:firstRowFirstColumn="0" w:firstRowLastColumn="0" w:lastRowFirstColumn="0" w:lastRowLastColumn="0"/>
            </w:pPr>
            <w:r>
              <w:t>N/A</w:t>
            </w:r>
          </w:p>
        </w:tc>
      </w:tr>
      <w:tr w:rsidR="004552C5" w:rsidRPr="00806C96" w14:paraId="45D7EA41" w14:textId="77777777" w:rsidTr="00027287">
        <w:tc>
          <w:tcPr>
            <w:cnfStyle w:val="001000000000" w:firstRow="0" w:lastRow="0" w:firstColumn="1" w:lastColumn="0" w:oddVBand="0" w:evenVBand="0" w:oddHBand="0" w:evenHBand="0" w:firstRowFirstColumn="0" w:firstRowLastColumn="0" w:lastRowFirstColumn="0" w:lastRowLastColumn="0"/>
            <w:tcW w:w="3229" w:type="pct"/>
            <w:hideMark/>
          </w:tcPr>
          <w:p w14:paraId="21440529" w14:textId="77777777" w:rsidR="004552C5" w:rsidRPr="00806C96" w:rsidRDefault="004552C5" w:rsidP="00007866">
            <w:r w:rsidRPr="00806C96">
              <w:t>Acquisition of land and buildings</w:t>
            </w:r>
          </w:p>
        </w:tc>
        <w:tc>
          <w:tcPr>
            <w:tcW w:w="885" w:type="pct"/>
            <w:shd w:val="clear" w:color="auto" w:fill="F2F9F6" w:themeFill="background2"/>
            <w:noWrap/>
            <w:hideMark/>
          </w:tcPr>
          <w:p w14:paraId="4986B7E8"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26,205</w:t>
            </w:r>
          </w:p>
        </w:tc>
        <w:tc>
          <w:tcPr>
            <w:tcW w:w="886" w:type="pct"/>
            <w:noWrap/>
            <w:hideMark/>
          </w:tcPr>
          <w:p w14:paraId="504A1A18"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32,362</w:t>
            </w:r>
          </w:p>
        </w:tc>
      </w:tr>
      <w:tr w:rsidR="004552C5" w:rsidRPr="00806C96" w14:paraId="3BAB607D" w14:textId="77777777" w:rsidTr="00027287">
        <w:tc>
          <w:tcPr>
            <w:cnfStyle w:val="001000000000" w:firstRow="0" w:lastRow="0" w:firstColumn="1" w:lastColumn="0" w:oddVBand="0" w:evenVBand="0" w:oddHBand="0" w:evenHBand="0" w:firstRowFirstColumn="0" w:firstRowLastColumn="0" w:lastRowFirstColumn="0" w:lastRowLastColumn="0"/>
            <w:tcW w:w="3229" w:type="pct"/>
            <w:hideMark/>
          </w:tcPr>
          <w:p w14:paraId="074289CC" w14:textId="77777777" w:rsidR="004552C5" w:rsidRPr="00806C96" w:rsidRDefault="004552C5" w:rsidP="00007866">
            <w:r w:rsidRPr="00806C96">
              <w:t>Other provisions</w:t>
            </w:r>
          </w:p>
        </w:tc>
        <w:tc>
          <w:tcPr>
            <w:tcW w:w="885" w:type="pct"/>
            <w:shd w:val="clear" w:color="auto" w:fill="F2F9F6" w:themeFill="background2"/>
            <w:noWrap/>
            <w:hideMark/>
          </w:tcPr>
          <w:p w14:paraId="1EAD03D8"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30,335</w:t>
            </w:r>
          </w:p>
        </w:tc>
        <w:tc>
          <w:tcPr>
            <w:tcW w:w="886" w:type="pct"/>
            <w:noWrap/>
            <w:hideMark/>
          </w:tcPr>
          <w:p w14:paraId="6E7939CD"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25,077</w:t>
            </w:r>
          </w:p>
        </w:tc>
      </w:tr>
      <w:tr w:rsidR="004552C5" w:rsidRPr="00806C96" w14:paraId="0941B333" w14:textId="77777777" w:rsidTr="00027287">
        <w:tc>
          <w:tcPr>
            <w:cnfStyle w:val="001000000000" w:firstRow="0" w:lastRow="0" w:firstColumn="1" w:lastColumn="0" w:oddVBand="0" w:evenVBand="0" w:oddHBand="0" w:evenHBand="0" w:firstRowFirstColumn="0" w:firstRowLastColumn="0" w:lastRowFirstColumn="0" w:lastRowLastColumn="0"/>
            <w:tcW w:w="3229" w:type="pct"/>
            <w:hideMark/>
          </w:tcPr>
          <w:p w14:paraId="38A16E5B" w14:textId="77777777" w:rsidR="004552C5" w:rsidRPr="00806C96" w:rsidRDefault="004552C5" w:rsidP="00007866">
            <w:r w:rsidRPr="00806C96">
              <w:rPr>
                <w:b/>
              </w:rPr>
              <w:t>Total other provisions</w:t>
            </w:r>
          </w:p>
        </w:tc>
        <w:tc>
          <w:tcPr>
            <w:tcW w:w="885" w:type="pct"/>
            <w:shd w:val="clear" w:color="auto" w:fill="F2F9F6" w:themeFill="background2"/>
            <w:noWrap/>
            <w:hideMark/>
          </w:tcPr>
          <w:p w14:paraId="241375D2"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56,540</w:t>
            </w:r>
          </w:p>
        </w:tc>
        <w:tc>
          <w:tcPr>
            <w:tcW w:w="886" w:type="pct"/>
            <w:noWrap/>
            <w:hideMark/>
          </w:tcPr>
          <w:p w14:paraId="199BCE2F"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rPr>
                <w:b/>
              </w:rPr>
            </w:pPr>
            <w:r w:rsidRPr="00806C96">
              <w:rPr>
                <w:b/>
              </w:rPr>
              <w:t>57,439</w:t>
            </w:r>
          </w:p>
        </w:tc>
      </w:tr>
    </w:tbl>
    <w:p w14:paraId="38846200" w14:textId="05FE93F7" w:rsidR="004552C5" w:rsidRPr="00806C96" w:rsidRDefault="004552C5" w:rsidP="004552C5">
      <w:pPr>
        <w:pStyle w:val="BodyText"/>
      </w:pPr>
      <w:r w:rsidRPr="00806C96">
        <w:t xml:space="preserve">Other provisions are recognised when </w:t>
      </w:r>
      <w:r w:rsidR="00230258">
        <w:t>Suburban Rail Loop Authority</w:t>
      </w:r>
      <w:r w:rsidRPr="00806C96">
        <w:t xml:space="preserve">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rsidRPr="00806C96">
        <w:t>taking into account</w:t>
      </w:r>
      <w:proofErr w:type="gramEnd"/>
      <w:r w:rsidRPr="00806C96">
        <w:t xml:space="preserve"> the risks and uncertainties surrounding the obligation.</w:t>
      </w:r>
    </w:p>
    <w:p w14:paraId="49B075DD" w14:textId="2FC27F6E" w:rsidR="004552C5" w:rsidRPr="00806C96" w:rsidRDefault="004552C5" w:rsidP="004552C5">
      <w:pPr>
        <w:pStyle w:val="BodyText"/>
      </w:pPr>
      <w:r w:rsidRPr="00806C96">
        <w:t xml:space="preserve">The property value and other additional costs are recognised as property acquisition liabilities in circumstances where </w:t>
      </w:r>
      <w:r w:rsidR="00230258">
        <w:t>Suburban Rail Loop Authority</w:t>
      </w:r>
      <w:r w:rsidRPr="00806C96">
        <w:t xml:space="preserve"> has issued a notice of compulsory acquisition or has taken possession of a property for the purpose of commencing construction and final compensation amount has not been agreed at the reporting date.</w:t>
      </w:r>
    </w:p>
    <w:p w14:paraId="11A66D4A" w14:textId="6CCCF767" w:rsidR="004552C5" w:rsidRPr="00806C96" w:rsidRDefault="004552C5" w:rsidP="004552C5">
      <w:pPr>
        <w:pStyle w:val="BodyText"/>
      </w:pPr>
      <w:r w:rsidRPr="00806C96">
        <w:t xml:space="preserve">Other provisions relate to future payments to unsuccessful bidders of </w:t>
      </w:r>
      <w:r w:rsidR="005E1D99">
        <w:t>Suburban Rail Loop</w:t>
      </w:r>
      <w:r w:rsidRPr="00806C96">
        <w:t xml:space="preserve"> East construction contracts.</w:t>
      </w:r>
    </w:p>
    <w:p w14:paraId="38BB66BB" w14:textId="77777777" w:rsidR="004552C5" w:rsidRDefault="004552C5" w:rsidP="003E5E5B">
      <w:pPr>
        <w:pStyle w:val="Heading4"/>
      </w:pPr>
      <w:bookmarkStart w:id="730" w:name="_Toc151469328"/>
      <w:bookmarkStart w:id="731" w:name="_Toc151534268"/>
      <w:bookmarkStart w:id="732" w:name="_Ref151557779"/>
      <w:bookmarkStart w:id="733" w:name="_Ref151558090"/>
      <w:bookmarkStart w:id="734" w:name="_Toc151563213"/>
      <w:bookmarkStart w:id="735" w:name="_Ref151570329"/>
      <w:bookmarkStart w:id="736" w:name="_Ref212051321"/>
      <w:r w:rsidRPr="00806C96">
        <w:t>Reconciliation of movement in other provisions</w:t>
      </w:r>
      <w:bookmarkEnd w:id="730"/>
      <w:bookmarkEnd w:id="731"/>
      <w:bookmarkEnd w:id="732"/>
      <w:bookmarkEnd w:id="733"/>
      <w:bookmarkEnd w:id="734"/>
      <w:bookmarkEnd w:id="735"/>
      <w:bookmarkEnd w:id="736"/>
    </w:p>
    <w:p w14:paraId="0101F803" w14:textId="541CC8AD" w:rsidR="001103F9" w:rsidRPr="001103F9" w:rsidRDefault="001103F9" w:rsidP="001103F9">
      <w:pPr>
        <w:pStyle w:val="BodyText"/>
      </w:pPr>
      <w:r w:rsidRPr="001103F9">
        <w:t>Year ended 30 June 2025</w:t>
      </w:r>
    </w:p>
    <w:tbl>
      <w:tblPr>
        <w:tblStyle w:val="TableGrid"/>
        <w:tblW w:w="5000" w:type="pct"/>
        <w:tblLook w:val="06A0" w:firstRow="1" w:lastRow="0" w:firstColumn="1" w:lastColumn="0" w:noHBand="1" w:noVBand="1"/>
      </w:tblPr>
      <w:tblGrid>
        <w:gridCol w:w="5136"/>
        <w:gridCol w:w="1499"/>
        <w:gridCol w:w="1499"/>
        <w:gridCol w:w="1497"/>
      </w:tblGrid>
      <w:tr w:rsidR="004552C5" w:rsidRPr="00806C96" w14:paraId="2F0A4630" w14:textId="77777777" w:rsidTr="000272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6" w:type="pct"/>
            <w:noWrap/>
            <w:vAlign w:val="bottom"/>
            <w:hideMark/>
          </w:tcPr>
          <w:p w14:paraId="3A104C6A" w14:textId="4ECC80F5" w:rsidR="004552C5" w:rsidRPr="00027287" w:rsidRDefault="00027287" w:rsidP="00027287">
            <w:bookmarkStart w:id="737" w:name="ColumnTitle_44"/>
            <w:r>
              <w:t>Item</w:t>
            </w:r>
          </w:p>
        </w:tc>
        <w:tc>
          <w:tcPr>
            <w:tcW w:w="778" w:type="pct"/>
            <w:vAlign w:val="bottom"/>
            <w:hideMark/>
          </w:tcPr>
          <w:p w14:paraId="7671ECCC"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Acquisition of land and buildings</w:t>
            </w:r>
          </w:p>
          <w:p w14:paraId="1E5043F8" w14:textId="0B964D0B"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c>
          <w:tcPr>
            <w:tcW w:w="778" w:type="pct"/>
            <w:vAlign w:val="bottom"/>
            <w:hideMark/>
          </w:tcPr>
          <w:p w14:paraId="11B1D14A"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Other provisions</w:t>
            </w:r>
          </w:p>
          <w:p w14:paraId="084C432F" w14:textId="6DB6C37F"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c>
          <w:tcPr>
            <w:tcW w:w="777" w:type="pct"/>
            <w:vAlign w:val="bottom"/>
            <w:hideMark/>
          </w:tcPr>
          <w:p w14:paraId="41DC7265"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Total</w:t>
            </w:r>
          </w:p>
          <w:p w14:paraId="70BA1D7D" w14:textId="411D713F"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r>
      <w:bookmarkEnd w:id="737"/>
      <w:tr w:rsidR="004552C5" w:rsidRPr="00806C96" w14:paraId="04B20D20" w14:textId="77777777" w:rsidTr="001103F9">
        <w:tc>
          <w:tcPr>
            <w:cnfStyle w:val="001000000000" w:firstRow="0" w:lastRow="0" w:firstColumn="1" w:lastColumn="0" w:oddVBand="0" w:evenVBand="0" w:oddHBand="0" w:evenHBand="0" w:firstRowFirstColumn="0" w:firstRowLastColumn="0" w:lastRowFirstColumn="0" w:lastRowLastColumn="0"/>
            <w:tcW w:w="2666" w:type="pct"/>
            <w:hideMark/>
          </w:tcPr>
          <w:p w14:paraId="75D80ED1" w14:textId="77777777" w:rsidR="004552C5" w:rsidRPr="00806C96" w:rsidRDefault="004552C5" w:rsidP="00007866">
            <w:pPr>
              <w:rPr>
                <w:b/>
              </w:rPr>
            </w:pPr>
            <w:r w:rsidRPr="00806C96">
              <w:rPr>
                <w:b/>
              </w:rPr>
              <w:t>Opening balance</w:t>
            </w:r>
          </w:p>
        </w:tc>
        <w:tc>
          <w:tcPr>
            <w:tcW w:w="778" w:type="pct"/>
            <w:shd w:val="clear" w:color="auto" w:fill="F2F9F6" w:themeFill="background2"/>
            <w:noWrap/>
            <w:hideMark/>
          </w:tcPr>
          <w:p w14:paraId="7CBD70AB"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32,362</w:t>
            </w:r>
          </w:p>
        </w:tc>
        <w:tc>
          <w:tcPr>
            <w:tcW w:w="778" w:type="pct"/>
            <w:shd w:val="clear" w:color="auto" w:fill="F2F9F6" w:themeFill="background2"/>
            <w:noWrap/>
            <w:hideMark/>
          </w:tcPr>
          <w:p w14:paraId="0A983CFF"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25,077</w:t>
            </w:r>
          </w:p>
        </w:tc>
        <w:tc>
          <w:tcPr>
            <w:tcW w:w="777" w:type="pct"/>
            <w:shd w:val="clear" w:color="auto" w:fill="F2F9F6" w:themeFill="background2"/>
            <w:noWrap/>
            <w:hideMark/>
          </w:tcPr>
          <w:p w14:paraId="0D68B345"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57,439</w:t>
            </w:r>
          </w:p>
        </w:tc>
      </w:tr>
      <w:tr w:rsidR="004552C5" w:rsidRPr="00806C96" w14:paraId="0300DB36" w14:textId="77777777" w:rsidTr="001103F9">
        <w:tc>
          <w:tcPr>
            <w:cnfStyle w:val="001000000000" w:firstRow="0" w:lastRow="0" w:firstColumn="1" w:lastColumn="0" w:oddVBand="0" w:evenVBand="0" w:oddHBand="0" w:evenHBand="0" w:firstRowFirstColumn="0" w:firstRowLastColumn="0" w:lastRowFirstColumn="0" w:lastRowLastColumn="0"/>
            <w:tcW w:w="2666" w:type="pct"/>
            <w:hideMark/>
          </w:tcPr>
          <w:p w14:paraId="3DAE3ACC" w14:textId="77777777" w:rsidR="004552C5" w:rsidRPr="00806C96" w:rsidRDefault="004552C5" w:rsidP="00007866">
            <w:r w:rsidRPr="00806C96">
              <w:t>Additional provisions recognised</w:t>
            </w:r>
          </w:p>
        </w:tc>
        <w:tc>
          <w:tcPr>
            <w:tcW w:w="778" w:type="pct"/>
            <w:shd w:val="clear" w:color="auto" w:fill="F2F9F6" w:themeFill="background2"/>
            <w:noWrap/>
            <w:hideMark/>
          </w:tcPr>
          <w:p w14:paraId="60128A76"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26,205</w:t>
            </w:r>
          </w:p>
        </w:tc>
        <w:tc>
          <w:tcPr>
            <w:tcW w:w="778" w:type="pct"/>
            <w:shd w:val="clear" w:color="auto" w:fill="F2F9F6" w:themeFill="background2"/>
            <w:noWrap/>
            <w:hideMark/>
          </w:tcPr>
          <w:p w14:paraId="4256AF5A"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30,335</w:t>
            </w:r>
          </w:p>
        </w:tc>
        <w:tc>
          <w:tcPr>
            <w:tcW w:w="777" w:type="pct"/>
            <w:shd w:val="clear" w:color="auto" w:fill="F2F9F6" w:themeFill="background2"/>
            <w:noWrap/>
            <w:hideMark/>
          </w:tcPr>
          <w:p w14:paraId="1291EB69"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56,540</w:t>
            </w:r>
          </w:p>
        </w:tc>
      </w:tr>
      <w:tr w:rsidR="004552C5" w:rsidRPr="00806C96" w14:paraId="4D79C6DD" w14:textId="77777777" w:rsidTr="001103F9">
        <w:tc>
          <w:tcPr>
            <w:cnfStyle w:val="001000000000" w:firstRow="0" w:lastRow="0" w:firstColumn="1" w:lastColumn="0" w:oddVBand="0" w:evenVBand="0" w:oddHBand="0" w:evenHBand="0" w:firstRowFirstColumn="0" w:firstRowLastColumn="0" w:lastRowFirstColumn="0" w:lastRowLastColumn="0"/>
            <w:tcW w:w="2666" w:type="pct"/>
            <w:hideMark/>
          </w:tcPr>
          <w:p w14:paraId="52E665B5" w14:textId="77777777" w:rsidR="004552C5" w:rsidRPr="00806C96" w:rsidRDefault="004552C5" w:rsidP="00007866">
            <w:r w:rsidRPr="00806C96">
              <w:t>Reduction arising from payments/other sacrifices of future economic benefits</w:t>
            </w:r>
          </w:p>
        </w:tc>
        <w:tc>
          <w:tcPr>
            <w:tcW w:w="778" w:type="pct"/>
            <w:shd w:val="clear" w:color="auto" w:fill="F2F9F6" w:themeFill="background2"/>
            <w:noWrap/>
            <w:hideMark/>
          </w:tcPr>
          <w:p w14:paraId="6BD8A858" w14:textId="77777777" w:rsidR="004552C5" w:rsidRPr="00763250" w:rsidRDefault="004552C5" w:rsidP="00027287">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(32,362)</w:t>
            </w:r>
          </w:p>
        </w:tc>
        <w:tc>
          <w:tcPr>
            <w:tcW w:w="778" w:type="pct"/>
            <w:shd w:val="clear" w:color="auto" w:fill="F2F9F6" w:themeFill="background2"/>
            <w:noWrap/>
            <w:hideMark/>
          </w:tcPr>
          <w:p w14:paraId="71BF35C5" w14:textId="77777777" w:rsidR="004552C5" w:rsidRPr="00763250" w:rsidRDefault="004552C5" w:rsidP="00027287">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(25,077)</w:t>
            </w:r>
          </w:p>
        </w:tc>
        <w:tc>
          <w:tcPr>
            <w:tcW w:w="777" w:type="pct"/>
            <w:shd w:val="clear" w:color="auto" w:fill="F2F9F6" w:themeFill="background2"/>
            <w:noWrap/>
            <w:hideMark/>
          </w:tcPr>
          <w:p w14:paraId="4F7EC5DE" w14:textId="77777777" w:rsidR="004552C5" w:rsidRPr="000B2150" w:rsidRDefault="004552C5" w:rsidP="00027287">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(57,439)</w:t>
            </w:r>
          </w:p>
        </w:tc>
      </w:tr>
      <w:tr w:rsidR="004552C5" w:rsidRPr="00806C96" w14:paraId="347AC29D" w14:textId="77777777" w:rsidTr="001103F9">
        <w:tc>
          <w:tcPr>
            <w:cnfStyle w:val="001000000000" w:firstRow="0" w:lastRow="0" w:firstColumn="1" w:lastColumn="0" w:oddVBand="0" w:evenVBand="0" w:oddHBand="0" w:evenHBand="0" w:firstRowFirstColumn="0" w:firstRowLastColumn="0" w:lastRowFirstColumn="0" w:lastRowLastColumn="0"/>
            <w:tcW w:w="2666" w:type="pct"/>
            <w:hideMark/>
          </w:tcPr>
          <w:p w14:paraId="53CEF7BB" w14:textId="77777777" w:rsidR="004552C5" w:rsidRPr="00806C96" w:rsidRDefault="004552C5" w:rsidP="00007866">
            <w:r w:rsidRPr="00806C96">
              <w:rPr>
                <w:b/>
              </w:rPr>
              <w:t>Closing balance</w:t>
            </w:r>
          </w:p>
        </w:tc>
        <w:tc>
          <w:tcPr>
            <w:tcW w:w="778" w:type="pct"/>
            <w:shd w:val="clear" w:color="auto" w:fill="F2F9F6" w:themeFill="background2"/>
            <w:noWrap/>
            <w:hideMark/>
          </w:tcPr>
          <w:p w14:paraId="4602ACE8"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26,205</w:t>
            </w:r>
          </w:p>
        </w:tc>
        <w:tc>
          <w:tcPr>
            <w:tcW w:w="778" w:type="pct"/>
            <w:shd w:val="clear" w:color="auto" w:fill="F2F9F6" w:themeFill="background2"/>
            <w:noWrap/>
            <w:hideMark/>
          </w:tcPr>
          <w:p w14:paraId="6FB0104D"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30,335</w:t>
            </w:r>
          </w:p>
        </w:tc>
        <w:tc>
          <w:tcPr>
            <w:tcW w:w="777" w:type="pct"/>
            <w:shd w:val="clear" w:color="auto" w:fill="F2F9F6" w:themeFill="background2"/>
            <w:noWrap/>
            <w:hideMark/>
          </w:tcPr>
          <w:p w14:paraId="506E59E0"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rPr>
                <w:b/>
              </w:rPr>
            </w:pPr>
            <w:r w:rsidRPr="00806C96">
              <w:rPr>
                <w:b/>
              </w:rPr>
              <w:t>56,540</w:t>
            </w:r>
          </w:p>
        </w:tc>
      </w:tr>
    </w:tbl>
    <w:p w14:paraId="6488CB83" w14:textId="3B6A4368" w:rsidR="004552C5" w:rsidRPr="001103F9" w:rsidRDefault="001103F9" w:rsidP="001103F9">
      <w:pPr>
        <w:pStyle w:val="BodyText"/>
      </w:pPr>
      <w:r w:rsidRPr="001103F9">
        <w:t>Year ended 30 June 2024</w:t>
      </w:r>
    </w:p>
    <w:tbl>
      <w:tblPr>
        <w:tblStyle w:val="TableGrid"/>
        <w:tblW w:w="5000" w:type="pct"/>
        <w:tblLook w:val="06A0" w:firstRow="1" w:lastRow="0" w:firstColumn="1" w:lastColumn="0" w:noHBand="1" w:noVBand="1"/>
      </w:tblPr>
      <w:tblGrid>
        <w:gridCol w:w="5126"/>
        <w:gridCol w:w="1502"/>
        <w:gridCol w:w="1502"/>
        <w:gridCol w:w="1501"/>
      </w:tblGrid>
      <w:tr w:rsidR="004552C5" w:rsidRPr="00806C96" w14:paraId="5CDE0726" w14:textId="77777777" w:rsidTr="000272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1" w:type="pct"/>
            <w:noWrap/>
            <w:vAlign w:val="bottom"/>
            <w:hideMark/>
          </w:tcPr>
          <w:p w14:paraId="4152A8EE" w14:textId="26A893C2" w:rsidR="004552C5" w:rsidRPr="00806C96" w:rsidRDefault="00027287" w:rsidP="00027287">
            <w:bookmarkStart w:id="738" w:name="ColumnTitle_45"/>
            <w:r>
              <w:t>Item</w:t>
            </w:r>
            <w:r w:rsidR="004552C5" w:rsidRPr="00806C96">
              <w:t> </w:t>
            </w:r>
          </w:p>
        </w:tc>
        <w:tc>
          <w:tcPr>
            <w:tcW w:w="780" w:type="pct"/>
            <w:vAlign w:val="bottom"/>
            <w:hideMark/>
          </w:tcPr>
          <w:p w14:paraId="2BA425DF"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Acquisition of land and buildings</w:t>
            </w:r>
          </w:p>
          <w:p w14:paraId="1B2782B6" w14:textId="534DAC69"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c>
          <w:tcPr>
            <w:tcW w:w="780" w:type="pct"/>
            <w:vAlign w:val="bottom"/>
            <w:hideMark/>
          </w:tcPr>
          <w:p w14:paraId="461828D0"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Other provisions</w:t>
            </w:r>
          </w:p>
          <w:p w14:paraId="55CE4832" w14:textId="27E29F50"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c>
          <w:tcPr>
            <w:tcW w:w="779" w:type="pct"/>
            <w:vAlign w:val="bottom"/>
            <w:hideMark/>
          </w:tcPr>
          <w:p w14:paraId="5FB0799D" w14:textId="77777777" w:rsidR="00027287" w:rsidRPr="00027287" w:rsidRDefault="004552C5" w:rsidP="00027287">
            <w:pPr>
              <w:cnfStyle w:val="100000000000" w:firstRow="1" w:lastRow="0" w:firstColumn="0" w:lastColumn="0" w:oddVBand="0" w:evenVBand="0" w:oddHBand="0" w:evenHBand="0" w:firstRowFirstColumn="0" w:firstRowLastColumn="0" w:lastRowFirstColumn="0" w:lastRowLastColumn="0"/>
            </w:pPr>
            <w:r w:rsidRPr="00027287">
              <w:t>Total</w:t>
            </w:r>
          </w:p>
          <w:p w14:paraId="65B49C53" w14:textId="10365714" w:rsidR="004552C5" w:rsidRPr="00027287" w:rsidRDefault="00027287" w:rsidP="00027287">
            <w:pPr>
              <w:cnfStyle w:val="100000000000" w:firstRow="1" w:lastRow="0" w:firstColumn="0" w:lastColumn="0" w:oddVBand="0" w:evenVBand="0" w:oddHBand="0" w:evenHBand="0" w:firstRowFirstColumn="0" w:firstRowLastColumn="0" w:lastRowFirstColumn="0" w:lastRowLastColumn="0"/>
            </w:pPr>
            <w:r w:rsidRPr="00027287">
              <w:t>($ thousand)</w:t>
            </w:r>
          </w:p>
        </w:tc>
      </w:tr>
      <w:bookmarkEnd w:id="738"/>
      <w:tr w:rsidR="004552C5" w:rsidRPr="00806C96" w14:paraId="55EBE86C" w14:textId="77777777" w:rsidTr="00027287">
        <w:tc>
          <w:tcPr>
            <w:cnfStyle w:val="001000000000" w:firstRow="0" w:lastRow="0" w:firstColumn="1" w:lastColumn="0" w:oddVBand="0" w:evenVBand="0" w:oddHBand="0" w:evenHBand="0" w:firstRowFirstColumn="0" w:firstRowLastColumn="0" w:lastRowFirstColumn="0" w:lastRowLastColumn="0"/>
            <w:tcW w:w="2661" w:type="pct"/>
            <w:hideMark/>
          </w:tcPr>
          <w:p w14:paraId="63E4516B" w14:textId="77777777" w:rsidR="004552C5" w:rsidRPr="00806C96" w:rsidRDefault="004552C5" w:rsidP="00007866">
            <w:pPr>
              <w:rPr>
                <w:b/>
              </w:rPr>
            </w:pPr>
            <w:r w:rsidRPr="00806C96">
              <w:rPr>
                <w:b/>
              </w:rPr>
              <w:t>Opening balance</w:t>
            </w:r>
          </w:p>
        </w:tc>
        <w:tc>
          <w:tcPr>
            <w:tcW w:w="780" w:type="pct"/>
            <w:noWrap/>
            <w:hideMark/>
          </w:tcPr>
          <w:p w14:paraId="49146CA2"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96,421</w:t>
            </w:r>
          </w:p>
        </w:tc>
        <w:tc>
          <w:tcPr>
            <w:tcW w:w="780" w:type="pct"/>
            <w:noWrap/>
            <w:hideMark/>
          </w:tcPr>
          <w:p w14:paraId="2F9858DF"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70,000</w:t>
            </w:r>
          </w:p>
        </w:tc>
        <w:tc>
          <w:tcPr>
            <w:tcW w:w="779" w:type="pct"/>
            <w:noWrap/>
            <w:hideMark/>
          </w:tcPr>
          <w:p w14:paraId="02962A93"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166,421</w:t>
            </w:r>
          </w:p>
        </w:tc>
      </w:tr>
      <w:tr w:rsidR="004552C5" w:rsidRPr="00806C96" w14:paraId="77F4E1D6" w14:textId="77777777" w:rsidTr="00027287">
        <w:tc>
          <w:tcPr>
            <w:cnfStyle w:val="001000000000" w:firstRow="0" w:lastRow="0" w:firstColumn="1" w:lastColumn="0" w:oddVBand="0" w:evenVBand="0" w:oddHBand="0" w:evenHBand="0" w:firstRowFirstColumn="0" w:firstRowLastColumn="0" w:lastRowFirstColumn="0" w:lastRowLastColumn="0"/>
            <w:tcW w:w="2661" w:type="pct"/>
            <w:hideMark/>
          </w:tcPr>
          <w:p w14:paraId="564058B8" w14:textId="77777777" w:rsidR="004552C5" w:rsidRPr="00806C96" w:rsidRDefault="004552C5" w:rsidP="00007866">
            <w:r w:rsidRPr="00806C96">
              <w:t>Additional provisions recognised</w:t>
            </w:r>
          </w:p>
        </w:tc>
        <w:tc>
          <w:tcPr>
            <w:tcW w:w="780" w:type="pct"/>
            <w:noWrap/>
            <w:hideMark/>
          </w:tcPr>
          <w:p w14:paraId="7D986162"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32,362</w:t>
            </w:r>
          </w:p>
        </w:tc>
        <w:tc>
          <w:tcPr>
            <w:tcW w:w="780" w:type="pct"/>
            <w:noWrap/>
            <w:hideMark/>
          </w:tcPr>
          <w:p w14:paraId="59DCE4EF"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25,077</w:t>
            </w:r>
          </w:p>
        </w:tc>
        <w:tc>
          <w:tcPr>
            <w:tcW w:w="779" w:type="pct"/>
            <w:noWrap/>
            <w:hideMark/>
          </w:tcPr>
          <w:p w14:paraId="0A479A3E"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t>57,439</w:t>
            </w:r>
          </w:p>
        </w:tc>
      </w:tr>
      <w:tr w:rsidR="004552C5" w:rsidRPr="00806C96" w14:paraId="7B2B1E46" w14:textId="77777777" w:rsidTr="00027287">
        <w:tc>
          <w:tcPr>
            <w:cnfStyle w:val="001000000000" w:firstRow="0" w:lastRow="0" w:firstColumn="1" w:lastColumn="0" w:oddVBand="0" w:evenVBand="0" w:oddHBand="0" w:evenHBand="0" w:firstRowFirstColumn="0" w:firstRowLastColumn="0" w:lastRowFirstColumn="0" w:lastRowLastColumn="0"/>
            <w:tcW w:w="2661" w:type="pct"/>
            <w:hideMark/>
          </w:tcPr>
          <w:p w14:paraId="0888BA1E" w14:textId="77777777" w:rsidR="004552C5" w:rsidRPr="00806C96" w:rsidRDefault="004552C5" w:rsidP="00007866">
            <w:r w:rsidRPr="00806C96">
              <w:t>Reduction arising from payments/other sacrifices of future economic benefits</w:t>
            </w:r>
          </w:p>
        </w:tc>
        <w:tc>
          <w:tcPr>
            <w:tcW w:w="780" w:type="pct"/>
            <w:noWrap/>
            <w:hideMark/>
          </w:tcPr>
          <w:p w14:paraId="0058CF9E" w14:textId="77777777" w:rsidR="004552C5" w:rsidRPr="00763250" w:rsidRDefault="004552C5" w:rsidP="00027287">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(96,421)</w:t>
            </w:r>
          </w:p>
        </w:tc>
        <w:tc>
          <w:tcPr>
            <w:tcW w:w="780" w:type="pct"/>
            <w:noWrap/>
            <w:hideMark/>
          </w:tcPr>
          <w:p w14:paraId="6A219525" w14:textId="77777777" w:rsidR="004552C5" w:rsidRPr="00763250" w:rsidRDefault="004552C5" w:rsidP="00027287">
            <w:pPr>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(70,000)</w:t>
            </w:r>
          </w:p>
        </w:tc>
        <w:tc>
          <w:tcPr>
            <w:tcW w:w="779" w:type="pct"/>
            <w:noWrap/>
            <w:hideMark/>
          </w:tcPr>
          <w:p w14:paraId="2563A7DA" w14:textId="77777777" w:rsidR="004552C5" w:rsidRPr="000B2150" w:rsidRDefault="004552C5" w:rsidP="00027287">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(166,421)</w:t>
            </w:r>
          </w:p>
        </w:tc>
      </w:tr>
      <w:tr w:rsidR="004552C5" w:rsidRPr="00806C96" w14:paraId="075C68CB" w14:textId="77777777" w:rsidTr="00027287">
        <w:tc>
          <w:tcPr>
            <w:cnfStyle w:val="001000000000" w:firstRow="0" w:lastRow="0" w:firstColumn="1" w:lastColumn="0" w:oddVBand="0" w:evenVBand="0" w:oddHBand="0" w:evenHBand="0" w:firstRowFirstColumn="0" w:firstRowLastColumn="0" w:lastRowFirstColumn="0" w:lastRowLastColumn="0"/>
            <w:tcW w:w="2661" w:type="pct"/>
            <w:hideMark/>
          </w:tcPr>
          <w:p w14:paraId="40355998" w14:textId="77777777" w:rsidR="004552C5" w:rsidRPr="00806C96" w:rsidRDefault="004552C5" w:rsidP="00007866">
            <w:r w:rsidRPr="00806C96">
              <w:rPr>
                <w:b/>
              </w:rPr>
              <w:t>Closing balance</w:t>
            </w:r>
          </w:p>
        </w:tc>
        <w:tc>
          <w:tcPr>
            <w:tcW w:w="780" w:type="pct"/>
            <w:noWrap/>
            <w:hideMark/>
          </w:tcPr>
          <w:p w14:paraId="59BAE0ED"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32,362</w:t>
            </w:r>
          </w:p>
        </w:tc>
        <w:tc>
          <w:tcPr>
            <w:tcW w:w="780" w:type="pct"/>
            <w:noWrap/>
            <w:hideMark/>
          </w:tcPr>
          <w:p w14:paraId="7153D397"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pPr>
            <w:r w:rsidRPr="00806C96">
              <w:rPr>
                <w:b/>
              </w:rPr>
              <w:t>25,077</w:t>
            </w:r>
          </w:p>
        </w:tc>
        <w:tc>
          <w:tcPr>
            <w:tcW w:w="779" w:type="pct"/>
            <w:noWrap/>
            <w:hideMark/>
          </w:tcPr>
          <w:p w14:paraId="37E92C7C" w14:textId="77777777" w:rsidR="004552C5" w:rsidRPr="00806C96" w:rsidRDefault="004552C5" w:rsidP="00027287">
            <w:pPr>
              <w:ind w:left="-85"/>
              <w:cnfStyle w:val="000000000000" w:firstRow="0" w:lastRow="0" w:firstColumn="0" w:lastColumn="0" w:oddVBand="0" w:evenVBand="0" w:oddHBand="0" w:evenHBand="0" w:firstRowFirstColumn="0" w:firstRowLastColumn="0" w:lastRowFirstColumn="0" w:lastRowLastColumn="0"/>
              <w:rPr>
                <w:b/>
              </w:rPr>
            </w:pPr>
            <w:r w:rsidRPr="00806C96">
              <w:rPr>
                <w:b/>
              </w:rPr>
              <w:t>57,439</w:t>
            </w:r>
          </w:p>
        </w:tc>
      </w:tr>
    </w:tbl>
    <w:p w14:paraId="7F2CDBC1" w14:textId="77777777" w:rsidR="004552C5" w:rsidRDefault="004552C5" w:rsidP="003E5E5B">
      <w:pPr>
        <w:pStyle w:val="Heading2"/>
      </w:pPr>
      <w:bookmarkStart w:id="739" w:name="_Toc151469329"/>
      <w:bookmarkStart w:id="740" w:name="_Toc151534269"/>
      <w:bookmarkStart w:id="741" w:name="_Ref151557783"/>
      <w:bookmarkStart w:id="742" w:name="_Ref151558094"/>
      <w:bookmarkStart w:id="743" w:name="_Toc151563214"/>
      <w:bookmarkStart w:id="744" w:name="_Ref151570051"/>
      <w:bookmarkStart w:id="745" w:name="_Ref151570333"/>
      <w:bookmarkStart w:id="746" w:name="_Ref212051330"/>
      <w:bookmarkStart w:id="747" w:name="_Toc212112857"/>
      <w:r w:rsidRPr="00806C96">
        <w:lastRenderedPageBreak/>
        <w:t>Financing our operations</w:t>
      </w:r>
      <w:bookmarkEnd w:id="739"/>
      <w:bookmarkEnd w:id="740"/>
      <w:bookmarkEnd w:id="741"/>
      <w:bookmarkEnd w:id="742"/>
      <w:bookmarkEnd w:id="743"/>
      <w:bookmarkEnd w:id="744"/>
      <w:bookmarkEnd w:id="745"/>
      <w:bookmarkEnd w:id="746"/>
      <w:bookmarkEnd w:id="747"/>
    </w:p>
    <w:p w14:paraId="5ECF057A" w14:textId="77777777" w:rsidR="00D513C3" w:rsidRPr="00D513C3" w:rsidRDefault="00D513C3" w:rsidP="00D513C3">
      <w:pPr>
        <w:pStyle w:val="BodyTextBold"/>
      </w:pPr>
      <w:r w:rsidRPr="00D513C3">
        <w:t>Introduction</w:t>
      </w:r>
    </w:p>
    <w:p w14:paraId="4711F21C" w14:textId="77777777" w:rsidR="00D513C3" w:rsidRPr="00806C96" w:rsidRDefault="00D513C3" w:rsidP="00D513C3">
      <w:pPr>
        <w:pStyle w:val="NoSpacing"/>
      </w:pPr>
      <w:r w:rsidRPr="00806C96">
        <w:t xml:space="preserve">This section provides information on the sources of finance utilised by </w:t>
      </w:r>
      <w:r>
        <w:t>Suburban Rail Loop Authority</w:t>
      </w:r>
      <w:r w:rsidRPr="00806C96">
        <w:t xml:space="preserve"> during its operations, along with interest expenses (the cost of leases) and other information related to financing activities of </w:t>
      </w:r>
      <w:r>
        <w:t>Suburban Rail Loop Authority</w:t>
      </w:r>
      <w:r w:rsidRPr="00806C96">
        <w:t>.</w:t>
      </w:r>
    </w:p>
    <w:p w14:paraId="33EF500A" w14:textId="1681FF61" w:rsidR="00D513C3" w:rsidRDefault="00D513C3" w:rsidP="00D513C3">
      <w:pPr>
        <w:pStyle w:val="BodyText"/>
      </w:pPr>
      <w:r w:rsidRPr="00806C96">
        <w:t>This section includes disclosures of balances that are financial instruments (such as cash balances).</w:t>
      </w:r>
    </w:p>
    <w:p w14:paraId="2A49859B" w14:textId="77777777" w:rsidR="00D513C3" w:rsidRPr="00D513C3" w:rsidRDefault="00D513C3" w:rsidP="00D513C3">
      <w:pPr>
        <w:pStyle w:val="BodyTextBold"/>
        <w:spacing w:after="120"/>
      </w:pPr>
      <w:r w:rsidRPr="00D513C3">
        <w:t>Structure</w:t>
      </w:r>
    </w:p>
    <w:p w14:paraId="61974EE4" w14:textId="511DC130" w:rsidR="00D513C3" w:rsidRPr="00806C96" w:rsidRDefault="00D513C3" w:rsidP="00763250">
      <w:pPr>
        <w:pStyle w:val="NoSpacing"/>
        <w:tabs>
          <w:tab w:val="left" w:pos="567"/>
        </w:tabs>
      </w:pPr>
      <w:r w:rsidRPr="00806C96">
        <w:t>6.1</w:t>
      </w:r>
      <w:r w:rsidR="00763250">
        <w:tab/>
      </w:r>
      <w:r w:rsidRPr="00806C96">
        <w:t>Borrowings</w:t>
      </w:r>
    </w:p>
    <w:p w14:paraId="04BA7AE4" w14:textId="5DF5A232" w:rsidR="00D513C3" w:rsidRPr="00806C96" w:rsidRDefault="00D513C3" w:rsidP="00763250">
      <w:pPr>
        <w:pStyle w:val="NoSpacing"/>
        <w:tabs>
          <w:tab w:val="left" w:pos="567"/>
        </w:tabs>
      </w:pPr>
      <w:r w:rsidRPr="00806C96">
        <w:t>6.2</w:t>
      </w:r>
      <w:r w:rsidR="00763250">
        <w:tab/>
      </w:r>
      <w:r w:rsidRPr="00806C96">
        <w:t>Cash flow information and balances</w:t>
      </w:r>
    </w:p>
    <w:p w14:paraId="01092C30" w14:textId="2B665178" w:rsidR="00D513C3" w:rsidRPr="00806C96" w:rsidRDefault="00D513C3" w:rsidP="00763250">
      <w:pPr>
        <w:pStyle w:val="NoSpacing"/>
        <w:tabs>
          <w:tab w:val="left" w:pos="567"/>
        </w:tabs>
      </w:pPr>
      <w:r w:rsidRPr="00806C96">
        <w:t>6.3</w:t>
      </w:r>
      <w:r w:rsidR="00763250">
        <w:tab/>
      </w:r>
      <w:r w:rsidRPr="00806C96">
        <w:t>Commitments for expenditure</w:t>
      </w:r>
    </w:p>
    <w:p w14:paraId="1F1CC253" w14:textId="77777777" w:rsidR="004552C5" w:rsidRPr="00806C96" w:rsidRDefault="004552C5" w:rsidP="003E5E5B">
      <w:pPr>
        <w:pStyle w:val="Heading3"/>
      </w:pPr>
      <w:bookmarkStart w:id="748" w:name="_Toc151469330"/>
      <w:bookmarkStart w:id="749" w:name="_Toc151534270"/>
      <w:bookmarkStart w:id="750" w:name="_Ref151557787"/>
      <w:bookmarkStart w:id="751" w:name="_Ref151558098"/>
      <w:bookmarkStart w:id="752" w:name="_Toc151563215"/>
      <w:bookmarkStart w:id="753" w:name="_Ref151570337"/>
      <w:bookmarkStart w:id="754" w:name="_Ref212051334"/>
      <w:bookmarkStart w:id="755" w:name="_Toc212112858"/>
      <w:r w:rsidRPr="00806C96">
        <w:t>Borrowings</w:t>
      </w:r>
      <w:bookmarkEnd w:id="748"/>
      <w:bookmarkEnd w:id="749"/>
      <w:bookmarkEnd w:id="750"/>
      <w:bookmarkEnd w:id="751"/>
      <w:bookmarkEnd w:id="752"/>
      <w:bookmarkEnd w:id="753"/>
      <w:bookmarkEnd w:id="754"/>
      <w:bookmarkEnd w:id="755"/>
    </w:p>
    <w:tbl>
      <w:tblPr>
        <w:tblStyle w:val="TableGrid"/>
        <w:tblW w:w="5000" w:type="pct"/>
        <w:tblLook w:val="06A0" w:firstRow="1" w:lastRow="0" w:firstColumn="1" w:lastColumn="0" w:noHBand="1" w:noVBand="1"/>
      </w:tblPr>
      <w:tblGrid>
        <w:gridCol w:w="5165"/>
        <w:gridCol w:w="1090"/>
        <w:gridCol w:w="1687"/>
        <w:gridCol w:w="1689"/>
      </w:tblGrid>
      <w:tr w:rsidR="004552C5" w:rsidRPr="00806C96" w14:paraId="0165F0B4" w14:textId="77777777" w:rsidTr="001103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1" w:type="pct"/>
            <w:vAlign w:val="bottom"/>
            <w:hideMark/>
          </w:tcPr>
          <w:p w14:paraId="69746CBA" w14:textId="12FB41F0" w:rsidR="004552C5" w:rsidRPr="00806C96" w:rsidRDefault="001103F9" w:rsidP="001103F9">
            <w:bookmarkStart w:id="756" w:name="ColumnTitle_46"/>
            <w:r>
              <w:t>Item</w:t>
            </w:r>
          </w:p>
        </w:tc>
        <w:tc>
          <w:tcPr>
            <w:tcW w:w="566" w:type="pct"/>
            <w:noWrap/>
            <w:vAlign w:val="bottom"/>
            <w:hideMark/>
          </w:tcPr>
          <w:p w14:paraId="327BFC14" w14:textId="77777777" w:rsidR="004552C5" w:rsidRPr="00806C96" w:rsidRDefault="004552C5" w:rsidP="001103F9">
            <w:pPr>
              <w:ind w:left="-85"/>
              <w:cnfStyle w:val="100000000000" w:firstRow="1" w:lastRow="0" w:firstColumn="0" w:lastColumn="0" w:oddVBand="0" w:evenVBand="0" w:oddHBand="0" w:evenHBand="0" w:firstRowFirstColumn="0" w:firstRowLastColumn="0" w:lastRowFirstColumn="0" w:lastRowLastColumn="0"/>
            </w:pPr>
            <w:r w:rsidRPr="00806C96">
              <w:t>Notes</w:t>
            </w:r>
          </w:p>
        </w:tc>
        <w:tc>
          <w:tcPr>
            <w:tcW w:w="876" w:type="pct"/>
            <w:shd w:val="clear" w:color="auto" w:fill="F2F9F6" w:themeFill="background2"/>
            <w:hideMark/>
          </w:tcPr>
          <w:p w14:paraId="22832805" w14:textId="77777777" w:rsidR="001103F9" w:rsidRPr="001103F9" w:rsidRDefault="004552C5" w:rsidP="001103F9">
            <w:pPr>
              <w:cnfStyle w:val="100000000000" w:firstRow="1" w:lastRow="0" w:firstColumn="0" w:lastColumn="0" w:oddVBand="0" w:evenVBand="0" w:oddHBand="0" w:evenHBand="0" w:firstRowFirstColumn="0" w:firstRowLastColumn="0" w:lastRowFirstColumn="0" w:lastRowLastColumn="0"/>
            </w:pPr>
            <w:r w:rsidRPr="001103F9">
              <w:t>2025</w:t>
            </w:r>
          </w:p>
          <w:p w14:paraId="5982634E" w14:textId="1CA31AFD" w:rsidR="004552C5" w:rsidRPr="001103F9" w:rsidRDefault="001103F9" w:rsidP="001103F9">
            <w:pPr>
              <w:cnfStyle w:val="100000000000" w:firstRow="1" w:lastRow="0" w:firstColumn="0" w:lastColumn="0" w:oddVBand="0" w:evenVBand="0" w:oddHBand="0" w:evenHBand="0" w:firstRowFirstColumn="0" w:firstRowLastColumn="0" w:lastRowFirstColumn="0" w:lastRowLastColumn="0"/>
            </w:pPr>
            <w:r w:rsidRPr="001103F9">
              <w:t>($ thousand)</w:t>
            </w:r>
          </w:p>
        </w:tc>
        <w:tc>
          <w:tcPr>
            <w:tcW w:w="877" w:type="pct"/>
            <w:hideMark/>
          </w:tcPr>
          <w:p w14:paraId="4FA03183" w14:textId="77777777" w:rsidR="001103F9" w:rsidRPr="001103F9" w:rsidRDefault="004552C5" w:rsidP="001103F9">
            <w:pPr>
              <w:cnfStyle w:val="100000000000" w:firstRow="1" w:lastRow="0" w:firstColumn="0" w:lastColumn="0" w:oddVBand="0" w:evenVBand="0" w:oddHBand="0" w:evenHBand="0" w:firstRowFirstColumn="0" w:firstRowLastColumn="0" w:lastRowFirstColumn="0" w:lastRowLastColumn="0"/>
            </w:pPr>
            <w:r w:rsidRPr="001103F9">
              <w:t>2024</w:t>
            </w:r>
          </w:p>
          <w:p w14:paraId="7A289195" w14:textId="4F9841D6" w:rsidR="004552C5" w:rsidRPr="001103F9" w:rsidRDefault="001103F9" w:rsidP="001103F9">
            <w:pPr>
              <w:cnfStyle w:val="100000000000" w:firstRow="1" w:lastRow="0" w:firstColumn="0" w:lastColumn="0" w:oddVBand="0" w:evenVBand="0" w:oddHBand="0" w:evenHBand="0" w:firstRowFirstColumn="0" w:firstRowLastColumn="0" w:lastRowFirstColumn="0" w:lastRowLastColumn="0"/>
            </w:pPr>
            <w:r w:rsidRPr="001103F9">
              <w:t>($ thousand)</w:t>
            </w:r>
          </w:p>
        </w:tc>
      </w:tr>
      <w:bookmarkEnd w:id="756"/>
      <w:tr w:rsidR="001103F9" w:rsidRPr="00806C96" w14:paraId="3493B81C" w14:textId="77777777" w:rsidTr="001103F9">
        <w:tc>
          <w:tcPr>
            <w:cnfStyle w:val="001000000000" w:firstRow="0" w:lastRow="0" w:firstColumn="1" w:lastColumn="0" w:oddVBand="0" w:evenVBand="0" w:oddHBand="0" w:evenHBand="0" w:firstRowFirstColumn="0" w:firstRowLastColumn="0" w:lastRowFirstColumn="0" w:lastRowLastColumn="0"/>
            <w:tcW w:w="2681" w:type="pct"/>
            <w:hideMark/>
          </w:tcPr>
          <w:p w14:paraId="3ECFC856" w14:textId="77777777" w:rsidR="001103F9" w:rsidRPr="00806C96" w:rsidRDefault="001103F9" w:rsidP="001103F9">
            <w:r w:rsidRPr="00806C96">
              <w:rPr>
                <w:b/>
              </w:rPr>
              <w:t>Current</w:t>
            </w:r>
          </w:p>
        </w:tc>
        <w:tc>
          <w:tcPr>
            <w:tcW w:w="566" w:type="pct"/>
            <w:noWrap/>
            <w:hideMark/>
          </w:tcPr>
          <w:p w14:paraId="444565C2" w14:textId="6F5F12DA"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t>N/A</w:t>
            </w:r>
          </w:p>
        </w:tc>
        <w:tc>
          <w:tcPr>
            <w:tcW w:w="876" w:type="pct"/>
            <w:shd w:val="clear" w:color="auto" w:fill="F2F9F6" w:themeFill="background2"/>
            <w:noWrap/>
            <w:hideMark/>
          </w:tcPr>
          <w:p w14:paraId="355D929A" w14:textId="7B903E33"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095427">
              <w:t>N/A</w:t>
            </w:r>
          </w:p>
        </w:tc>
        <w:tc>
          <w:tcPr>
            <w:tcW w:w="877" w:type="pct"/>
            <w:noWrap/>
            <w:hideMark/>
          </w:tcPr>
          <w:p w14:paraId="61CDF097" w14:textId="4793C7D5"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095427">
              <w:t>N/A</w:t>
            </w:r>
          </w:p>
        </w:tc>
      </w:tr>
      <w:tr w:rsidR="001103F9" w:rsidRPr="00806C96" w14:paraId="51E87C0C" w14:textId="77777777" w:rsidTr="001103F9">
        <w:tc>
          <w:tcPr>
            <w:cnfStyle w:val="001000000000" w:firstRow="0" w:lastRow="0" w:firstColumn="1" w:lastColumn="0" w:oddVBand="0" w:evenVBand="0" w:oddHBand="0" w:evenHBand="0" w:firstRowFirstColumn="0" w:firstRowLastColumn="0" w:lastRowFirstColumn="0" w:lastRowLastColumn="0"/>
            <w:tcW w:w="2681" w:type="pct"/>
            <w:hideMark/>
          </w:tcPr>
          <w:p w14:paraId="220AC930" w14:textId="77777777" w:rsidR="001103F9" w:rsidRPr="00806C96" w:rsidRDefault="001103F9" w:rsidP="001103F9">
            <w:r w:rsidRPr="00806C96">
              <w:t>Lease liabilities</w:t>
            </w:r>
          </w:p>
        </w:tc>
        <w:tc>
          <w:tcPr>
            <w:tcW w:w="566" w:type="pct"/>
            <w:noWrap/>
            <w:hideMark/>
          </w:tcPr>
          <w:p w14:paraId="12D50710" w14:textId="5756456D"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C85B8E">
              <w:t>N/A</w:t>
            </w:r>
          </w:p>
        </w:tc>
        <w:tc>
          <w:tcPr>
            <w:tcW w:w="876" w:type="pct"/>
            <w:shd w:val="clear" w:color="auto" w:fill="F2F9F6" w:themeFill="background2"/>
            <w:noWrap/>
            <w:hideMark/>
          </w:tcPr>
          <w:p w14:paraId="117CB560" w14:textId="77777777"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806C96">
              <w:t>784</w:t>
            </w:r>
          </w:p>
        </w:tc>
        <w:tc>
          <w:tcPr>
            <w:tcW w:w="877" w:type="pct"/>
            <w:noWrap/>
            <w:hideMark/>
          </w:tcPr>
          <w:p w14:paraId="7846DF11" w14:textId="77777777"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806C96">
              <w:t>312</w:t>
            </w:r>
          </w:p>
        </w:tc>
      </w:tr>
      <w:tr w:rsidR="001103F9" w:rsidRPr="00806C96" w14:paraId="1F735777" w14:textId="77777777" w:rsidTr="001103F9">
        <w:tc>
          <w:tcPr>
            <w:cnfStyle w:val="001000000000" w:firstRow="0" w:lastRow="0" w:firstColumn="1" w:lastColumn="0" w:oddVBand="0" w:evenVBand="0" w:oddHBand="0" w:evenHBand="0" w:firstRowFirstColumn="0" w:firstRowLastColumn="0" w:lastRowFirstColumn="0" w:lastRowLastColumn="0"/>
            <w:tcW w:w="2681" w:type="pct"/>
            <w:hideMark/>
          </w:tcPr>
          <w:p w14:paraId="5EEBAF59" w14:textId="77777777" w:rsidR="001103F9" w:rsidRPr="00806C96" w:rsidRDefault="001103F9" w:rsidP="001103F9">
            <w:r w:rsidRPr="00806C96">
              <w:rPr>
                <w:b/>
              </w:rPr>
              <w:t>Non-current</w:t>
            </w:r>
          </w:p>
        </w:tc>
        <w:tc>
          <w:tcPr>
            <w:tcW w:w="566" w:type="pct"/>
            <w:noWrap/>
            <w:hideMark/>
          </w:tcPr>
          <w:p w14:paraId="12B2E51E" w14:textId="08DD54AC"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C85B8E">
              <w:t>N/A</w:t>
            </w:r>
          </w:p>
        </w:tc>
        <w:tc>
          <w:tcPr>
            <w:tcW w:w="876" w:type="pct"/>
            <w:shd w:val="clear" w:color="auto" w:fill="F2F9F6" w:themeFill="background2"/>
            <w:noWrap/>
            <w:hideMark/>
          </w:tcPr>
          <w:p w14:paraId="740C6612" w14:textId="0F8DA465"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E92807">
              <w:t>N/A</w:t>
            </w:r>
          </w:p>
        </w:tc>
        <w:tc>
          <w:tcPr>
            <w:tcW w:w="877" w:type="pct"/>
            <w:noWrap/>
            <w:hideMark/>
          </w:tcPr>
          <w:p w14:paraId="1AB4A6E5" w14:textId="3C8DEAA7"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E92807">
              <w:t>N/A</w:t>
            </w:r>
          </w:p>
        </w:tc>
      </w:tr>
      <w:tr w:rsidR="001103F9" w:rsidRPr="00806C96" w14:paraId="609FCB53" w14:textId="77777777" w:rsidTr="001103F9">
        <w:tc>
          <w:tcPr>
            <w:cnfStyle w:val="001000000000" w:firstRow="0" w:lastRow="0" w:firstColumn="1" w:lastColumn="0" w:oddVBand="0" w:evenVBand="0" w:oddHBand="0" w:evenHBand="0" w:firstRowFirstColumn="0" w:firstRowLastColumn="0" w:lastRowFirstColumn="0" w:lastRowLastColumn="0"/>
            <w:tcW w:w="2681" w:type="pct"/>
            <w:hideMark/>
          </w:tcPr>
          <w:p w14:paraId="26EF3385" w14:textId="77777777" w:rsidR="001103F9" w:rsidRPr="00806C96" w:rsidRDefault="001103F9" w:rsidP="001103F9">
            <w:r w:rsidRPr="00806C96">
              <w:t>Lease liabilities</w:t>
            </w:r>
          </w:p>
        </w:tc>
        <w:tc>
          <w:tcPr>
            <w:tcW w:w="566" w:type="pct"/>
            <w:noWrap/>
            <w:hideMark/>
          </w:tcPr>
          <w:p w14:paraId="41982D23" w14:textId="2E060800"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C85B8E">
              <w:t>N/A</w:t>
            </w:r>
          </w:p>
        </w:tc>
        <w:tc>
          <w:tcPr>
            <w:tcW w:w="876" w:type="pct"/>
            <w:shd w:val="clear" w:color="auto" w:fill="F2F9F6" w:themeFill="background2"/>
            <w:noWrap/>
            <w:hideMark/>
          </w:tcPr>
          <w:p w14:paraId="06087DEC" w14:textId="77777777"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806C96">
              <w:t>1,857</w:t>
            </w:r>
          </w:p>
        </w:tc>
        <w:tc>
          <w:tcPr>
            <w:tcW w:w="877" w:type="pct"/>
            <w:noWrap/>
            <w:hideMark/>
          </w:tcPr>
          <w:p w14:paraId="0ED370EC" w14:textId="77777777"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806C96">
              <w:t>745</w:t>
            </w:r>
          </w:p>
        </w:tc>
      </w:tr>
      <w:tr w:rsidR="001103F9" w:rsidRPr="00806C96" w14:paraId="59C6CFDE" w14:textId="77777777" w:rsidTr="001103F9">
        <w:tc>
          <w:tcPr>
            <w:cnfStyle w:val="001000000000" w:firstRow="0" w:lastRow="0" w:firstColumn="1" w:lastColumn="0" w:oddVBand="0" w:evenVBand="0" w:oddHBand="0" w:evenHBand="0" w:firstRowFirstColumn="0" w:firstRowLastColumn="0" w:lastRowFirstColumn="0" w:lastRowLastColumn="0"/>
            <w:tcW w:w="2681" w:type="pct"/>
            <w:hideMark/>
          </w:tcPr>
          <w:p w14:paraId="6D4814D4" w14:textId="77777777" w:rsidR="001103F9" w:rsidRPr="00806C96" w:rsidRDefault="001103F9" w:rsidP="001103F9">
            <w:r w:rsidRPr="00806C96">
              <w:rPr>
                <w:b/>
              </w:rPr>
              <w:t>Total borrowings</w:t>
            </w:r>
          </w:p>
        </w:tc>
        <w:tc>
          <w:tcPr>
            <w:tcW w:w="566" w:type="pct"/>
            <w:hideMark/>
          </w:tcPr>
          <w:p w14:paraId="0153F584" w14:textId="666CFE5E"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C85B8E">
              <w:t>N/A</w:t>
            </w:r>
          </w:p>
        </w:tc>
        <w:tc>
          <w:tcPr>
            <w:tcW w:w="876" w:type="pct"/>
            <w:shd w:val="clear" w:color="auto" w:fill="F2F9F6" w:themeFill="background2"/>
            <w:noWrap/>
            <w:hideMark/>
          </w:tcPr>
          <w:p w14:paraId="0CFE7D08" w14:textId="77777777"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pPr>
            <w:r w:rsidRPr="00806C96">
              <w:rPr>
                <w:b/>
              </w:rPr>
              <w:t>2,641</w:t>
            </w:r>
          </w:p>
        </w:tc>
        <w:tc>
          <w:tcPr>
            <w:tcW w:w="877" w:type="pct"/>
            <w:noWrap/>
            <w:hideMark/>
          </w:tcPr>
          <w:p w14:paraId="1A0F589A" w14:textId="77777777" w:rsidR="001103F9" w:rsidRPr="00806C96" w:rsidRDefault="001103F9" w:rsidP="001103F9">
            <w:pPr>
              <w:ind w:left="-85"/>
              <w:cnfStyle w:val="000000000000" w:firstRow="0" w:lastRow="0" w:firstColumn="0" w:lastColumn="0" w:oddVBand="0" w:evenVBand="0" w:oddHBand="0" w:evenHBand="0" w:firstRowFirstColumn="0" w:firstRowLastColumn="0" w:lastRowFirstColumn="0" w:lastRowLastColumn="0"/>
              <w:rPr>
                <w:b/>
              </w:rPr>
            </w:pPr>
            <w:r w:rsidRPr="00806C96">
              <w:rPr>
                <w:b/>
              </w:rPr>
              <w:t>1,057</w:t>
            </w:r>
          </w:p>
        </w:tc>
      </w:tr>
    </w:tbl>
    <w:p w14:paraId="3B215785" w14:textId="77777777" w:rsidR="004552C5" w:rsidRPr="00806C96" w:rsidRDefault="004552C5" w:rsidP="004552C5">
      <w:pPr>
        <w:pStyle w:val="BodyText"/>
      </w:pPr>
      <w:r w:rsidRPr="00806C96">
        <w:t>Borrowings refer to interest bearing liabilities mainly raised from lease liabilities.</w:t>
      </w:r>
    </w:p>
    <w:p w14:paraId="09275FA3" w14:textId="11C191D6" w:rsidR="004552C5" w:rsidRPr="00806C96" w:rsidRDefault="004552C5" w:rsidP="004552C5">
      <w:pPr>
        <w:pStyle w:val="BodyText"/>
      </w:pPr>
      <w:r w:rsidRPr="00806C96">
        <w:t xml:space="preserve">Borrowings are classified as financial instruments. The measurement basis depends on whether </w:t>
      </w:r>
      <w:r w:rsidR="00230258">
        <w:t>Suburban Rail Loop Authority</w:t>
      </w:r>
      <w:r w:rsidRPr="00806C96">
        <w:t xml:space="preserve"> has categorised its interest-bearing liabilities as either financial liabilities designated at fair value through net result, or financial liabilities at amortised cost. The classification depends on the nature and purpose of the interest-bearing liabilities. </w:t>
      </w:r>
      <w:r w:rsidR="00230258">
        <w:t>Suburban Rail Loop Authority</w:t>
      </w:r>
      <w:r w:rsidRPr="00806C96">
        <w:t xml:space="preserve"> determines the classification of its interest-bearing liabilities at initial recognition.</w:t>
      </w:r>
    </w:p>
    <w:p w14:paraId="468CAD48" w14:textId="29760ACF" w:rsidR="004552C5" w:rsidRPr="00806C96" w:rsidRDefault="00230258" w:rsidP="001103F9">
      <w:pPr>
        <w:pStyle w:val="Heading4"/>
        <w:numPr>
          <w:ilvl w:val="0"/>
          <w:numId w:val="0"/>
        </w:numPr>
      </w:pPr>
      <w:r>
        <w:t>Suburban Rail Loop Authority</w:t>
      </w:r>
      <w:r w:rsidR="004552C5" w:rsidRPr="00806C96">
        <w:t xml:space="preserve"> leasing activities</w:t>
      </w:r>
    </w:p>
    <w:p w14:paraId="1DE07E6C" w14:textId="228A97F3" w:rsidR="004552C5" w:rsidRPr="00806C96" w:rsidRDefault="00230258" w:rsidP="004552C5">
      <w:pPr>
        <w:pStyle w:val="BodyText"/>
      </w:pPr>
      <w:r>
        <w:t>Suburban Rail Loop Authority</w:t>
      </w:r>
      <w:r w:rsidR="004552C5" w:rsidRPr="00806C96">
        <w:t xml:space="preserve"> leases motor vehicles through Department of Government Services for operational needs with lease term of three years or 60,000 kilometres, whichever occurs first. </w:t>
      </w:r>
    </w:p>
    <w:p w14:paraId="485EB1DA" w14:textId="62EDAF81" w:rsidR="004552C5" w:rsidRPr="00806C96" w:rsidRDefault="00230258" w:rsidP="004552C5">
      <w:pPr>
        <w:pStyle w:val="BodyText"/>
      </w:pPr>
      <w:r>
        <w:t>Suburban Rail Loop Authority</w:t>
      </w:r>
      <w:r w:rsidR="004552C5" w:rsidRPr="00806C96">
        <w:t xml:space="preserve"> also leases a parcel of land located at 275-315 Kingston Road, Clarinda through Charter Hall Real Estate with a lease term of five years.</w:t>
      </w:r>
    </w:p>
    <w:p w14:paraId="73D9D002" w14:textId="77777777" w:rsidR="004552C5" w:rsidRPr="00806C96" w:rsidRDefault="004552C5" w:rsidP="001103F9">
      <w:pPr>
        <w:pStyle w:val="Heading4"/>
        <w:numPr>
          <w:ilvl w:val="0"/>
          <w:numId w:val="0"/>
        </w:numPr>
      </w:pPr>
      <w:r w:rsidRPr="00806C96">
        <w:t>Leases at significantly below-market terms and conditions</w:t>
      </w:r>
    </w:p>
    <w:p w14:paraId="060DD870" w14:textId="34479294" w:rsidR="004552C5" w:rsidRPr="00806C96" w:rsidRDefault="00230258" w:rsidP="004552C5">
      <w:pPr>
        <w:pStyle w:val="BodyText"/>
      </w:pPr>
      <w:r>
        <w:t>Suburban Rail Loop Authority</w:t>
      </w:r>
      <w:r w:rsidR="004552C5" w:rsidRPr="00806C96">
        <w:t xml:space="preserve"> has a peppercorn lease arrangement with Development Victoria for 36 Gillard Street, Burwood and 37 Cumming Street, Burwood for a term expiring on the date which is the earlier of: the first day of passenger services of </w:t>
      </w:r>
      <w:r w:rsidR="005E1D99">
        <w:t>Suburban Rail Loop</w:t>
      </w:r>
      <w:r w:rsidR="004552C5" w:rsidRPr="00806C96">
        <w:t xml:space="preserve"> East; the date the lease is terminated by agreement between the parties; or 31 December 2035.</w:t>
      </w:r>
    </w:p>
    <w:p w14:paraId="5C34EFF7" w14:textId="77777777" w:rsidR="004552C5" w:rsidRPr="00806C96" w:rsidRDefault="004552C5" w:rsidP="004552C5">
      <w:pPr>
        <w:pStyle w:val="BodyText"/>
      </w:pPr>
      <w:r w:rsidRPr="00806C96">
        <w:t>The terms of the lease agreement provide for nominal payments of $1 as annual rent to the lessor upon demand.</w:t>
      </w:r>
    </w:p>
    <w:p w14:paraId="75E6C82B" w14:textId="77777777" w:rsidR="004552C5" w:rsidRPr="00806C96" w:rsidRDefault="004552C5" w:rsidP="001103F9">
      <w:pPr>
        <w:pStyle w:val="Heading4"/>
        <w:numPr>
          <w:ilvl w:val="0"/>
          <w:numId w:val="0"/>
        </w:numPr>
      </w:pPr>
      <w:r w:rsidRPr="00806C96">
        <w:lastRenderedPageBreak/>
        <w:t>Recognition and measurement of leases as a lessee</w:t>
      </w:r>
    </w:p>
    <w:p w14:paraId="319A19F9" w14:textId="77777777" w:rsidR="004552C5" w:rsidRPr="00806C96" w:rsidRDefault="004552C5" w:rsidP="001103F9">
      <w:pPr>
        <w:pStyle w:val="Heading5"/>
      </w:pPr>
      <w:r w:rsidRPr="00806C96">
        <w:t>Lease liability – initial measurement</w:t>
      </w:r>
    </w:p>
    <w:p w14:paraId="7FE34523" w14:textId="7952580F" w:rsidR="004552C5" w:rsidRPr="00806C96" w:rsidRDefault="004552C5" w:rsidP="004552C5">
      <w:pPr>
        <w:pStyle w:val="BodyText"/>
      </w:pPr>
      <w:r w:rsidRPr="00806C96">
        <w:t xml:space="preserve">The lease liability is initially measured at the present value of the lease payments unpaid at the commencement date, discounted using the interest rate implicit in the lease if that rate is readily determinable or </w:t>
      </w:r>
      <w:r w:rsidR="00230258">
        <w:t>Suburban Rail Loop Authority</w:t>
      </w:r>
      <w:r w:rsidRPr="00806C96">
        <w:t>’s incremental borrowing rate.</w:t>
      </w:r>
    </w:p>
    <w:p w14:paraId="4CE04E31" w14:textId="77777777" w:rsidR="004552C5" w:rsidRPr="00806C96" w:rsidRDefault="004552C5" w:rsidP="004552C5">
      <w:pPr>
        <w:pStyle w:val="BodyText"/>
      </w:pPr>
      <w:r w:rsidRPr="00806C96">
        <w:t>Lease payments included in the measurement of the lease liability comprise the following:</w:t>
      </w:r>
    </w:p>
    <w:p w14:paraId="54249F04" w14:textId="77777777" w:rsidR="004552C5" w:rsidRPr="00806C96" w:rsidRDefault="004552C5" w:rsidP="006927A6">
      <w:pPr>
        <w:pStyle w:val="ListBullet"/>
      </w:pPr>
      <w:r w:rsidRPr="00806C96">
        <w:t>fixed payments (including in-substance fixed payments) less any lease incentive receivable</w:t>
      </w:r>
    </w:p>
    <w:p w14:paraId="1BF547E7" w14:textId="77777777" w:rsidR="004552C5" w:rsidRPr="00806C96" w:rsidRDefault="004552C5" w:rsidP="006927A6">
      <w:pPr>
        <w:pStyle w:val="ListBullet"/>
      </w:pPr>
      <w:r w:rsidRPr="00806C96">
        <w:t>variable payments based on an index or rate, initially measured using the index or rate as at the commencement date</w:t>
      </w:r>
    </w:p>
    <w:p w14:paraId="2BD42E87" w14:textId="77777777" w:rsidR="004552C5" w:rsidRPr="00806C96" w:rsidRDefault="004552C5" w:rsidP="006927A6">
      <w:pPr>
        <w:pStyle w:val="ListBullet"/>
      </w:pPr>
      <w:r w:rsidRPr="00806C96">
        <w:t>amounts expected to be payable under a residual value guarantee</w:t>
      </w:r>
      <w:r w:rsidRPr="00806C96">
        <w:tab/>
      </w:r>
    </w:p>
    <w:p w14:paraId="0609C112" w14:textId="77777777" w:rsidR="004552C5" w:rsidRPr="00806C96" w:rsidRDefault="004552C5" w:rsidP="006927A6">
      <w:pPr>
        <w:pStyle w:val="ListBullet"/>
      </w:pPr>
      <w:r w:rsidRPr="00806C96">
        <w:t>payments arising from purchase and termination options reasonably certain to be exercised.</w:t>
      </w:r>
    </w:p>
    <w:p w14:paraId="3F4082B7" w14:textId="6140A07F" w:rsidR="004552C5" w:rsidRPr="00806C96" w:rsidRDefault="00230258" w:rsidP="004552C5">
      <w:pPr>
        <w:pStyle w:val="BodyText"/>
      </w:pPr>
      <w:r>
        <w:t>Suburban Rail Loop Authority</w:t>
      </w:r>
      <w:r w:rsidR="004552C5" w:rsidRPr="00806C96">
        <w:t xml:space="preserve"> elected to initially measure the recognition of the Right of Use (</w:t>
      </w:r>
      <w:proofErr w:type="spellStart"/>
      <w:r w:rsidR="004552C5" w:rsidRPr="00806C96">
        <w:t>RoU</w:t>
      </w:r>
      <w:proofErr w:type="spellEnd"/>
      <w:r w:rsidR="004552C5" w:rsidRPr="00806C96">
        <w:t xml:space="preserve">) asset arising from leases that are significantly below market terms and conditions at cost, as per the temporary relief given to Not-For-Profit entities. Therefore, the </w:t>
      </w:r>
      <w:r w:rsidR="008D6552">
        <w:t>Right of Use</w:t>
      </w:r>
      <w:r w:rsidR="004552C5" w:rsidRPr="00806C96">
        <w:t xml:space="preserve"> asset is not recognised in </w:t>
      </w:r>
      <w:r>
        <w:t>Suburban Rail Loop Authority</w:t>
      </w:r>
      <w:r w:rsidR="004552C5" w:rsidRPr="00806C96">
        <w:t xml:space="preserve"> financial statements due to the significantly below market payments. The corresponding liability of the </w:t>
      </w:r>
      <w:r w:rsidR="008D6552">
        <w:t>Right of Use</w:t>
      </w:r>
      <w:r w:rsidR="004552C5" w:rsidRPr="00806C96">
        <w:t xml:space="preserve"> arrangement is not recognised as per above.</w:t>
      </w:r>
    </w:p>
    <w:p w14:paraId="28E382A5" w14:textId="77777777" w:rsidR="004552C5" w:rsidRPr="00806C96" w:rsidRDefault="004552C5" w:rsidP="001103F9">
      <w:pPr>
        <w:pStyle w:val="Heading5"/>
      </w:pPr>
      <w:r w:rsidRPr="00806C96">
        <w:t>Lease liability – subsequent measurement</w:t>
      </w:r>
    </w:p>
    <w:p w14:paraId="3B17B774" w14:textId="77777777" w:rsidR="004552C5" w:rsidRPr="00806C96" w:rsidRDefault="004552C5" w:rsidP="004552C5">
      <w:pPr>
        <w:pStyle w:val="BodyText"/>
      </w:pPr>
      <w:proofErr w:type="gramStart"/>
      <w:r w:rsidRPr="00806C96">
        <w:t>Subsequent to</w:t>
      </w:r>
      <w:proofErr w:type="gramEnd"/>
      <w:r w:rsidRPr="00806C96">
        <w:t xml:space="preserve"> initial measurement, the liability will be reduced for payments made and increased for interest. It is remeasured to reflect any reassessment or modification, or if there are changes in-substance fixed payments.</w:t>
      </w:r>
    </w:p>
    <w:p w14:paraId="17E5A9DF" w14:textId="12A8B2C2" w:rsidR="004552C5" w:rsidRPr="00806C96" w:rsidRDefault="004552C5" w:rsidP="004552C5">
      <w:pPr>
        <w:pStyle w:val="BodyText"/>
      </w:pPr>
      <w:r w:rsidRPr="00806C96">
        <w:t xml:space="preserve">When the lease liability is remeasured, the corresponding adjustment is reflected in the </w:t>
      </w:r>
      <w:r w:rsidR="008D6552">
        <w:t>Right of Use</w:t>
      </w:r>
      <w:r w:rsidRPr="00806C96">
        <w:t xml:space="preserve"> asset, or profit and loss if the </w:t>
      </w:r>
      <w:r w:rsidR="008D6552">
        <w:t>Right of Use</w:t>
      </w:r>
      <w:r w:rsidRPr="00806C96">
        <w:t xml:space="preserve"> asset is already reduced to zero.</w:t>
      </w:r>
    </w:p>
    <w:p w14:paraId="60B2837C" w14:textId="77777777" w:rsidR="004552C5" w:rsidRPr="00806C96" w:rsidRDefault="004552C5" w:rsidP="003E5E5B">
      <w:pPr>
        <w:pStyle w:val="Heading3"/>
      </w:pPr>
      <w:bookmarkStart w:id="757" w:name="_Toc151469334"/>
      <w:bookmarkStart w:id="758" w:name="_Toc151534274"/>
      <w:bookmarkStart w:id="759" w:name="_Ref151557797"/>
      <w:bookmarkStart w:id="760" w:name="_Ref151557807"/>
      <w:bookmarkStart w:id="761" w:name="_Toc151563219"/>
      <w:bookmarkStart w:id="762" w:name="_Ref151570590"/>
      <w:bookmarkStart w:id="763" w:name="_Ref151570717"/>
      <w:bookmarkStart w:id="764" w:name="_Ref212051342"/>
      <w:bookmarkStart w:id="765" w:name="_Toc212112859"/>
      <w:r w:rsidRPr="00806C96">
        <w:t>Cash flow information and balances</w:t>
      </w:r>
      <w:bookmarkEnd w:id="757"/>
      <w:bookmarkEnd w:id="758"/>
      <w:bookmarkEnd w:id="759"/>
      <w:bookmarkEnd w:id="760"/>
      <w:bookmarkEnd w:id="761"/>
      <w:bookmarkEnd w:id="762"/>
      <w:bookmarkEnd w:id="763"/>
      <w:bookmarkEnd w:id="764"/>
      <w:bookmarkEnd w:id="765"/>
    </w:p>
    <w:p w14:paraId="3B6B2415" w14:textId="77777777" w:rsidR="004552C5" w:rsidRPr="00806C96" w:rsidRDefault="004552C5" w:rsidP="004552C5">
      <w:pPr>
        <w:pStyle w:val="BodyText"/>
      </w:pPr>
      <w:r w:rsidRPr="00806C96">
        <w:t>Cash and deposits comprise cash at bank.</w:t>
      </w:r>
    </w:p>
    <w:tbl>
      <w:tblPr>
        <w:tblStyle w:val="TableGrid"/>
        <w:tblW w:w="5000" w:type="pct"/>
        <w:tblLook w:val="06A0" w:firstRow="1" w:lastRow="0" w:firstColumn="1" w:lastColumn="0" w:noHBand="1" w:noVBand="1"/>
      </w:tblPr>
      <w:tblGrid>
        <w:gridCol w:w="6211"/>
        <w:gridCol w:w="1710"/>
        <w:gridCol w:w="1710"/>
      </w:tblGrid>
      <w:tr w:rsidR="004552C5" w:rsidRPr="00806C96" w14:paraId="3A023E3E" w14:textId="77777777" w:rsidTr="007632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4" w:type="pct"/>
            <w:vAlign w:val="bottom"/>
            <w:hideMark/>
          </w:tcPr>
          <w:p w14:paraId="17257BCE" w14:textId="175B10AC" w:rsidR="004552C5" w:rsidRPr="00806C96" w:rsidRDefault="001103F9" w:rsidP="001103F9">
            <w:bookmarkStart w:id="766" w:name="ColumnTitle_47"/>
            <w:r>
              <w:t>Item</w:t>
            </w:r>
          </w:p>
        </w:tc>
        <w:tc>
          <w:tcPr>
            <w:tcW w:w="888" w:type="pct"/>
            <w:shd w:val="clear" w:color="auto" w:fill="F2F9F6" w:themeFill="background2"/>
            <w:vAlign w:val="bottom"/>
            <w:hideMark/>
          </w:tcPr>
          <w:p w14:paraId="6303A301" w14:textId="77777777" w:rsidR="001103F9" w:rsidRPr="001103F9" w:rsidRDefault="004552C5" w:rsidP="001103F9">
            <w:pPr>
              <w:cnfStyle w:val="100000000000" w:firstRow="1" w:lastRow="0" w:firstColumn="0" w:lastColumn="0" w:oddVBand="0" w:evenVBand="0" w:oddHBand="0" w:evenHBand="0" w:firstRowFirstColumn="0" w:firstRowLastColumn="0" w:lastRowFirstColumn="0" w:lastRowLastColumn="0"/>
            </w:pPr>
            <w:r w:rsidRPr="001103F9">
              <w:t>2025</w:t>
            </w:r>
          </w:p>
          <w:p w14:paraId="140B4F54" w14:textId="1D9136AE" w:rsidR="004552C5" w:rsidRPr="001103F9" w:rsidRDefault="001103F9" w:rsidP="001103F9">
            <w:pPr>
              <w:cnfStyle w:val="100000000000" w:firstRow="1" w:lastRow="0" w:firstColumn="0" w:lastColumn="0" w:oddVBand="0" w:evenVBand="0" w:oddHBand="0" w:evenHBand="0" w:firstRowFirstColumn="0" w:firstRowLastColumn="0" w:lastRowFirstColumn="0" w:lastRowLastColumn="0"/>
            </w:pPr>
            <w:r w:rsidRPr="001103F9">
              <w:t>($ thousand)</w:t>
            </w:r>
          </w:p>
        </w:tc>
        <w:tc>
          <w:tcPr>
            <w:tcW w:w="888" w:type="pct"/>
            <w:noWrap/>
            <w:vAlign w:val="bottom"/>
            <w:hideMark/>
          </w:tcPr>
          <w:p w14:paraId="72796377" w14:textId="77777777" w:rsidR="001103F9" w:rsidRPr="001103F9" w:rsidRDefault="004552C5" w:rsidP="001103F9">
            <w:pPr>
              <w:cnfStyle w:val="100000000000" w:firstRow="1" w:lastRow="0" w:firstColumn="0" w:lastColumn="0" w:oddVBand="0" w:evenVBand="0" w:oddHBand="0" w:evenHBand="0" w:firstRowFirstColumn="0" w:firstRowLastColumn="0" w:lastRowFirstColumn="0" w:lastRowLastColumn="0"/>
            </w:pPr>
            <w:r w:rsidRPr="001103F9">
              <w:t>2024</w:t>
            </w:r>
          </w:p>
          <w:p w14:paraId="10EEF38E" w14:textId="35E9BE33" w:rsidR="004552C5" w:rsidRPr="001103F9" w:rsidRDefault="001103F9" w:rsidP="001103F9">
            <w:pPr>
              <w:cnfStyle w:val="100000000000" w:firstRow="1" w:lastRow="0" w:firstColumn="0" w:lastColumn="0" w:oddVBand="0" w:evenVBand="0" w:oddHBand="0" w:evenHBand="0" w:firstRowFirstColumn="0" w:firstRowLastColumn="0" w:lastRowFirstColumn="0" w:lastRowLastColumn="0"/>
            </w:pPr>
            <w:r w:rsidRPr="001103F9">
              <w:t>($ thousand)</w:t>
            </w:r>
          </w:p>
        </w:tc>
      </w:tr>
      <w:bookmarkEnd w:id="766"/>
      <w:tr w:rsidR="004552C5" w:rsidRPr="00806C96" w14:paraId="51244F14" w14:textId="77777777" w:rsidTr="00763250">
        <w:tc>
          <w:tcPr>
            <w:cnfStyle w:val="001000000000" w:firstRow="0" w:lastRow="0" w:firstColumn="1" w:lastColumn="0" w:oddVBand="0" w:evenVBand="0" w:oddHBand="0" w:evenHBand="0" w:firstRowFirstColumn="0" w:firstRowLastColumn="0" w:lastRowFirstColumn="0" w:lastRowLastColumn="0"/>
            <w:tcW w:w="3224" w:type="pct"/>
            <w:hideMark/>
          </w:tcPr>
          <w:p w14:paraId="47EA01E3" w14:textId="77777777" w:rsidR="004552C5" w:rsidRPr="00806C96" w:rsidRDefault="004552C5" w:rsidP="00007866">
            <w:r w:rsidRPr="00806C96">
              <w:t>Total cash and deposits disclosed in the balance sheet</w:t>
            </w:r>
          </w:p>
        </w:tc>
        <w:tc>
          <w:tcPr>
            <w:tcW w:w="888" w:type="pct"/>
            <w:shd w:val="clear" w:color="auto" w:fill="F2F9F6" w:themeFill="background2"/>
            <w:noWrap/>
            <w:hideMark/>
          </w:tcPr>
          <w:p w14:paraId="7757305C" w14:textId="77777777" w:rsidR="004552C5" w:rsidRPr="00806C96" w:rsidRDefault="004552C5" w:rsidP="001103F9">
            <w:pPr>
              <w:ind w:left="-85"/>
              <w:cnfStyle w:val="000000000000" w:firstRow="0" w:lastRow="0" w:firstColumn="0" w:lastColumn="0" w:oddVBand="0" w:evenVBand="0" w:oddHBand="0" w:evenHBand="0" w:firstRowFirstColumn="0" w:firstRowLastColumn="0" w:lastRowFirstColumn="0" w:lastRowLastColumn="0"/>
            </w:pPr>
            <w:r w:rsidRPr="00806C96">
              <w:t>21,169</w:t>
            </w:r>
          </w:p>
        </w:tc>
        <w:tc>
          <w:tcPr>
            <w:tcW w:w="888" w:type="pct"/>
            <w:noWrap/>
            <w:hideMark/>
          </w:tcPr>
          <w:p w14:paraId="66E743E3" w14:textId="77777777" w:rsidR="004552C5" w:rsidRPr="00806C96" w:rsidRDefault="004552C5" w:rsidP="001103F9">
            <w:pPr>
              <w:ind w:left="-85"/>
              <w:cnfStyle w:val="000000000000" w:firstRow="0" w:lastRow="0" w:firstColumn="0" w:lastColumn="0" w:oddVBand="0" w:evenVBand="0" w:oddHBand="0" w:evenHBand="0" w:firstRowFirstColumn="0" w:firstRowLastColumn="0" w:lastRowFirstColumn="0" w:lastRowLastColumn="0"/>
            </w:pPr>
            <w:r w:rsidRPr="00806C96">
              <w:t>153,987</w:t>
            </w:r>
          </w:p>
        </w:tc>
      </w:tr>
      <w:tr w:rsidR="004552C5" w:rsidRPr="00806C96" w14:paraId="793A7C2E" w14:textId="77777777" w:rsidTr="00763250">
        <w:tc>
          <w:tcPr>
            <w:cnfStyle w:val="001000000000" w:firstRow="0" w:lastRow="0" w:firstColumn="1" w:lastColumn="0" w:oddVBand="0" w:evenVBand="0" w:oddHBand="0" w:evenHBand="0" w:firstRowFirstColumn="0" w:firstRowLastColumn="0" w:lastRowFirstColumn="0" w:lastRowLastColumn="0"/>
            <w:tcW w:w="3224" w:type="pct"/>
            <w:hideMark/>
          </w:tcPr>
          <w:p w14:paraId="78FA9684" w14:textId="77777777" w:rsidR="004552C5" w:rsidRPr="00806C96" w:rsidRDefault="004552C5" w:rsidP="00007866">
            <w:r w:rsidRPr="00806C96">
              <w:rPr>
                <w:b/>
              </w:rPr>
              <w:t>Balance as per cash flow statement</w:t>
            </w:r>
          </w:p>
        </w:tc>
        <w:tc>
          <w:tcPr>
            <w:tcW w:w="888" w:type="pct"/>
            <w:shd w:val="clear" w:color="auto" w:fill="F2F9F6" w:themeFill="background2"/>
            <w:noWrap/>
            <w:hideMark/>
          </w:tcPr>
          <w:p w14:paraId="406D4781" w14:textId="77777777" w:rsidR="004552C5" w:rsidRPr="00806C96" w:rsidRDefault="004552C5" w:rsidP="001103F9">
            <w:pPr>
              <w:ind w:left="-85"/>
              <w:cnfStyle w:val="000000000000" w:firstRow="0" w:lastRow="0" w:firstColumn="0" w:lastColumn="0" w:oddVBand="0" w:evenVBand="0" w:oddHBand="0" w:evenHBand="0" w:firstRowFirstColumn="0" w:firstRowLastColumn="0" w:lastRowFirstColumn="0" w:lastRowLastColumn="0"/>
            </w:pPr>
            <w:r w:rsidRPr="00806C96">
              <w:rPr>
                <w:b/>
              </w:rPr>
              <w:t>21,169</w:t>
            </w:r>
          </w:p>
        </w:tc>
        <w:tc>
          <w:tcPr>
            <w:tcW w:w="888" w:type="pct"/>
            <w:noWrap/>
            <w:hideMark/>
          </w:tcPr>
          <w:p w14:paraId="3B5CFBF3" w14:textId="77777777" w:rsidR="004552C5" w:rsidRPr="00806C96" w:rsidRDefault="004552C5" w:rsidP="001103F9">
            <w:pPr>
              <w:ind w:left="-85"/>
              <w:cnfStyle w:val="000000000000" w:firstRow="0" w:lastRow="0" w:firstColumn="0" w:lastColumn="0" w:oddVBand="0" w:evenVBand="0" w:oddHBand="0" w:evenHBand="0" w:firstRowFirstColumn="0" w:firstRowLastColumn="0" w:lastRowFirstColumn="0" w:lastRowLastColumn="0"/>
              <w:rPr>
                <w:b/>
              </w:rPr>
            </w:pPr>
            <w:r w:rsidRPr="00806C96">
              <w:rPr>
                <w:b/>
              </w:rPr>
              <w:t>153,987</w:t>
            </w:r>
          </w:p>
        </w:tc>
      </w:tr>
    </w:tbl>
    <w:p w14:paraId="53BAE7EC" w14:textId="77777777" w:rsidR="004552C5" w:rsidRPr="00806C96" w:rsidRDefault="004552C5" w:rsidP="001103F9">
      <w:pPr>
        <w:pStyle w:val="Heading4"/>
      </w:pPr>
      <w:bookmarkStart w:id="767" w:name="_Toc151469335"/>
      <w:bookmarkStart w:id="768" w:name="_Toc151534275"/>
      <w:bookmarkStart w:id="769" w:name="_Ref151557812"/>
      <w:bookmarkStart w:id="770" w:name="_Toc151563220"/>
      <w:bookmarkStart w:id="771" w:name="_Ref151570595"/>
      <w:bookmarkStart w:id="772" w:name="_Ref151570721"/>
      <w:bookmarkStart w:id="773" w:name="_Ref212051345"/>
      <w:r w:rsidRPr="00806C96">
        <w:lastRenderedPageBreak/>
        <w:t>Reconciliation of net result for the period to net cash flows from operating activities</w:t>
      </w:r>
      <w:bookmarkEnd w:id="767"/>
      <w:bookmarkEnd w:id="768"/>
      <w:bookmarkEnd w:id="769"/>
      <w:bookmarkEnd w:id="770"/>
      <w:bookmarkEnd w:id="771"/>
      <w:bookmarkEnd w:id="772"/>
      <w:bookmarkEnd w:id="773"/>
    </w:p>
    <w:p w14:paraId="44602246" w14:textId="77777777" w:rsidR="004552C5" w:rsidRPr="00806C96" w:rsidRDefault="004552C5" w:rsidP="001103F9">
      <w:pPr>
        <w:pStyle w:val="BodyText"/>
        <w:keepNext/>
      </w:pPr>
      <w:proofErr w:type="gramStart"/>
      <w:r w:rsidRPr="00806C96">
        <w:t>For the purpose of</w:t>
      </w:r>
      <w:proofErr w:type="gramEnd"/>
      <w:r w:rsidRPr="00806C96">
        <w:t xml:space="preserve"> the cash flow statement, cash includes cash at bank. Cash at the end of the financial year as shown in the cash flow statement is reconciled to the related items in the balance sheet as follows:</w:t>
      </w:r>
    </w:p>
    <w:tbl>
      <w:tblPr>
        <w:tblStyle w:val="TableGrid"/>
        <w:tblW w:w="5000" w:type="pct"/>
        <w:tblLook w:val="06A0" w:firstRow="1" w:lastRow="0" w:firstColumn="1" w:lastColumn="0" w:noHBand="1" w:noVBand="1"/>
      </w:tblPr>
      <w:tblGrid>
        <w:gridCol w:w="6211"/>
        <w:gridCol w:w="1710"/>
        <w:gridCol w:w="1710"/>
      </w:tblGrid>
      <w:tr w:rsidR="001103F9" w:rsidRPr="00806C96" w14:paraId="48BFACD9" w14:textId="77777777" w:rsidTr="007632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4" w:type="pct"/>
            <w:noWrap/>
            <w:vAlign w:val="bottom"/>
            <w:hideMark/>
          </w:tcPr>
          <w:p w14:paraId="6A16503B" w14:textId="14AF3969" w:rsidR="00763250" w:rsidRPr="00806C96" w:rsidRDefault="00763250" w:rsidP="00763250">
            <w:pPr>
              <w:keepNext/>
              <w:spacing w:line="264" w:lineRule="auto"/>
            </w:pPr>
            <w:bookmarkStart w:id="774" w:name="ColumnTitle_48"/>
            <w:r>
              <w:t>Item</w:t>
            </w:r>
          </w:p>
        </w:tc>
        <w:tc>
          <w:tcPr>
            <w:tcW w:w="888" w:type="pct"/>
            <w:shd w:val="clear" w:color="auto" w:fill="F2F9F6" w:themeFill="background2"/>
            <w:vAlign w:val="bottom"/>
            <w:hideMark/>
          </w:tcPr>
          <w:p w14:paraId="3D4CFCD0" w14:textId="77777777" w:rsidR="001103F9" w:rsidRPr="001103F9" w:rsidRDefault="001103F9" w:rsidP="00763250">
            <w:pPr>
              <w:keepNext/>
              <w:spacing w:line="264" w:lineRule="auto"/>
              <w:cnfStyle w:val="100000000000" w:firstRow="1" w:lastRow="0" w:firstColumn="0" w:lastColumn="0" w:oddVBand="0" w:evenVBand="0" w:oddHBand="0" w:evenHBand="0" w:firstRowFirstColumn="0" w:firstRowLastColumn="0" w:lastRowFirstColumn="0" w:lastRowLastColumn="0"/>
            </w:pPr>
            <w:r w:rsidRPr="001103F9">
              <w:t>2025</w:t>
            </w:r>
          </w:p>
          <w:p w14:paraId="7510DF77" w14:textId="4D8B8D21" w:rsidR="001103F9" w:rsidRPr="00806C96" w:rsidRDefault="001103F9" w:rsidP="00763250">
            <w:pPr>
              <w:keepNext/>
              <w:spacing w:line="264" w:lineRule="auto"/>
              <w:ind w:left="-85"/>
              <w:cnfStyle w:val="100000000000" w:firstRow="1" w:lastRow="0" w:firstColumn="0" w:lastColumn="0" w:oddVBand="0" w:evenVBand="0" w:oddHBand="0" w:evenHBand="0" w:firstRowFirstColumn="0" w:firstRowLastColumn="0" w:lastRowFirstColumn="0" w:lastRowLastColumn="0"/>
            </w:pPr>
            <w:r w:rsidRPr="001103F9">
              <w:t>($ thousand)</w:t>
            </w:r>
          </w:p>
        </w:tc>
        <w:tc>
          <w:tcPr>
            <w:tcW w:w="888" w:type="pct"/>
            <w:noWrap/>
            <w:vAlign w:val="bottom"/>
            <w:hideMark/>
          </w:tcPr>
          <w:p w14:paraId="33EE2DFA" w14:textId="77777777" w:rsidR="001103F9" w:rsidRPr="001103F9" w:rsidRDefault="001103F9" w:rsidP="00763250">
            <w:pPr>
              <w:keepNext/>
              <w:spacing w:line="264" w:lineRule="auto"/>
              <w:cnfStyle w:val="100000000000" w:firstRow="1" w:lastRow="0" w:firstColumn="0" w:lastColumn="0" w:oddVBand="0" w:evenVBand="0" w:oddHBand="0" w:evenHBand="0" w:firstRowFirstColumn="0" w:firstRowLastColumn="0" w:lastRowFirstColumn="0" w:lastRowLastColumn="0"/>
            </w:pPr>
            <w:r w:rsidRPr="001103F9">
              <w:t>2024</w:t>
            </w:r>
          </w:p>
          <w:p w14:paraId="2359D7FC" w14:textId="5366AF0E" w:rsidR="001103F9" w:rsidRPr="00806C96" w:rsidRDefault="001103F9" w:rsidP="00763250">
            <w:pPr>
              <w:keepNext/>
              <w:spacing w:line="264" w:lineRule="auto"/>
              <w:ind w:left="-85"/>
              <w:cnfStyle w:val="100000000000" w:firstRow="1" w:lastRow="0" w:firstColumn="0" w:lastColumn="0" w:oddVBand="0" w:evenVBand="0" w:oddHBand="0" w:evenHBand="0" w:firstRowFirstColumn="0" w:firstRowLastColumn="0" w:lastRowFirstColumn="0" w:lastRowLastColumn="0"/>
              <w:rPr>
                <w:b w:val="0"/>
              </w:rPr>
            </w:pPr>
            <w:r w:rsidRPr="001103F9">
              <w:t>($ thousand)</w:t>
            </w:r>
          </w:p>
        </w:tc>
      </w:tr>
      <w:bookmarkEnd w:id="774"/>
      <w:tr w:rsidR="004552C5" w:rsidRPr="00806C96" w14:paraId="2A2048BA"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594E86F4" w14:textId="77777777" w:rsidR="004552C5" w:rsidRPr="00806C96" w:rsidRDefault="004552C5" w:rsidP="00763250">
            <w:pPr>
              <w:keepNext/>
              <w:spacing w:line="264" w:lineRule="auto"/>
            </w:pPr>
            <w:r w:rsidRPr="00806C96">
              <w:t>Net profit / (loss) for the period</w:t>
            </w:r>
          </w:p>
        </w:tc>
        <w:tc>
          <w:tcPr>
            <w:tcW w:w="888" w:type="pct"/>
            <w:shd w:val="clear" w:color="auto" w:fill="F2F9F6" w:themeFill="background2"/>
            <w:noWrap/>
            <w:hideMark/>
          </w:tcPr>
          <w:p w14:paraId="349C3255" w14:textId="77777777" w:rsidR="004552C5" w:rsidRPr="00806C96"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pPr>
            <w:r w:rsidRPr="00806C96">
              <w:t>3,192</w:t>
            </w:r>
          </w:p>
        </w:tc>
        <w:tc>
          <w:tcPr>
            <w:tcW w:w="888" w:type="pct"/>
            <w:noWrap/>
            <w:hideMark/>
          </w:tcPr>
          <w:p w14:paraId="6743ABBC" w14:textId="77777777" w:rsidR="004552C5" w:rsidRPr="000B2150"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(2,981)</w:t>
            </w:r>
          </w:p>
        </w:tc>
      </w:tr>
      <w:tr w:rsidR="004552C5" w:rsidRPr="00806C96" w14:paraId="6621097A"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6EEC2EF7" w14:textId="77777777" w:rsidR="004552C5" w:rsidRPr="00806C96" w:rsidRDefault="004552C5" w:rsidP="00763250">
            <w:pPr>
              <w:keepNext/>
              <w:spacing w:before="120" w:line="264" w:lineRule="auto"/>
            </w:pPr>
            <w:r w:rsidRPr="00806C96">
              <w:rPr>
                <w:b/>
              </w:rPr>
              <w:t>Non-cash movements</w:t>
            </w:r>
          </w:p>
        </w:tc>
        <w:tc>
          <w:tcPr>
            <w:tcW w:w="888" w:type="pct"/>
            <w:shd w:val="clear" w:color="auto" w:fill="F2F9F6" w:themeFill="background2"/>
            <w:noWrap/>
            <w:hideMark/>
          </w:tcPr>
          <w:p w14:paraId="75D2A207" w14:textId="39CA5CAA" w:rsidR="004552C5" w:rsidRPr="00806C96" w:rsidRDefault="00C8374C" w:rsidP="00763250">
            <w:pPr>
              <w:keepNext/>
              <w:spacing w:before="120" w:line="264" w:lineRule="auto"/>
              <w:ind w:left="-85"/>
              <w:cnfStyle w:val="000000000000" w:firstRow="0" w:lastRow="0" w:firstColumn="0" w:lastColumn="0" w:oddVBand="0" w:evenVBand="0" w:oddHBand="0" w:evenHBand="0" w:firstRowFirstColumn="0" w:firstRowLastColumn="0" w:lastRowFirstColumn="0" w:lastRowLastColumn="0"/>
            </w:pPr>
            <w:r>
              <w:t>N/A</w:t>
            </w:r>
            <w:r w:rsidR="004552C5" w:rsidRPr="00806C96">
              <w:t> </w:t>
            </w:r>
          </w:p>
        </w:tc>
        <w:tc>
          <w:tcPr>
            <w:tcW w:w="888" w:type="pct"/>
            <w:noWrap/>
            <w:hideMark/>
          </w:tcPr>
          <w:p w14:paraId="2C9EE0C1" w14:textId="12F0B998" w:rsidR="004552C5" w:rsidRPr="00806C96" w:rsidRDefault="00C8374C" w:rsidP="00763250">
            <w:pPr>
              <w:keepNext/>
              <w:spacing w:before="120" w:line="264" w:lineRule="auto"/>
              <w:ind w:left="-85"/>
              <w:cnfStyle w:val="000000000000" w:firstRow="0" w:lastRow="0" w:firstColumn="0" w:lastColumn="0" w:oddVBand="0" w:evenVBand="0" w:oddHBand="0" w:evenHBand="0" w:firstRowFirstColumn="0" w:firstRowLastColumn="0" w:lastRowFirstColumn="0" w:lastRowLastColumn="0"/>
            </w:pPr>
            <w:r>
              <w:t>N/A</w:t>
            </w:r>
            <w:r w:rsidR="004552C5" w:rsidRPr="00806C96">
              <w:t> </w:t>
            </w:r>
          </w:p>
        </w:tc>
      </w:tr>
      <w:tr w:rsidR="004552C5" w:rsidRPr="00806C96" w14:paraId="1969C6AF"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1C758475" w14:textId="77777777" w:rsidR="004552C5" w:rsidRPr="00806C96" w:rsidRDefault="004552C5" w:rsidP="00763250">
            <w:pPr>
              <w:keepNext/>
              <w:spacing w:line="264" w:lineRule="auto"/>
            </w:pPr>
            <w:r w:rsidRPr="00806C96">
              <w:t>Depreciation and amortisation of non-current assets</w:t>
            </w:r>
          </w:p>
        </w:tc>
        <w:tc>
          <w:tcPr>
            <w:tcW w:w="888" w:type="pct"/>
            <w:shd w:val="clear" w:color="auto" w:fill="F2F9F6" w:themeFill="background2"/>
            <w:noWrap/>
            <w:hideMark/>
          </w:tcPr>
          <w:p w14:paraId="63674F00" w14:textId="77777777" w:rsidR="004552C5" w:rsidRPr="00806C96"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pPr>
            <w:r w:rsidRPr="00806C96">
              <w:t>224</w:t>
            </w:r>
          </w:p>
        </w:tc>
        <w:tc>
          <w:tcPr>
            <w:tcW w:w="888" w:type="pct"/>
            <w:noWrap/>
            <w:hideMark/>
          </w:tcPr>
          <w:p w14:paraId="0D4E8C51" w14:textId="77777777" w:rsidR="004552C5" w:rsidRPr="00806C96"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pPr>
            <w:r w:rsidRPr="00806C96">
              <w:t>221</w:t>
            </w:r>
          </w:p>
        </w:tc>
      </w:tr>
      <w:tr w:rsidR="004552C5" w:rsidRPr="00806C96" w14:paraId="34D867B4"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09F7F774" w14:textId="77777777" w:rsidR="004552C5" w:rsidRPr="00806C96" w:rsidRDefault="004552C5" w:rsidP="00763250">
            <w:pPr>
              <w:keepNext/>
              <w:spacing w:line="264" w:lineRule="auto"/>
            </w:pPr>
            <w:r w:rsidRPr="00806C96">
              <w:t>(Gain)/loss on sale or disposal of non-current assets</w:t>
            </w:r>
          </w:p>
        </w:tc>
        <w:tc>
          <w:tcPr>
            <w:tcW w:w="888" w:type="pct"/>
            <w:shd w:val="clear" w:color="auto" w:fill="F2F9F6" w:themeFill="background2"/>
            <w:noWrap/>
            <w:hideMark/>
          </w:tcPr>
          <w:p w14:paraId="08DCC262" w14:textId="77777777" w:rsidR="004552C5" w:rsidRPr="00763250"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(32)</w:t>
            </w:r>
          </w:p>
        </w:tc>
        <w:tc>
          <w:tcPr>
            <w:tcW w:w="888" w:type="pct"/>
            <w:noWrap/>
            <w:hideMark/>
          </w:tcPr>
          <w:p w14:paraId="1819E7A5" w14:textId="77777777" w:rsidR="004552C5" w:rsidRPr="000B2150"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(3)</w:t>
            </w:r>
          </w:p>
        </w:tc>
      </w:tr>
      <w:tr w:rsidR="004552C5" w:rsidRPr="00806C96" w14:paraId="63960A46"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6D0F3828" w14:textId="77777777" w:rsidR="004552C5" w:rsidRPr="00806C96" w:rsidRDefault="004552C5" w:rsidP="00763250">
            <w:pPr>
              <w:keepNext/>
              <w:spacing w:line="264" w:lineRule="auto"/>
            </w:pPr>
            <w:r w:rsidRPr="00806C96">
              <w:t>Other non-cash movements</w:t>
            </w:r>
          </w:p>
        </w:tc>
        <w:tc>
          <w:tcPr>
            <w:tcW w:w="888" w:type="pct"/>
            <w:shd w:val="clear" w:color="auto" w:fill="F2F9F6" w:themeFill="background2"/>
            <w:noWrap/>
            <w:hideMark/>
          </w:tcPr>
          <w:p w14:paraId="7BEA5994" w14:textId="77777777" w:rsidR="004552C5" w:rsidRPr="000B2150"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(3,268)</w:t>
            </w:r>
          </w:p>
        </w:tc>
        <w:tc>
          <w:tcPr>
            <w:tcW w:w="888" w:type="pct"/>
            <w:noWrap/>
            <w:hideMark/>
          </w:tcPr>
          <w:p w14:paraId="687B7721" w14:textId="77777777" w:rsidR="004552C5" w:rsidRPr="00806C96"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pPr>
            <w:r w:rsidRPr="00806C96">
              <w:t>3,387</w:t>
            </w:r>
          </w:p>
        </w:tc>
      </w:tr>
      <w:tr w:rsidR="004552C5" w:rsidRPr="00806C96" w14:paraId="118D3A75"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36BBFCF8" w14:textId="77777777" w:rsidR="004552C5" w:rsidRPr="00806C96" w:rsidRDefault="004552C5" w:rsidP="00763250">
            <w:pPr>
              <w:keepNext/>
              <w:spacing w:before="120" w:line="264" w:lineRule="auto"/>
            </w:pPr>
            <w:r w:rsidRPr="00806C96">
              <w:rPr>
                <w:b/>
              </w:rPr>
              <w:t>Movements in assets and liabilities</w:t>
            </w:r>
          </w:p>
        </w:tc>
        <w:tc>
          <w:tcPr>
            <w:tcW w:w="888" w:type="pct"/>
            <w:shd w:val="clear" w:color="auto" w:fill="F2F9F6" w:themeFill="background2"/>
            <w:noWrap/>
            <w:hideMark/>
          </w:tcPr>
          <w:p w14:paraId="64E47A0D" w14:textId="380CA7AE" w:rsidR="004552C5" w:rsidRPr="00806C96" w:rsidRDefault="00C8374C" w:rsidP="00763250">
            <w:pPr>
              <w:keepNext/>
              <w:spacing w:before="120" w:line="264" w:lineRule="auto"/>
              <w:ind w:left="-85"/>
              <w:cnfStyle w:val="000000000000" w:firstRow="0" w:lastRow="0" w:firstColumn="0" w:lastColumn="0" w:oddVBand="0" w:evenVBand="0" w:oddHBand="0" w:evenHBand="0" w:firstRowFirstColumn="0" w:firstRowLastColumn="0" w:lastRowFirstColumn="0" w:lastRowLastColumn="0"/>
            </w:pPr>
            <w:r>
              <w:t>N/A</w:t>
            </w:r>
            <w:r w:rsidR="004552C5" w:rsidRPr="00806C96">
              <w:t> </w:t>
            </w:r>
          </w:p>
        </w:tc>
        <w:tc>
          <w:tcPr>
            <w:tcW w:w="888" w:type="pct"/>
            <w:noWrap/>
            <w:hideMark/>
          </w:tcPr>
          <w:p w14:paraId="2C2B3B43" w14:textId="58897F2C" w:rsidR="004552C5" w:rsidRPr="00806C96" w:rsidRDefault="00C8374C" w:rsidP="00763250">
            <w:pPr>
              <w:keepNext/>
              <w:spacing w:before="120" w:line="264" w:lineRule="auto"/>
              <w:ind w:left="-85"/>
              <w:cnfStyle w:val="000000000000" w:firstRow="0" w:lastRow="0" w:firstColumn="0" w:lastColumn="0" w:oddVBand="0" w:evenVBand="0" w:oddHBand="0" w:evenHBand="0" w:firstRowFirstColumn="0" w:firstRowLastColumn="0" w:lastRowFirstColumn="0" w:lastRowLastColumn="0"/>
            </w:pPr>
            <w:r>
              <w:t>N/A</w:t>
            </w:r>
            <w:r w:rsidR="004552C5" w:rsidRPr="00806C96">
              <w:t> </w:t>
            </w:r>
          </w:p>
        </w:tc>
      </w:tr>
      <w:tr w:rsidR="004552C5" w:rsidRPr="00806C96" w14:paraId="1299F95C"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7208480F" w14:textId="77777777" w:rsidR="004552C5" w:rsidRPr="00806C96" w:rsidRDefault="004552C5" w:rsidP="00763250">
            <w:pPr>
              <w:keepNext/>
              <w:spacing w:line="264" w:lineRule="auto"/>
            </w:pPr>
            <w:r w:rsidRPr="00806C96">
              <w:t>(Increase)/decrease in receivables</w:t>
            </w:r>
          </w:p>
        </w:tc>
        <w:tc>
          <w:tcPr>
            <w:tcW w:w="888" w:type="pct"/>
            <w:shd w:val="clear" w:color="auto" w:fill="F2F9F6" w:themeFill="background2"/>
            <w:noWrap/>
            <w:hideMark/>
          </w:tcPr>
          <w:p w14:paraId="42C15213" w14:textId="77777777" w:rsidR="004552C5" w:rsidRPr="00763250"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(15,010)</w:t>
            </w:r>
          </w:p>
        </w:tc>
        <w:tc>
          <w:tcPr>
            <w:tcW w:w="888" w:type="pct"/>
            <w:noWrap/>
            <w:hideMark/>
          </w:tcPr>
          <w:p w14:paraId="0D7668AA" w14:textId="77777777" w:rsidR="004552C5" w:rsidRPr="000B2150"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(7,440)</w:t>
            </w:r>
          </w:p>
        </w:tc>
      </w:tr>
      <w:tr w:rsidR="004552C5" w:rsidRPr="00806C96" w14:paraId="13BEEE0E"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37FFE95B" w14:textId="77777777" w:rsidR="004552C5" w:rsidRPr="00806C96" w:rsidRDefault="004552C5" w:rsidP="00763250">
            <w:pPr>
              <w:keepNext/>
              <w:spacing w:line="264" w:lineRule="auto"/>
            </w:pPr>
            <w:r w:rsidRPr="00806C96">
              <w:t>(Increase)/decrease in prepayments</w:t>
            </w:r>
          </w:p>
        </w:tc>
        <w:tc>
          <w:tcPr>
            <w:tcW w:w="888" w:type="pct"/>
            <w:shd w:val="clear" w:color="auto" w:fill="F2F9F6" w:themeFill="background2"/>
            <w:noWrap/>
            <w:hideMark/>
          </w:tcPr>
          <w:p w14:paraId="6FA824F8" w14:textId="77777777" w:rsidR="004552C5" w:rsidRPr="00806C96"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pPr>
            <w:r w:rsidRPr="00806C96">
              <w:t>73</w:t>
            </w:r>
          </w:p>
        </w:tc>
        <w:tc>
          <w:tcPr>
            <w:tcW w:w="888" w:type="pct"/>
            <w:noWrap/>
            <w:hideMark/>
          </w:tcPr>
          <w:p w14:paraId="209F20ED" w14:textId="77777777" w:rsidR="004552C5" w:rsidRPr="00806C96"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pPr>
            <w:r w:rsidRPr="00806C96">
              <w:t>411</w:t>
            </w:r>
          </w:p>
        </w:tc>
      </w:tr>
      <w:tr w:rsidR="004552C5" w:rsidRPr="00806C96" w14:paraId="503AD568"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1EBF4D47" w14:textId="77777777" w:rsidR="004552C5" w:rsidRPr="00806C96" w:rsidRDefault="004552C5" w:rsidP="00763250">
            <w:pPr>
              <w:keepNext/>
              <w:spacing w:line="264" w:lineRule="auto"/>
            </w:pPr>
            <w:r w:rsidRPr="00806C96">
              <w:t>Increase/(decrease) in payables</w:t>
            </w:r>
          </w:p>
        </w:tc>
        <w:tc>
          <w:tcPr>
            <w:tcW w:w="888" w:type="pct"/>
            <w:shd w:val="clear" w:color="auto" w:fill="F2F9F6" w:themeFill="background2"/>
            <w:noWrap/>
            <w:hideMark/>
          </w:tcPr>
          <w:p w14:paraId="2C046D7E" w14:textId="77777777" w:rsidR="004552C5" w:rsidRPr="000B2150"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(8,893)</w:t>
            </w:r>
          </w:p>
        </w:tc>
        <w:tc>
          <w:tcPr>
            <w:tcW w:w="888" w:type="pct"/>
            <w:noWrap/>
            <w:hideMark/>
          </w:tcPr>
          <w:p w14:paraId="40E9464D" w14:textId="77777777" w:rsidR="004552C5" w:rsidRPr="00806C96"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pPr>
            <w:r w:rsidRPr="00806C96">
              <w:t>2,034</w:t>
            </w:r>
          </w:p>
        </w:tc>
      </w:tr>
      <w:tr w:rsidR="004552C5" w:rsidRPr="00806C96" w14:paraId="2AEF8B18"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7C19E406" w14:textId="77777777" w:rsidR="004552C5" w:rsidRPr="00806C96" w:rsidRDefault="004552C5" w:rsidP="00763250">
            <w:pPr>
              <w:keepNext/>
              <w:spacing w:line="264" w:lineRule="auto"/>
            </w:pPr>
            <w:r w:rsidRPr="00806C96">
              <w:t>Increase/(decrease) in provisions</w:t>
            </w:r>
          </w:p>
        </w:tc>
        <w:tc>
          <w:tcPr>
            <w:tcW w:w="888" w:type="pct"/>
            <w:shd w:val="clear" w:color="auto" w:fill="F2F9F6" w:themeFill="background2"/>
            <w:noWrap/>
            <w:hideMark/>
          </w:tcPr>
          <w:p w14:paraId="084DB3F1" w14:textId="77777777" w:rsidR="004552C5" w:rsidRPr="00806C96"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pPr>
            <w:r w:rsidRPr="00806C96">
              <w:t>4,741</w:t>
            </w:r>
          </w:p>
        </w:tc>
        <w:tc>
          <w:tcPr>
            <w:tcW w:w="888" w:type="pct"/>
            <w:noWrap/>
            <w:hideMark/>
          </w:tcPr>
          <w:p w14:paraId="27FCDE79" w14:textId="77777777" w:rsidR="004552C5" w:rsidRPr="00806C96" w:rsidRDefault="004552C5" w:rsidP="00763250">
            <w:pPr>
              <w:keepNext/>
              <w:spacing w:line="264" w:lineRule="auto"/>
              <w:ind w:left="-85"/>
              <w:cnfStyle w:val="000000000000" w:firstRow="0" w:lastRow="0" w:firstColumn="0" w:lastColumn="0" w:oddVBand="0" w:evenVBand="0" w:oddHBand="0" w:evenHBand="0" w:firstRowFirstColumn="0" w:firstRowLastColumn="0" w:lastRowFirstColumn="0" w:lastRowLastColumn="0"/>
            </w:pPr>
            <w:r w:rsidRPr="00806C96">
              <w:t>6,073</w:t>
            </w:r>
          </w:p>
        </w:tc>
      </w:tr>
      <w:tr w:rsidR="004552C5" w:rsidRPr="00806C96" w14:paraId="7F31916F" w14:textId="77777777" w:rsidTr="001103F9">
        <w:tc>
          <w:tcPr>
            <w:cnfStyle w:val="001000000000" w:firstRow="0" w:lastRow="0" w:firstColumn="1" w:lastColumn="0" w:oddVBand="0" w:evenVBand="0" w:oddHBand="0" w:evenHBand="0" w:firstRowFirstColumn="0" w:firstRowLastColumn="0" w:lastRowFirstColumn="0" w:lastRowLastColumn="0"/>
            <w:tcW w:w="3224" w:type="pct"/>
            <w:hideMark/>
          </w:tcPr>
          <w:p w14:paraId="42B7E7F8" w14:textId="77777777" w:rsidR="004552C5" w:rsidRPr="00806C96" w:rsidRDefault="004552C5" w:rsidP="00763250">
            <w:pPr>
              <w:spacing w:line="264" w:lineRule="auto"/>
            </w:pPr>
            <w:r w:rsidRPr="00806C96">
              <w:rPr>
                <w:b/>
              </w:rPr>
              <w:t>Net cash flows (used in)/from operating activities</w:t>
            </w:r>
          </w:p>
        </w:tc>
        <w:tc>
          <w:tcPr>
            <w:tcW w:w="888" w:type="pct"/>
            <w:shd w:val="clear" w:color="auto" w:fill="F2F9F6" w:themeFill="background2"/>
            <w:noWrap/>
            <w:hideMark/>
          </w:tcPr>
          <w:p w14:paraId="244ADD2D" w14:textId="77777777" w:rsidR="004552C5" w:rsidRPr="000B2150"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color w:val="C00000"/>
              </w:rPr>
            </w:pPr>
            <w:r w:rsidRPr="000B2150">
              <w:rPr>
                <w:b/>
                <w:color w:val="C00000"/>
              </w:rPr>
              <w:t>(18,973)</w:t>
            </w:r>
          </w:p>
        </w:tc>
        <w:tc>
          <w:tcPr>
            <w:tcW w:w="888" w:type="pct"/>
            <w:noWrap/>
            <w:hideMark/>
          </w:tcPr>
          <w:p w14:paraId="6713D725"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b/>
              </w:rPr>
            </w:pPr>
            <w:r w:rsidRPr="00806C96">
              <w:rPr>
                <w:b/>
              </w:rPr>
              <w:t>1,702</w:t>
            </w:r>
          </w:p>
        </w:tc>
      </w:tr>
    </w:tbl>
    <w:p w14:paraId="2BA55E37" w14:textId="77777777" w:rsidR="004552C5" w:rsidRPr="00806C96" w:rsidRDefault="004552C5" w:rsidP="003E5E5B">
      <w:pPr>
        <w:pStyle w:val="Heading3"/>
      </w:pPr>
      <w:bookmarkStart w:id="775" w:name="_Toc151469337"/>
      <w:bookmarkStart w:id="776" w:name="_Toc151534277"/>
      <w:bookmarkStart w:id="777" w:name="_Ref151557846"/>
      <w:bookmarkStart w:id="778" w:name="_Toc151563222"/>
      <w:bookmarkStart w:id="779" w:name="_Ref151570604"/>
      <w:bookmarkStart w:id="780" w:name="_Ref151570728"/>
      <w:bookmarkStart w:id="781" w:name="_Ref212051350"/>
      <w:bookmarkStart w:id="782" w:name="_Toc212112860"/>
      <w:r w:rsidRPr="00806C96">
        <w:t>Commitments for expenditure</w:t>
      </w:r>
      <w:bookmarkEnd w:id="775"/>
      <w:bookmarkEnd w:id="776"/>
      <w:bookmarkEnd w:id="777"/>
      <w:bookmarkEnd w:id="778"/>
      <w:bookmarkEnd w:id="779"/>
      <w:bookmarkEnd w:id="780"/>
      <w:bookmarkEnd w:id="781"/>
      <w:bookmarkEnd w:id="782"/>
    </w:p>
    <w:p w14:paraId="021C2672" w14:textId="77777777" w:rsidR="004552C5" w:rsidRDefault="004552C5" w:rsidP="004552C5">
      <w:pPr>
        <w:pStyle w:val="BodyText"/>
      </w:pPr>
      <w:r w:rsidRPr="00806C96">
        <w:t>Commitments for future expenditure include operating and capital commitments arising from contracts. These contracts are recorded at their nominal value and are inclusive of GST. These future expenditures cease to be disclosed as commitments once the related liabilities are recognised in the balance sheet.</w:t>
      </w:r>
    </w:p>
    <w:p w14:paraId="1E803462" w14:textId="3ED2EBEB" w:rsidR="00C8374C" w:rsidRPr="00C8374C" w:rsidRDefault="00C8374C" w:rsidP="00C8374C">
      <w:pPr>
        <w:pStyle w:val="BodyText"/>
      </w:pPr>
      <w:r w:rsidRPr="00C8374C">
        <w:t>2025</w:t>
      </w:r>
    </w:p>
    <w:tbl>
      <w:tblPr>
        <w:tblStyle w:val="TableGrid"/>
        <w:tblW w:w="5000" w:type="pct"/>
        <w:tblLook w:val="06A0" w:firstRow="1" w:lastRow="0" w:firstColumn="1" w:lastColumn="0" w:noHBand="1" w:noVBand="1"/>
      </w:tblPr>
      <w:tblGrid>
        <w:gridCol w:w="5494"/>
        <w:gridCol w:w="1379"/>
        <w:gridCol w:w="1379"/>
        <w:gridCol w:w="1379"/>
      </w:tblGrid>
      <w:tr w:rsidR="004552C5" w:rsidRPr="00C8374C" w14:paraId="1CD07BA9" w14:textId="77777777" w:rsidTr="00C837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2" w:type="pct"/>
            <w:noWrap/>
            <w:vAlign w:val="bottom"/>
            <w:hideMark/>
          </w:tcPr>
          <w:p w14:paraId="78EDE656" w14:textId="77777777" w:rsidR="004552C5" w:rsidRPr="00C8374C" w:rsidRDefault="004552C5" w:rsidP="00763250">
            <w:pPr>
              <w:spacing w:line="264" w:lineRule="auto"/>
            </w:pPr>
            <w:bookmarkStart w:id="783" w:name="ColumnTitle_49"/>
            <w:r w:rsidRPr="00C8374C">
              <w:t>Nominal amounts</w:t>
            </w:r>
          </w:p>
        </w:tc>
        <w:tc>
          <w:tcPr>
            <w:tcW w:w="716" w:type="pct"/>
            <w:vAlign w:val="bottom"/>
            <w:hideMark/>
          </w:tcPr>
          <w:p w14:paraId="4849CC13" w14:textId="77777777" w:rsidR="00C8374C" w:rsidRPr="00C8374C" w:rsidRDefault="004552C5"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Less than 1 year</w:t>
            </w:r>
          </w:p>
          <w:p w14:paraId="59AA68D4" w14:textId="5226C872" w:rsidR="004552C5" w:rsidRPr="00C8374C" w:rsidRDefault="00C8374C"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 thousand)</w:t>
            </w:r>
          </w:p>
        </w:tc>
        <w:tc>
          <w:tcPr>
            <w:tcW w:w="716" w:type="pct"/>
            <w:vAlign w:val="bottom"/>
            <w:hideMark/>
          </w:tcPr>
          <w:p w14:paraId="4396673D" w14:textId="77777777" w:rsidR="00C8374C" w:rsidRPr="00C8374C" w:rsidRDefault="004552C5"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1 year - 5 years</w:t>
            </w:r>
          </w:p>
          <w:p w14:paraId="798462F5" w14:textId="7C036446" w:rsidR="004552C5" w:rsidRPr="00C8374C" w:rsidRDefault="00C8374C"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 thousand)</w:t>
            </w:r>
          </w:p>
        </w:tc>
        <w:tc>
          <w:tcPr>
            <w:tcW w:w="716" w:type="pct"/>
            <w:vAlign w:val="bottom"/>
            <w:hideMark/>
          </w:tcPr>
          <w:p w14:paraId="6CB2EED6" w14:textId="77777777" w:rsidR="00C8374C" w:rsidRPr="00C8374C" w:rsidRDefault="004552C5"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Total</w:t>
            </w:r>
          </w:p>
          <w:p w14:paraId="66D537F4" w14:textId="27816BB3" w:rsidR="004552C5" w:rsidRPr="00C8374C" w:rsidRDefault="00C8374C"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 thousand)</w:t>
            </w:r>
          </w:p>
        </w:tc>
      </w:tr>
      <w:bookmarkEnd w:id="783"/>
      <w:tr w:rsidR="004552C5" w:rsidRPr="00806C96" w14:paraId="4ED6786A"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5B88EED9" w14:textId="77777777" w:rsidR="004552C5" w:rsidRPr="00806C96" w:rsidRDefault="004552C5" w:rsidP="00763250">
            <w:pPr>
              <w:spacing w:line="264" w:lineRule="auto"/>
            </w:pPr>
            <w:r w:rsidRPr="00806C96">
              <w:t xml:space="preserve">Capital expenditure commitments </w:t>
            </w:r>
          </w:p>
        </w:tc>
        <w:tc>
          <w:tcPr>
            <w:tcW w:w="716" w:type="pct"/>
            <w:shd w:val="clear" w:color="auto" w:fill="F2F9F6" w:themeFill="background2"/>
            <w:noWrap/>
            <w:hideMark/>
          </w:tcPr>
          <w:p w14:paraId="2F3FD0C7"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1,935,378</w:t>
            </w:r>
          </w:p>
        </w:tc>
        <w:tc>
          <w:tcPr>
            <w:tcW w:w="716" w:type="pct"/>
            <w:shd w:val="clear" w:color="auto" w:fill="F2F9F6" w:themeFill="background2"/>
            <w:noWrap/>
            <w:hideMark/>
          </w:tcPr>
          <w:p w14:paraId="3E3922E2"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3,538,110</w:t>
            </w:r>
          </w:p>
        </w:tc>
        <w:tc>
          <w:tcPr>
            <w:tcW w:w="716" w:type="pct"/>
            <w:shd w:val="clear" w:color="auto" w:fill="F2F9F6" w:themeFill="background2"/>
            <w:noWrap/>
            <w:hideMark/>
          </w:tcPr>
          <w:p w14:paraId="30FC019C"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5,473,488</w:t>
            </w:r>
          </w:p>
        </w:tc>
      </w:tr>
      <w:tr w:rsidR="004552C5" w:rsidRPr="00806C96" w14:paraId="5190D6FB"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14D663EF" w14:textId="77777777" w:rsidR="004552C5" w:rsidRPr="00806C96" w:rsidRDefault="004552C5" w:rsidP="00763250">
            <w:pPr>
              <w:spacing w:line="264" w:lineRule="auto"/>
            </w:pPr>
            <w:r w:rsidRPr="00806C96">
              <w:t xml:space="preserve">Other commitments </w:t>
            </w:r>
          </w:p>
        </w:tc>
        <w:tc>
          <w:tcPr>
            <w:tcW w:w="716" w:type="pct"/>
            <w:shd w:val="clear" w:color="auto" w:fill="F2F9F6" w:themeFill="background2"/>
            <w:noWrap/>
            <w:hideMark/>
          </w:tcPr>
          <w:p w14:paraId="7FC4911A"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4,747</w:t>
            </w:r>
          </w:p>
        </w:tc>
        <w:tc>
          <w:tcPr>
            <w:tcW w:w="716" w:type="pct"/>
            <w:shd w:val="clear" w:color="auto" w:fill="F2F9F6" w:themeFill="background2"/>
            <w:noWrap/>
            <w:hideMark/>
          </w:tcPr>
          <w:p w14:paraId="32FF8503" w14:textId="2ECF9A6A" w:rsidR="004552C5" w:rsidRPr="00806C96" w:rsidRDefault="008D6552"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t>0</w:t>
            </w:r>
          </w:p>
        </w:tc>
        <w:tc>
          <w:tcPr>
            <w:tcW w:w="716" w:type="pct"/>
            <w:shd w:val="clear" w:color="auto" w:fill="F2F9F6" w:themeFill="background2"/>
            <w:noWrap/>
            <w:hideMark/>
          </w:tcPr>
          <w:p w14:paraId="0F9E9398"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4,747</w:t>
            </w:r>
          </w:p>
        </w:tc>
      </w:tr>
      <w:tr w:rsidR="004552C5" w:rsidRPr="00806C96" w14:paraId="6E183F2C"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3C942DD4" w14:textId="77777777" w:rsidR="004552C5" w:rsidRPr="00806C96" w:rsidRDefault="004552C5" w:rsidP="00763250">
            <w:pPr>
              <w:spacing w:line="264" w:lineRule="auto"/>
            </w:pPr>
            <w:r w:rsidRPr="00806C96">
              <w:rPr>
                <w:b/>
              </w:rPr>
              <w:t>Total commitments (inclusive of GST)</w:t>
            </w:r>
          </w:p>
        </w:tc>
        <w:tc>
          <w:tcPr>
            <w:tcW w:w="716" w:type="pct"/>
            <w:shd w:val="clear" w:color="auto" w:fill="F2F9F6" w:themeFill="background2"/>
            <w:noWrap/>
            <w:hideMark/>
          </w:tcPr>
          <w:p w14:paraId="1BAF0545"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rPr>
                <w:b/>
              </w:rPr>
              <w:t>1,940,125</w:t>
            </w:r>
          </w:p>
        </w:tc>
        <w:tc>
          <w:tcPr>
            <w:tcW w:w="716" w:type="pct"/>
            <w:shd w:val="clear" w:color="auto" w:fill="F2F9F6" w:themeFill="background2"/>
            <w:noWrap/>
            <w:hideMark/>
          </w:tcPr>
          <w:p w14:paraId="2469E715"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rPr>
                <w:b/>
              </w:rPr>
              <w:t>3,538,110</w:t>
            </w:r>
          </w:p>
        </w:tc>
        <w:tc>
          <w:tcPr>
            <w:tcW w:w="716" w:type="pct"/>
            <w:shd w:val="clear" w:color="auto" w:fill="F2F9F6" w:themeFill="background2"/>
            <w:noWrap/>
            <w:hideMark/>
          </w:tcPr>
          <w:p w14:paraId="0DD2E141"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b/>
              </w:rPr>
            </w:pPr>
            <w:r w:rsidRPr="00806C96">
              <w:rPr>
                <w:b/>
              </w:rPr>
              <w:t>5,478,235</w:t>
            </w:r>
          </w:p>
        </w:tc>
      </w:tr>
      <w:tr w:rsidR="004552C5" w:rsidRPr="00806C96" w14:paraId="37E5BB5F"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333C5C8B" w14:textId="77777777" w:rsidR="004552C5" w:rsidRPr="00806C96" w:rsidRDefault="004552C5" w:rsidP="00763250">
            <w:pPr>
              <w:spacing w:line="264" w:lineRule="auto"/>
            </w:pPr>
            <w:r w:rsidRPr="00806C96">
              <w:t>Less GST recoverable</w:t>
            </w:r>
          </w:p>
        </w:tc>
        <w:tc>
          <w:tcPr>
            <w:tcW w:w="716" w:type="pct"/>
            <w:shd w:val="clear" w:color="auto" w:fill="F2F9F6" w:themeFill="background2"/>
            <w:noWrap/>
            <w:hideMark/>
          </w:tcPr>
          <w:p w14:paraId="2DB70728" w14:textId="77777777" w:rsidR="004552C5" w:rsidRPr="00763250"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(176,375)</w:t>
            </w:r>
          </w:p>
        </w:tc>
        <w:tc>
          <w:tcPr>
            <w:tcW w:w="716" w:type="pct"/>
            <w:shd w:val="clear" w:color="auto" w:fill="F2F9F6" w:themeFill="background2"/>
            <w:noWrap/>
            <w:hideMark/>
          </w:tcPr>
          <w:p w14:paraId="619A4805" w14:textId="77777777" w:rsidR="004552C5" w:rsidRPr="00763250"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(321,646)</w:t>
            </w:r>
          </w:p>
        </w:tc>
        <w:tc>
          <w:tcPr>
            <w:tcW w:w="716" w:type="pct"/>
            <w:shd w:val="clear" w:color="auto" w:fill="F2F9F6" w:themeFill="background2"/>
            <w:noWrap/>
            <w:hideMark/>
          </w:tcPr>
          <w:p w14:paraId="76C9D462" w14:textId="77777777" w:rsidR="004552C5" w:rsidRPr="000B2150"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(498,021)</w:t>
            </w:r>
          </w:p>
        </w:tc>
      </w:tr>
      <w:tr w:rsidR="004552C5" w:rsidRPr="00806C96" w14:paraId="64DD9090"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03520A73" w14:textId="77777777" w:rsidR="004552C5" w:rsidRPr="00806C96" w:rsidRDefault="004552C5" w:rsidP="00763250">
            <w:pPr>
              <w:spacing w:line="264" w:lineRule="auto"/>
            </w:pPr>
            <w:r w:rsidRPr="00806C96">
              <w:rPr>
                <w:b/>
              </w:rPr>
              <w:t>Total commitments (exclusive of GST)</w:t>
            </w:r>
          </w:p>
        </w:tc>
        <w:tc>
          <w:tcPr>
            <w:tcW w:w="716" w:type="pct"/>
            <w:shd w:val="clear" w:color="auto" w:fill="F2F9F6" w:themeFill="background2"/>
            <w:noWrap/>
            <w:hideMark/>
          </w:tcPr>
          <w:p w14:paraId="7D679692"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rPr>
                <w:b/>
              </w:rPr>
              <w:t>1,763,750</w:t>
            </w:r>
          </w:p>
        </w:tc>
        <w:tc>
          <w:tcPr>
            <w:tcW w:w="716" w:type="pct"/>
            <w:shd w:val="clear" w:color="auto" w:fill="F2F9F6" w:themeFill="background2"/>
            <w:noWrap/>
            <w:hideMark/>
          </w:tcPr>
          <w:p w14:paraId="0A08531C"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rPr>
                <w:b/>
              </w:rPr>
              <w:t>3,216,464</w:t>
            </w:r>
          </w:p>
        </w:tc>
        <w:tc>
          <w:tcPr>
            <w:tcW w:w="716" w:type="pct"/>
            <w:shd w:val="clear" w:color="auto" w:fill="F2F9F6" w:themeFill="background2"/>
            <w:noWrap/>
            <w:hideMark/>
          </w:tcPr>
          <w:p w14:paraId="7C690B25"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b/>
              </w:rPr>
            </w:pPr>
            <w:r w:rsidRPr="00806C96">
              <w:rPr>
                <w:b/>
              </w:rPr>
              <w:t>4,980,214</w:t>
            </w:r>
          </w:p>
        </w:tc>
      </w:tr>
    </w:tbl>
    <w:p w14:paraId="22FFC38C" w14:textId="3C3D98CD" w:rsidR="004552C5" w:rsidRPr="00C8374C" w:rsidRDefault="00C8374C" w:rsidP="00C8374C">
      <w:pPr>
        <w:pStyle w:val="BodyText"/>
      </w:pPr>
      <w:r w:rsidRPr="00C8374C">
        <w:t>2024</w:t>
      </w:r>
    </w:p>
    <w:tbl>
      <w:tblPr>
        <w:tblStyle w:val="TableGrid"/>
        <w:tblW w:w="5000" w:type="pct"/>
        <w:tblLook w:val="06A0" w:firstRow="1" w:lastRow="0" w:firstColumn="1" w:lastColumn="0" w:noHBand="1" w:noVBand="1"/>
      </w:tblPr>
      <w:tblGrid>
        <w:gridCol w:w="5494"/>
        <w:gridCol w:w="1379"/>
        <w:gridCol w:w="1379"/>
        <w:gridCol w:w="1379"/>
      </w:tblGrid>
      <w:tr w:rsidR="004552C5" w:rsidRPr="00806C96" w14:paraId="448EB82D" w14:textId="77777777" w:rsidTr="00C837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2" w:type="pct"/>
            <w:noWrap/>
            <w:vAlign w:val="bottom"/>
            <w:hideMark/>
          </w:tcPr>
          <w:p w14:paraId="763CD01A" w14:textId="77777777" w:rsidR="004552C5" w:rsidRPr="00806C96" w:rsidRDefault="004552C5" w:rsidP="00763250">
            <w:pPr>
              <w:spacing w:line="264" w:lineRule="auto"/>
            </w:pPr>
            <w:bookmarkStart w:id="784" w:name="ColumnTitle_50"/>
            <w:r w:rsidRPr="00806C96">
              <w:t>Nominal amounts</w:t>
            </w:r>
          </w:p>
        </w:tc>
        <w:tc>
          <w:tcPr>
            <w:tcW w:w="716" w:type="pct"/>
            <w:vAlign w:val="bottom"/>
            <w:hideMark/>
          </w:tcPr>
          <w:p w14:paraId="3DC7C2D8" w14:textId="77777777" w:rsidR="00C8374C" w:rsidRPr="00C8374C" w:rsidRDefault="004552C5"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Less than 1 year</w:t>
            </w:r>
          </w:p>
          <w:p w14:paraId="16087460" w14:textId="338AAAAB" w:rsidR="004552C5" w:rsidRPr="00C8374C" w:rsidRDefault="00C8374C"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 thousand)</w:t>
            </w:r>
          </w:p>
        </w:tc>
        <w:tc>
          <w:tcPr>
            <w:tcW w:w="716" w:type="pct"/>
            <w:vAlign w:val="bottom"/>
            <w:hideMark/>
          </w:tcPr>
          <w:p w14:paraId="5741AF0D" w14:textId="77777777" w:rsidR="00C8374C" w:rsidRPr="00C8374C" w:rsidRDefault="004552C5"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1 year - 5 years</w:t>
            </w:r>
          </w:p>
          <w:p w14:paraId="5D655553" w14:textId="0DE57A77" w:rsidR="004552C5" w:rsidRPr="00C8374C" w:rsidRDefault="00C8374C"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 thousand)</w:t>
            </w:r>
          </w:p>
        </w:tc>
        <w:tc>
          <w:tcPr>
            <w:tcW w:w="716" w:type="pct"/>
            <w:vAlign w:val="bottom"/>
            <w:hideMark/>
          </w:tcPr>
          <w:p w14:paraId="57A863AF" w14:textId="77777777" w:rsidR="00C8374C" w:rsidRPr="00C8374C" w:rsidRDefault="004552C5"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Total</w:t>
            </w:r>
          </w:p>
          <w:p w14:paraId="138731D0" w14:textId="72051234" w:rsidR="004552C5" w:rsidRPr="00C8374C" w:rsidRDefault="00C8374C" w:rsidP="00763250">
            <w:pPr>
              <w:spacing w:line="264" w:lineRule="auto"/>
              <w:cnfStyle w:val="100000000000" w:firstRow="1" w:lastRow="0" w:firstColumn="0" w:lastColumn="0" w:oddVBand="0" w:evenVBand="0" w:oddHBand="0" w:evenHBand="0" w:firstRowFirstColumn="0" w:firstRowLastColumn="0" w:lastRowFirstColumn="0" w:lastRowLastColumn="0"/>
            </w:pPr>
            <w:r w:rsidRPr="00C8374C">
              <w:t>($ thousand)</w:t>
            </w:r>
          </w:p>
        </w:tc>
      </w:tr>
      <w:bookmarkEnd w:id="784"/>
      <w:tr w:rsidR="004552C5" w:rsidRPr="00806C96" w14:paraId="4B49EED7"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05E06E1E" w14:textId="77777777" w:rsidR="004552C5" w:rsidRPr="00806C96" w:rsidRDefault="004552C5" w:rsidP="00763250">
            <w:pPr>
              <w:spacing w:line="264" w:lineRule="auto"/>
            </w:pPr>
            <w:r w:rsidRPr="00806C96">
              <w:t xml:space="preserve">Capital expenditure commitments </w:t>
            </w:r>
          </w:p>
        </w:tc>
        <w:tc>
          <w:tcPr>
            <w:tcW w:w="716" w:type="pct"/>
            <w:noWrap/>
            <w:hideMark/>
          </w:tcPr>
          <w:p w14:paraId="0DED37AA"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641,489</w:t>
            </w:r>
          </w:p>
        </w:tc>
        <w:tc>
          <w:tcPr>
            <w:tcW w:w="716" w:type="pct"/>
            <w:noWrap/>
            <w:hideMark/>
          </w:tcPr>
          <w:p w14:paraId="607D222A"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3,517,017</w:t>
            </w:r>
          </w:p>
        </w:tc>
        <w:tc>
          <w:tcPr>
            <w:tcW w:w="716" w:type="pct"/>
            <w:noWrap/>
            <w:hideMark/>
          </w:tcPr>
          <w:p w14:paraId="3B9481F2"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4,158,506</w:t>
            </w:r>
          </w:p>
        </w:tc>
      </w:tr>
      <w:tr w:rsidR="004552C5" w:rsidRPr="00806C96" w14:paraId="3A38FB36"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6E5C8458" w14:textId="77777777" w:rsidR="004552C5" w:rsidRPr="00806C96" w:rsidRDefault="004552C5" w:rsidP="00763250">
            <w:pPr>
              <w:spacing w:line="264" w:lineRule="auto"/>
            </w:pPr>
            <w:r w:rsidRPr="00806C96">
              <w:t>Other commitments</w:t>
            </w:r>
          </w:p>
        </w:tc>
        <w:tc>
          <w:tcPr>
            <w:tcW w:w="716" w:type="pct"/>
            <w:noWrap/>
            <w:hideMark/>
          </w:tcPr>
          <w:p w14:paraId="6E4E26CB"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10,208</w:t>
            </w:r>
          </w:p>
        </w:tc>
        <w:tc>
          <w:tcPr>
            <w:tcW w:w="716" w:type="pct"/>
            <w:noWrap/>
            <w:hideMark/>
          </w:tcPr>
          <w:p w14:paraId="47331948"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3,388</w:t>
            </w:r>
          </w:p>
        </w:tc>
        <w:tc>
          <w:tcPr>
            <w:tcW w:w="716" w:type="pct"/>
            <w:noWrap/>
            <w:hideMark/>
          </w:tcPr>
          <w:p w14:paraId="0E5DA96A"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t>13,596</w:t>
            </w:r>
          </w:p>
        </w:tc>
      </w:tr>
      <w:tr w:rsidR="004552C5" w:rsidRPr="00806C96" w14:paraId="08E82906"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370A06D5" w14:textId="77777777" w:rsidR="004552C5" w:rsidRPr="00806C96" w:rsidRDefault="004552C5" w:rsidP="00763250">
            <w:pPr>
              <w:spacing w:line="264" w:lineRule="auto"/>
            </w:pPr>
            <w:r w:rsidRPr="00806C96">
              <w:rPr>
                <w:b/>
              </w:rPr>
              <w:t>Total commitments (inclusive of GST)</w:t>
            </w:r>
          </w:p>
        </w:tc>
        <w:tc>
          <w:tcPr>
            <w:tcW w:w="716" w:type="pct"/>
            <w:noWrap/>
            <w:hideMark/>
          </w:tcPr>
          <w:p w14:paraId="16B4E668"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rPr>
                <w:b/>
              </w:rPr>
              <w:t>651,697</w:t>
            </w:r>
          </w:p>
        </w:tc>
        <w:tc>
          <w:tcPr>
            <w:tcW w:w="716" w:type="pct"/>
            <w:noWrap/>
            <w:hideMark/>
          </w:tcPr>
          <w:p w14:paraId="34F7F322"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rPr>
                <w:b/>
              </w:rPr>
              <w:t>3,520,405</w:t>
            </w:r>
          </w:p>
        </w:tc>
        <w:tc>
          <w:tcPr>
            <w:tcW w:w="716" w:type="pct"/>
            <w:noWrap/>
            <w:hideMark/>
          </w:tcPr>
          <w:p w14:paraId="2737208B"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b/>
              </w:rPr>
            </w:pPr>
            <w:r w:rsidRPr="00806C96">
              <w:rPr>
                <w:b/>
              </w:rPr>
              <w:t>4,172,102</w:t>
            </w:r>
          </w:p>
        </w:tc>
      </w:tr>
      <w:tr w:rsidR="004552C5" w:rsidRPr="00806C96" w14:paraId="737F3AF4"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4D7A8B51" w14:textId="77777777" w:rsidR="004552C5" w:rsidRPr="00806C96" w:rsidRDefault="004552C5" w:rsidP="00763250">
            <w:pPr>
              <w:spacing w:line="264" w:lineRule="auto"/>
            </w:pPr>
            <w:r w:rsidRPr="00806C96">
              <w:t>Less GST recoverable</w:t>
            </w:r>
          </w:p>
        </w:tc>
        <w:tc>
          <w:tcPr>
            <w:tcW w:w="716" w:type="pct"/>
            <w:noWrap/>
            <w:hideMark/>
          </w:tcPr>
          <w:p w14:paraId="713F8ED8" w14:textId="77777777" w:rsidR="004552C5" w:rsidRPr="00763250"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(59,245)</w:t>
            </w:r>
          </w:p>
        </w:tc>
        <w:tc>
          <w:tcPr>
            <w:tcW w:w="716" w:type="pct"/>
            <w:noWrap/>
            <w:hideMark/>
          </w:tcPr>
          <w:p w14:paraId="2E57EE4E" w14:textId="77777777" w:rsidR="004552C5" w:rsidRPr="00763250"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color w:val="FF0000"/>
              </w:rPr>
            </w:pPr>
            <w:r w:rsidRPr="000B2150">
              <w:rPr>
                <w:color w:val="C00000"/>
              </w:rPr>
              <w:t>(320,037)</w:t>
            </w:r>
          </w:p>
        </w:tc>
        <w:tc>
          <w:tcPr>
            <w:tcW w:w="716" w:type="pct"/>
            <w:noWrap/>
            <w:hideMark/>
          </w:tcPr>
          <w:p w14:paraId="7E5DE74C" w14:textId="77777777" w:rsidR="004552C5" w:rsidRPr="000B2150"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(379,282)</w:t>
            </w:r>
          </w:p>
        </w:tc>
      </w:tr>
      <w:tr w:rsidR="004552C5" w:rsidRPr="00806C96" w14:paraId="3671D231" w14:textId="77777777" w:rsidTr="00C8374C">
        <w:tc>
          <w:tcPr>
            <w:cnfStyle w:val="001000000000" w:firstRow="0" w:lastRow="0" w:firstColumn="1" w:lastColumn="0" w:oddVBand="0" w:evenVBand="0" w:oddHBand="0" w:evenHBand="0" w:firstRowFirstColumn="0" w:firstRowLastColumn="0" w:lastRowFirstColumn="0" w:lastRowLastColumn="0"/>
            <w:tcW w:w="2852" w:type="pct"/>
            <w:hideMark/>
          </w:tcPr>
          <w:p w14:paraId="730595A7" w14:textId="77777777" w:rsidR="004552C5" w:rsidRPr="00806C96" w:rsidRDefault="004552C5" w:rsidP="00763250">
            <w:pPr>
              <w:spacing w:line="264" w:lineRule="auto"/>
            </w:pPr>
            <w:r w:rsidRPr="00806C96">
              <w:rPr>
                <w:b/>
              </w:rPr>
              <w:t>Total commitments (exclusive of GST)</w:t>
            </w:r>
          </w:p>
        </w:tc>
        <w:tc>
          <w:tcPr>
            <w:tcW w:w="716" w:type="pct"/>
            <w:noWrap/>
            <w:hideMark/>
          </w:tcPr>
          <w:p w14:paraId="384B20FA"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rPr>
                <w:b/>
              </w:rPr>
              <w:t>592,452</w:t>
            </w:r>
          </w:p>
        </w:tc>
        <w:tc>
          <w:tcPr>
            <w:tcW w:w="716" w:type="pct"/>
            <w:noWrap/>
            <w:hideMark/>
          </w:tcPr>
          <w:p w14:paraId="353CF3A8"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pPr>
            <w:r w:rsidRPr="00806C96">
              <w:rPr>
                <w:b/>
              </w:rPr>
              <w:t>3,200,368</w:t>
            </w:r>
          </w:p>
        </w:tc>
        <w:tc>
          <w:tcPr>
            <w:tcW w:w="716" w:type="pct"/>
            <w:noWrap/>
            <w:hideMark/>
          </w:tcPr>
          <w:p w14:paraId="7E5C4FE4" w14:textId="77777777" w:rsidR="004552C5" w:rsidRPr="00806C96" w:rsidRDefault="004552C5" w:rsidP="00763250">
            <w:pPr>
              <w:spacing w:line="264" w:lineRule="auto"/>
              <w:ind w:left="-85"/>
              <w:cnfStyle w:val="000000000000" w:firstRow="0" w:lastRow="0" w:firstColumn="0" w:lastColumn="0" w:oddVBand="0" w:evenVBand="0" w:oddHBand="0" w:evenHBand="0" w:firstRowFirstColumn="0" w:firstRowLastColumn="0" w:lastRowFirstColumn="0" w:lastRowLastColumn="0"/>
              <w:rPr>
                <w:b/>
              </w:rPr>
            </w:pPr>
            <w:r w:rsidRPr="00806C96">
              <w:rPr>
                <w:b/>
              </w:rPr>
              <w:t>3,792,820</w:t>
            </w:r>
          </w:p>
        </w:tc>
      </w:tr>
    </w:tbl>
    <w:p w14:paraId="47997F16" w14:textId="14BBA5E6" w:rsidR="004552C5" w:rsidRPr="00806C96" w:rsidRDefault="004552C5" w:rsidP="004552C5">
      <w:pPr>
        <w:pStyle w:val="BodyText"/>
      </w:pPr>
      <w:r w:rsidRPr="00806C96">
        <w:lastRenderedPageBreak/>
        <w:t xml:space="preserve">Capital expenditure commitments include contracts mainly for capital projects relating to the </w:t>
      </w:r>
      <w:r w:rsidR="005E1D99">
        <w:t>Suburban Rail Loop</w:t>
      </w:r>
      <w:r w:rsidRPr="00806C96">
        <w:t xml:space="preserve"> program. These include the contractual construction costs of delivering the Tunnels South and Tunnels North tunnelling package, as part of the </w:t>
      </w:r>
      <w:r w:rsidR="005E1D99">
        <w:t>Suburban Rail Loop</w:t>
      </w:r>
      <w:r w:rsidRPr="00806C96">
        <w:t xml:space="preserve"> East.  These non-cancellable contracts for commitments were signed prior to the balance date and have established a legal and binding obligation on </w:t>
      </w:r>
      <w:r w:rsidR="00230258">
        <w:t>Suburban Rail Loop Authority</w:t>
      </w:r>
      <w:r w:rsidRPr="00806C96">
        <w:t xml:space="preserve"> to make future payments.</w:t>
      </w:r>
    </w:p>
    <w:p w14:paraId="66AD4E4D" w14:textId="77777777" w:rsidR="004552C5" w:rsidRDefault="004552C5" w:rsidP="004552C5">
      <w:pPr>
        <w:pStyle w:val="BodyText"/>
      </w:pPr>
      <w:r w:rsidRPr="00806C96">
        <w:t>The Tunnels South tunnelling package includes design and construction of two 16km tunnels between Cheltenham and Glen Waverley. The Tunnels North tunnelling package includes design and construction of two 10km tunnels between Glen Waverley and Box Hill. Both packages will also create cross passages between the tunnels, support structures for the tunnel entrances, access shafts and boxes for train stations.</w:t>
      </w:r>
    </w:p>
    <w:p w14:paraId="54A72F21" w14:textId="77777777" w:rsidR="004552C5" w:rsidRDefault="004552C5" w:rsidP="00C8374C">
      <w:pPr>
        <w:pStyle w:val="Heading2"/>
        <w:pageBreakBefore/>
      </w:pPr>
      <w:bookmarkStart w:id="785" w:name="_Toc151469338"/>
      <w:bookmarkStart w:id="786" w:name="_Toc151534278"/>
      <w:bookmarkStart w:id="787" w:name="_Ref151557849"/>
      <w:bookmarkStart w:id="788" w:name="_Toc151563223"/>
      <w:bookmarkStart w:id="789" w:name="_Ref151570057"/>
      <w:bookmarkStart w:id="790" w:name="_Ref151570611"/>
      <w:bookmarkStart w:id="791" w:name="_Ref151570732"/>
      <w:bookmarkStart w:id="792" w:name="_Ref212051362"/>
      <w:bookmarkStart w:id="793" w:name="_Toc212112861"/>
      <w:r w:rsidRPr="00806C96">
        <w:lastRenderedPageBreak/>
        <w:t>Risks, contingencies and valuation judgements</w:t>
      </w:r>
      <w:bookmarkEnd w:id="785"/>
      <w:bookmarkEnd w:id="786"/>
      <w:bookmarkEnd w:id="787"/>
      <w:bookmarkEnd w:id="788"/>
      <w:bookmarkEnd w:id="789"/>
      <w:bookmarkEnd w:id="790"/>
      <w:bookmarkEnd w:id="791"/>
      <w:bookmarkEnd w:id="792"/>
      <w:bookmarkEnd w:id="793"/>
    </w:p>
    <w:p w14:paraId="109C3E85" w14:textId="77777777" w:rsidR="00C8374C" w:rsidRPr="006A428C" w:rsidRDefault="00C8374C" w:rsidP="00C8374C">
      <w:pPr>
        <w:pStyle w:val="BodyTextBold"/>
        <w:spacing w:after="120"/>
        <w:rPr>
          <w:color w:val="000000" w:themeColor="text1"/>
        </w:rPr>
      </w:pPr>
      <w:r w:rsidRPr="006A428C">
        <w:rPr>
          <w:color w:val="000000" w:themeColor="text1"/>
        </w:rPr>
        <w:t>Introduction</w:t>
      </w:r>
    </w:p>
    <w:p w14:paraId="55173E32" w14:textId="77777777" w:rsidR="00C8374C" w:rsidRPr="00806C96" w:rsidRDefault="00C8374C" w:rsidP="00C8374C">
      <w:pPr>
        <w:pStyle w:val="NoSpacing"/>
      </w:pPr>
      <w:r>
        <w:t>Suburban Rail Loop Authority</w:t>
      </w:r>
      <w:r w:rsidRPr="00806C96">
        <w:t xml:space="preserve"> is exposed to risk from its activities and outside factors. In addition, it is often necessary to make judgements and estimates associated with recognition and measurement of items in the financial statements.</w:t>
      </w:r>
    </w:p>
    <w:p w14:paraId="6A09AF70" w14:textId="77B9E1BF" w:rsidR="00C8374C" w:rsidRDefault="00C8374C" w:rsidP="00C8374C">
      <w:pPr>
        <w:pStyle w:val="BodyText"/>
      </w:pPr>
      <w:r w:rsidRPr="00806C96">
        <w:t xml:space="preserve">This section sets out financial instrument specific information (including exposures to financial risks) as well as those items that are contingent in nature or require a higher level of judgement to be applied, which for </w:t>
      </w:r>
      <w:r>
        <w:t>Suburban Rail Loop Authority</w:t>
      </w:r>
      <w:r w:rsidRPr="00806C96">
        <w:t xml:space="preserve"> related mainly to fair value determination.</w:t>
      </w:r>
    </w:p>
    <w:p w14:paraId="4BC3A835" w14:textId="77777777" w:rsidR="00C8374C" w:rsidRPr="006A428C" w:rsidRDefault="00C8374C" w:rsidP="00C8374C">
      <w:pPr>
        <w:pStyle w:val="BodyTextBold"/>
        <w:spacing w:after="120"/>
        <w:rPr>
          <w:color w:val="000000" w:themeColor="text1"/>
        </w:rPr>
      </w:pPr>
      <w:r w:rsidRPr="006A428C">
        <w:rPr>
          <w:color w:val="000000" w:themeColor="text1"/>
        </w:rPr>
        <w:t>Structure</w:t>
      </w:r>
    </w:p>
    <w:p w14:paraId="2C18D1F8" w14:textId="34843B89" w:rsidR="00C8374C" w:rsidRPr="00806C96" w:rsidRDefault="00C8374C" w:rsidP="00763250">
      <w:pPr>
        <w:pStyle w:val="NoSpacing"/>
        <w:tabs>
          <w:tab w:val="left" w:pos="567"/>
        </w:tabs>
      </w:pPr>
      <w:r w:rsidRPr="00806C96">
        <w:t>7.1</w:t>
      </w:r>
      <w:r w:rsidR="00763250">
        <w:tab/>
      </w:r>
      <w:r w:rsidRPr="00806C96">
        <w:t>Financial instruments specific disclosures</w:t>
      </w:r>
    </w:p>
    <w:p w14:paraId="4F3BF354" w14:textId="2C057107" w:rsidR="00C8374C" w:rsidRPr="00806C96" w:rsidRDefault="00C8374C" w:rsidP="00763250">
      <w:pPr>
        <w:pStyle w:val="NoSpacing"/>
        <w:tabs>
          <w:tab w:val="left" w:pos="567"/>
        </w:tabs>
      </w:pPr>
      <w:r w:rsidRPr="00806C96">
        <w:t>7.2</w:t>
      </w:r>
      <w:r w:rsidR="00763250">
        <w:tab/>
      </w:r>
      <w:r w:rsidRPr="00806C96">
        <w:t>Contingent assets and contingent liabilities</w:t>
      </w:r>
    </w:p>
    <w:p w14:paraId="331F1DB6" w14:textId="0D53AC49" w:rsidR="00C8374C" w:rsidRDefault="00C8374C" w:rsidP="00763250">
      <w:pPr>
        <w:pStyle w:val="NoSpacing"/>
        <w:tabs>
          <w:tab w:val="left" w:pos="567"/>
        </w:tabs>
      </w:pPr>
      <w:r w:rsidRPr="00806C96">
        <w:t>7.3</w:t>
      </w:r>
      <w:r w:rsidR="00763250">
        <w:tab/>
      </w:r>
      <w:r w:rsidRPr="00806C96">
        <w:t>Fair value determination</w:t>
      </w:r>
    </w:p>
    <w:p w14:paraId="086DBE08" w14:textId="77777777" w:rsidR="004552C5" w:rsidRPr="00806C96" w:rsidRDefault="004552C5" w:rsidP="003E5E5B">
      <w:pPr>
        <w:pStyle w:val="Heading3"/>
      </w:pPr>
      <w:bookmarkStart w:id="794" w:name="_Toc151469339"/>
      <w:bookmarkStart w:id="795" w:name="_Toc151534279"/>
      <w:bookmarkStart w:id="796" w:name="_Ref151557853"/>
      <w:bookmarkStart w:id="797" w:name="_Toc151563224"/>
      <w:bookmarkStart w:id="798" w:name="_Ref151570616"/>
      <w:bookmarkStart w:id="799" w:name="_Ref151570736"/>
      <w:bookmarkStart w:id="800" w:name="_Ref212051368"/>
      <w:bookmarkStart w:id="801" w:name="_Ref212053862"/>
      <w:bookmarkStart w:id="802" w:name="_Toc212112862"/>
      <w:r w:rsidRPr="00806C96">
        <w:t>Financial instruments specific disclosures</w:t>
      </w:r>
      <w:bookmarkEnd w:id="794"/>
      <w:bookmarkEnd w:id="795"/>
      <w:bookmarkEnd w:id="796"/>
      <w:bookmarkEnd w:id="797"/>
      <w:bookmarkEnd w:id="798"/>
      <w:bookmarkEnd w:id="799"/>
      <w:bookmarkEnd w:id="800"/>
      <w:bookmarkEnd w:id="801"/>
      <w:bookmarkEnd w:id="802"/>
    </w:p>
    <w:p w14:paraId="751FEF14" w14:textId="5C0F9D75" w:rsidR="004552C5" w:rsidRPr="00806C96" w:rsidRDefault="004552C5" w:rsidP="004552C5">
      <w:pPr>
        <w:pStyle w:val="BodyText"/>
      </w:pPr>
      <w:r w:rsidRPr="00806C96">
        <w:t xml:space="preserve">Financial instruments arise out of contractual agreements that give rise to a financial asset of one entity and a financial liability or equity instrument of another entity. Due to the nature of </w:t>
      </w:r>
      <w:r w:rsidR="00230258">
        <w:t>Suburban Rail Loop Authority</w:t>
      </w:r>
      <w:r w:rsidRPr="00806C96">
        <w:t xml:space="preserve">’s activities, certain financial assets and financial liabilities arise under statutory obligation rather than a contract. Such financial assets and financial liabilities do not meet the definition of financial instruments in </w:t>
      </w:r>
      <w:proofErr w:type="spellStart"/>
      <w:r w:rsidRPr="00806C96">
        <w:t>AASB</w:t>
      </w:r>
      <w:proofErr w:type="spellEnd"/>
      <w:r w:rsidRPr="00806C96">
        <w:t xml:space="preserve"> 132 </w:t>
      </w:r>
      <w:r w:rsidRPr="00806C96">
        <w:rPr>
          <w:i/>
        </w:rPr>
        <w:t>Financial Instruments: Presentation</w:t>
      </w:r>
      <w:r w:rsidRPr="00806C96">
        <w:t>.</w:t>
      </w:r>
    </w:p>
    <w:p w14:paraId="6523B89E" w14:textId="77777777" w:rsidR="004552C5" w:rsidRPr="00806C96" w:rsidRDefault="004552C5" w:rsidP="004552C5">
      <w:pPr>
        <w:pStyle w:val="BodyText"/>
      </w:pPr>
      <w:r w:rsidRPr="00806C96">
        <w:t xml:space="preserve">Where relevant, for note disclosure purposes, a distinction is made between those financial assets and financial liabilities that meet the definition of financial instruments in accordance with </w:t>
      </w:r>
      <w:proofErr w:type="spellStart"/>
      <w:r w:rsidRPr="00806C96">
        <w:t>AASB</w:t>
      </w:r>
      <w:proofErr w:type="spellEnd"/>
      <w:r w:rsidRPr="00806C96">
        <w:t xml:space="preserve"> 132 and those that do not.</w:t>
      </w:r>
    </w:p>
    <w:p w14:paraId="266E6409" w14:textId="77777777" w:rsidR="004552C5" w:rsidRPr="00806C96" w:rsidRDefault="004552C5" w:rsidP="00A932BA">
      <w:pPr>
        <w:pStyle w:val="Heading4"/>
        <w:numPr>
          <w:ilvl w:val="0"/>
          <w:numId w:val="0"/>
        </w:numPr>
      </w:pPr>
      <w:r w:rsidRPr="00806C96">
        <w:t>Financial assets at amortised cost</w:t>
      </w:r>
    </w:p>
    <w:p w14:paraId="7400708D" w14:textId="77777777" w:rsidR="004552C5" w:rsidRPr="00806C96" w:rsidRDefault="004552C5" w:rsidP="004552C5">
      <w:pPr>
        <w:pStyle w:val="BodyText"/>
      </w:pPr>
      <w:r w:rsidRPr="00806C96">
        <w:t>Financial assets are measured at amortised cost if both the following criteria are met, and the assets are only designated as fair value through net result:</w:t>
      </w:r>
    </w:p>
    <w:p w14:paraId="4FEAD5C5" w14:textId="6C44E4D5" w:rsidR="004552C5" w:rsidRPr="00806C96" w:rsidRDefault="004552C5" w:rsidP="006927A6">
      <w:pPr>
        <w:pStyle w:val="ListBullet"/>
      </w:pPr>
      <w:r w:rsidRPr="00806C96">
        <w:t xml:space="preserve">the assets are held by </w:t>
      </w:r>
      <w:r w:rsidR="00230258">
        <w:t>Suburban Rail Loop Authority</w:t>
      </w:r>
      <w:r w:rsidRPr="00806C96">
        <w:t xml:space="preserve"> to collect the contractual cash flows</w:t>
      </w:r>
    </w:p>
    <w:p w14:paraId="7F17CCD7" w14:textId="77777777" w:rsidR="004552C5" w:rsidRPr="00806C96" w:rsidRDefault="004552C5" w:rsidP="006927A6">
      <w:pPr>
        <w:pStyle w:val="ListBullet"/>
      </w:pPr>
      <w:r w:rsidRPr="00806C96">
        <w:t>the assets’ contractual terms give rise to cash flows that are solely payments of principal and interests.</w:t>
      </w:r>
    </w:p>
    <w:p w14:paraId="4F1A51FC" w14:textId="77777777" w:rsidR="004552C5" w:rsidRPr="00806C96" w:rsidRDefault="004552C5" w:rsidP="004552C5">
      <w:pPr>
        <w:pStyle w:val="BodyText"/>
      </w:pPr>
      <w:r w:rsidRPr="00806C96">
        <w:t>These assets are initially recognised at fair value plus any directly attributable transaction costs and subsequently measured at amortised cost using the effective interest method less any impairment.</w:t>
      </w:r>
    </w:p>
    <w:p w14:paraId="3FC81061" w14:textId="11577EC1" w:rsidR="004552C5" w:rsidRPr="00806C96" w:rsidRDefault="00230258" w:rsidP="004552C5">
      <w:pPr>
        <w:pStyle w:val="BodyText"/>
      </w:pPr>
      <w:r>
        <w:t>Suburban Rail Loop Authority</w:t>
      </w:r>
      <w:r w:rsidR="004552C5" w:rsidRPr="00806C96">
        <w:t xml:space="preserve"> recognises cash and deposits (Note 6.2), and contractual receivables (Note</w:t>
      </w:r>
      <w:r w:rsidR="0072743A">
        <w:t> </w:t>
      </w:r>
      <w:r w:rsidR="004552C5" w:rsidRPr="00806C96">
        <w:t>5.1) in this category.</w:t>
      </w:r>
    </w:p>
    <w:p w14:paraId="79293F4A" w14:textId="77777777" w:rsidR="004552C5" w:rsidRPr="00806C96" w:rsidRDefault="004552C5" w:rsidP="004552C5">
      <w:pPr>
        <w:pStyle w:val="BodyText"/>
      </w:pPr>
      <w:r w:rsidRPr="00806C96">
        <w:t xml:space="preserve">Receivables are financial instrument assets with fixed and determinable payments that are not quoted on an active market. These assets are initially recognised at fair value plus any directly attributable transaction costs. </w:t>
      </w:r>
      <w:proofErr w:type="gramStart"/>
      <w:r w:rsidRPr="00806C96">
        <w:t>Subsequent to</w:t>
      </w:r>
      <w:proofErr w:type="gramEnd"/>
      <w:r w:rsidRPr="00806C96">
        <w:t xml:space="preserve"> initial measurement, receivables are measured at amortised cost using the effective interest method (and for assets, less any impairment).</w:t>
      </w:r>
    </w:p>
    <w:p w14:paraId="3E6DE2DC" w14:textId="77777777" w:rsidR="004552C5" w:rsidRPr="00806C96" w:rsidRDefault="004552C5" w:rsidP="00A932BA">
      <w:pPr>
        <w:pStyle w:val="Heading4"/>
        <w:numPr>
          <w:ilvl w:val="0"/>
          <w:numId w:val="0"/>
        </w:numPr>
      </w:pPr>
      <w:r w:rsidRPr="00806C96">
        <w:t>Financial liabilities at amortised cost</w:t>
      </w:r>
    </w:p>
    <w:p w14:paraId="18A4D7D5" w14:textId="77777777" w:rsidR="004552C5" w:rsidRPr="00806C96" w:rsidRDefault="004552C5" w:rsidP="004552C5">
      <w:pPr>
        <w:pStyle w:val="BodyText"/>
      </w:pPr>
      <w:r w:rsidRPr="00806C96">
        <w:t xml:space="preserve">Financial instrument liabilities are initially recognised on the date they are originated. They are initially measured at fair value plus any directly attributable transaction costs. </w:t>
      </w:r>
      <w:proofErr w:type="gramStart"/>
      <w:r w:rsidRPr="00806C96">
        <w:t>Subsequent to</w:t>
      </w:r>
      <w:proofErr w:type="gramEnd"/>
      <w:r w:rsidRPr="00806C96">
        <w:t xml:space="preserve">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w:t>
      </w:r>
    </w:p>
    <w:p w14:paraId="06F8CBEB" w14:textId="047E265D" w:rsidR="004552C5" w:rsidRPr="00806C96" w:rsidRDefault="00230258" w:rsidP="004552C5">
      <w:pPr>
        <w:pStyle w:val="BodyText"/>
      </w:pPr>
      <w:r>
        <w:lastRenderedPageBreak/>
        <w:t>Suburban Rail Loop Authority</w:t>
      </w:r>
      <w:r w:rsidR="004552C5" w:rsidRPr="00806C96">
        <w:t xml:space="preserve"> recognises contractual payables (Note 5.2) and borrowings (Note 6.1) in this category.</w:t>
      </w:r>
    </w:p>
    <w:p w14:paraId="11B39911" w14:textId="693B5E17" w:rsidR="004552C5" w:rsidRDefault="00230258" w:rsidP="004552C5">
      <w:pPr>
        <w:pStyle w:val="BodyText"/>
      </w:pPr>
      <w:r>
        <w:t>Suburban Rail Loop Authority</w:t>
      </w:r>
      <w:r w:rsidR="004552C5" w:rsidRPr="00806C96">
        <w:t xml:space="preserve"> currently holds a range of financial instruments that are recorded in the financial statements at their carrying amounts which approximate to fair value, either due to their short-term nature or with the expectation that they will be paid in full by the end of the 2025-2026 reporting period.</w:t>
      </w:r>
    </w:p>
    <w:p w14:paraId="3203D879" w14:textId="77777777" w:rsidR="004552C5" w:rsidRPr="00806C96" w:rsidRDefault="004552C5" w:rsidP="00A932BA">
      <w:pPr>
        <w:pStyle w:val="Heading4"/>
      </w:pPr>
      <w:bookmarkStart w:id="803" w:name="_Toc151469341"/>
      <w:bookmarkStart w:id="804" w:name="_Toc151534281"/>
      <w:bookmarkStart w:id="805" w:name="_Ref151557870"/>
      <w:bookmarkStart w:id="806" w:name="_Toc151563226"/>
      <w:bookmarkStart w:id="807" w:name="_Ref151570627"/>
      <w:bookmarkStart w:id="808" w:name="_Ref151570744"/>
      <w:bookmarkStart w:id="809" w:name="_Ref212051372"/>
      <w:r w:rsidRPr="00806C96">
        <w:t>Financial risk management objectives and policies</w:t>
      </w:r>
      <w:bookmarkStart w:id="810" w:name="_Hlk17276636"/>
      <w:bookmarkEnd w:id="803"/>
      <w:bookmarkEnd w:id="804"/>
      <w:bookmarkEnd w:id="805"/>
      <w:bookmarkEnd w:id="806"/>
      <w:bookmarkEnd w:id="807"/>
      <w:bookmarkEnd w:id="808"/>
      <w:bookmarkEnd w:id="809"/>
    </w:p>
    <w:bookmarkEnd w:id="810"/>
    <w:p w14:paraId="589475BE" w14:textId="742A98BA" w:rsidR="004552C5" w:rsidRPr="00806C96" w:rsidRDefault="00230258" w:rsidP="004552C5">
      <w:pPr>
        <w:pStyle w:val="BodyText"/>
      </w:pPr>
      <w:r>
        <w:t>Suburban Rail Loop Authority</w:t>
      </w:r>
      <w:r w:rsidR="004552C5" w:rsidRPr="00806C96">
        <w:t xml:space="preserve"> does not enter or trade financial instruments, including derivative financial instruments, for speculative purposes.</w:t>
      </w:r>
    </w:p>
    <w:p w14:paraId="5275E76B" w14:textId="16D5BA90" w:rsidR="004552C5" w:rsidRPr="00806C96" w:rsidRDefault="00230258" w:rsidP="004552C5">
      <w:pPr>
        <w:pStyle w:val="BodyText"/>
      </w:pPr>
      <w:r>
        <w:t>Suburban Rail Loop Authority</w:t>
      </w:r>
      <w:r w:rsidR="004552C5" w:rsidRPr="00806C96">
        <w:t>’s principal financial instruments comprise:</w:t>
      </w:r>
    </w:p>
    <w:p w14:paraId="103BD535" w14:textId="77777777" w:rsidR="004552C5" w:rsidRPr="00806C96" w:rsidRDefault="004552C5" w:rsidP="006927A6">
      <w:pPr>
        <w:pStyle w:val="ListBullet"/>
      </w:pPr>
      <w:r w:rsidRPr="00806C96">
        <w:t>cash and deposits</w:t>
      </w:r>
    </w:p>
    <w:p w14:paraId="626F03DB" w14:textId="77777777" w:rsidR="004552C5" w:rsidRPr="00806C96" w:rsidRDefault="004552C5" w:rsidP="006927A6">
      <w:pPr>
        <w:pStyle w:val="ListBullet"/>
      </w:pPr>
      <w:r w:rsidRPr="00806C96">
        <w:t>receivables (excluding statutory receivables)</w:t>
      </w:r>
    </w:p>
    <w:p w14:paraId="57F3CBD6" w14:textId="77777777" w:rsidR="004552C5" w:rsidRPr="00806C96" w:rsidRDefault="004552C5" w:rsidP="006927A6">
      <w:pPr>
        <w:pStyle w:val="ListBullet"/>
      </w:pPr>
      <w:r w:rsidRPr="00806C96">
        <w:t>payables (excluding statutory payables)</w:t>
      </w:r>
    </w:p>
    <w:p w14:paraId="3EDFC46F" w14:textId="77777777" w:rsidR="004552C5" w:rsidRPr="00806C96" w:rsidRDefault="004552C5" w:rsidP="006927A6">
      <w:pPr>
        <w:pStyle w:val="ListBullet"/>
      </w:pPr>
      <w:r w:rsidRPr="00806C96">
        <w:t>borrowings (including lease liabilities).</w:t>
      </w:r>
    </w:p>
    <w:p w14:paraId="297F9B2F" w14:textId="77777777" w:rsidR="004552C5" w:rsidRPr="00806C96" w:rsidRDefault="004552C5" w:rsidP="004552C5">
      <w:pPr>
        <w:pStyle w:val="BodyText"/>
      </w:pPr>
      <w:r w:rsidRPr="00806C96">
        <w:t>Details of material accounting policy information and methods adopted, including the criteria for recognition, the basis of measurement and the basis on which income and expenses are recognised, with respect to each class of financial asset and financial liability are disclosed throughout the notes to these financial statements.</w:t>
      </w:r>
    </w:p>
    <w:p w14:paraId="1F713125" w14:textId="0D18B73D" w:rsidR="004552C5" w:rsidRPr="00806C96" w:rsidRDefault="004552C5" w:rsidP="004552C5">
      <w:pPr>
        <w:pStyle w:val="BodyText"/>
      </w:pPr>
      <w:r w:rsidRPr="00806C96">
        <w:t xml:space="preserve">The main purpose in holding financial instruments is to prudentially manage </w:t>
      </w:r>
      <w:r w:rsidR="00230258">
        <w:t>Suburban Rail Loop Authority</w:t>
      </w:r>
      <w:r w:rsidRPr="00806C96">
        <w:t>’s financial risks within the government’s policy parameters.</w:t>
      </w:r>
    </w:p>
    <w:p w14:paraId="54770E77" w14:textId="3EBDBD31" w:rsidR="004552C5" w:rsidRPr="00806C96" w:rsidRDefault="00230258" w:rsidP="004552C5">
      <w:pPr>
        <w:pStyle w:val="BodyText"/>
      </w:pPr>
      <w:r>
        <w:t>Suburban Rail Loop Authority</w:t>
      </w:r>
      <w:r w:rsidR="004552C5" w:rsidRPr="00806C96">
        <w:t xml:space="preserve"> uses different methods to measure and manage the different risks to which it is exposed.</w:t>
      </w:r>
    </w:p>
    <w:p w14:paraId="7672C3A5" w14:textId="77777777" w:rsidR="004552C5" w:rsidRPr="00A932BA" w:rsidRDefault="004552C5" w:rsidP="00A932BA">
      <w:pPr>
        <w:pStyle w:val="Heading5"/>
      </w:pPr>
      <w:bookmarkStart w:id="811" w:name="_Hlk17276640"/>
      <w:r w:rsidRPr="00806C96">
        <w:t>Financial instruments: Credit risk</w:t>
      </w:r>
    </w:p>
    <w:bookmarkEnd w:id="811"/>
    <w:p w14:paraId="2BC877AB" w14:textId="6A1C34D9" w:rsidR="004552C5" w:rsidRPr="00806C96" w:rsidRDefault="004552C5" w:rsidP="004552C5">
      <w:pPr>
        <w:pStyle w:val="BodyText"/>
      </w:pPr>
      <w:r w:rsidRPr="00806C96">
        <w:t xml:space="preserve">Credit risk arises from the contractual financial assets of </w:t>
      </w:r>
      <w:r w:rsidR="00230258">
        <w:t>Suburban Rail Loop Authority</w:t>
      </w:r>
      <w:r w:rsidRPr="00806C96">
        <w:t xml:space="preserve">, which comprise cash and deposits and non-statutory receivables. </w:t>
      </w:r>
      <w:r w:rsidR="00230258">
        <w:t>Suburban Rail Loop Authority</w:t>
      </w:r>
      <w:r w:rsidRPr="00806C96">
        <w:t xml:space="preserve">’s exposure to credit risk arises from the potential default of the counter party on their contractual obligations resulting in financial loss to </w:t>
      </w:r>
      <w:r w:rsidR="00230258">
        <w:t>Suburban Rail Loop Authority</w:t>
      </w:r>
      <w:r w:rsidRPr="00806C96">
        <w:t>. Credit risk is measured at fair value and is monitored on a regular basis.</w:t>
      </w:r>
    </w:p>
    <w:p w14:paraId="44A3B629" w14:textId="52548F19" w:rsidR="004552C5" w:rsidRPr="00806C96" w:rsidRDefault="004552C5" w:rsidP="004552C5">
      <w:pPr>
        <w:pStyle w:val="BodyText"/>
      </w:pPr>
      <w:r w:rsidRPr="00806C96">
        <w:t xml:space="preserve">Credit risk associated with </w:t>
      </w:r>
      <w:r w:rsidR="00230258">
        <w:t>Suburban Rail Loop Authority</w:t>
      </w:r>
      <w:r w:rsidRPr="00806C96">
        <w:t xml:space="preserve">’s contractual financial assets is minimal because the main debtor is the Victorian Government. In addition, </w:t>
      </w:r>
      <w:r w:rsidR="00230258">
        <w:t>Suburban Rail Loop Authority</w:t>
      </w:r>
      <w:r w:rsidRPr="00806C96">
        <w:t xml:space="preserve"> does not engage in hedging for its contractual financial assets and mainly obtains contractual financial assets that are on fixed interest, except for cash and deposits, which are mainly cash at bank.</w:t>
      </w:r>
    </w:p>
    <w:p w14:paraId="579010F8" w14:textId="2A73C643" w:rsidR="004552C5" w:rsidRPr="00806C96" w:rsidRDefault="004552C5" w:rsidP="004552C5">
      <w:pPr>
        <w:pStyle w:val="BodyText"/>
      </w:pPr>
      <w:r w:rsidRPr="00806C96">
        <w:t xml:space="preserve">Except as otherwise detailed in the following table, the carrying amount of contractual financial assets recorded in the Financial Statements, net of any allowances for losses, represents </w:t>
      </w:r>
      <w:r w:rsidR="00230258">
        <w:t>Suburban Rail Loop Authority</w:t>
      </w:r>
      <w:r w:rsidRPr="00806C96">
        <w:t>’s maximum exposure to credit risk without taking account of the value of any collateral obtained.</w:t>
      </w:r>
    </w:p>
    <w:p w14:paraId="4CE7DE46" w14:textId="73EE76CB" w:rsidR="004552C5" w:rsidRPr="00806C96" w:rsidRDefault="004552C5" w:rsidP="004552C5">
      <w:pPr>
        <w:pStyle w:val="BodyText"/>
      </w:pPr>
      <w:r w:rsidRPr="00806C96">
        <w:t xml:space="preserve">There has been no material change to </w:t>
      </w:r>
      <w:r w:rsidR="00230258">
        <w:t>Suburban Rail Loop Authority</w:t>
      </w:r>
      <w:r w:rsidRPr="00806C96">
        <w:t xml:space="preserve">’s credit risk profile between 1 July </w:t>
      </w:r>
      <w:r w:rsidR="00C96092">
        <w:t>2024</w:t>
      </w:r>
      <w:r w:rsidRPr="00806C96">
        <w:t xml:space="preserve"> and 30 June </w:t>
      </w:r>
      <w:r w:rsidR="00C96092">
        <w:t>2025</w:t>
      </w:r>
      <w:r w:rsidRPr="00806C96">
        <w:t>.</w:t>
      </w:r>
    </w:p>
    <w:p w14:paraId="7646F7A5" w14:textId="77777777" w:rsidR="004552C5" w:rsidRDefault="004552C5" w:rsidP="00A932BA">
      <w:pPr>
        <w:pStyle w:val="BodyTextBold"/>
        <w:keepNext/>
      </w:pPr>
      <w:r w:rsidRPr="00806C96">
        <w:lastRenderedPageBreak/>
        <w:t xml:space="preserve">Credit quality of financial assets </w:t>
      </w:r>
    </w:p>
    <w:p w14:paraId="12F0F1CA" w14:textId="482447C5" w:rsidR="00A932BA" w:rsidRPr="00806C96" w:rsidRDefault="00A932BA" w:rsidP="00A932BA">
      <w:pPr>
        <w:pStyle w:val="BodyText"/>
        <w:keepNext/>
      </w:pPr>
      <w:r>
        <w:t>2025</w:t>
      </w:r>
    </w:p>
    <w:tbl>
      <w:tblPr>
        <w:tblStyle w:val="TableGrid"/>
        <w:tblW w:w="5000" w:type="pct"/>
        <w:tblLook w:val="06A0" w:firstRow="1" w:lastRow="0" w:firstColumn="1" w:lastColumn="0" w:noHBand="1" w:noVBand="1"/>
      </w:tblPr>
      <w:tblGrid>
        <w:gridCol w:w="5156"/>
        <w:gridCol w:w="1541"/>
        <w:gridCol w:w="1541"/>
        <w:gridCol w:w="1393"/>
      </w:tblGrid>
      <w:tr w:rsidR="004552C5" w:rsidRPr="00A932BA" w14:paraId="77FA3E2A" w14:textId="77777777" w:rsidTr="007632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77" w:type="pct"/>
            <w:vAlign w:val="bottom"/>
            <w:hideMark/>
          </w:tcPr>
          <w:p w14:paraId="00772840" w14:textId="18AE58BB" w:rsidR="004552C5" w:rsidRPr="00A932BA" w:rsidRDefault="00A932BA" w:rsidP="00A932BA">
            <w:bookmarkStart w:id="812" w:name="ColumnTitle_51"/>
            <w:r>
              <w:t>Item</w:t>
            </w:r>
          </w:p>
        </w:tc>
        <w:tc>
          <w:tcPr>
            <w:tcW w:w="800" w:type="pct"/>
            <w:vAlign w:val="bottom"/>
            <w:hideMark/>
          </w:tcPr>
          <w:p w14:paraId="64CF15F0" w14:textId="77777777" w:rsidR="00A932BA" w:rsidRPr="00A932BA" w:rsidRDefault="004552C5" w:rsidP="00763250">
            <w:pPr>
              <w:cnfStyle w:val="100000000000" w:firstRow="1" w:lastRow="0" w:firstColumn="0" w:lastColumn="0" w:oddVBand="0" w:evenVBand="0" w:oddHBand="0" w:evenHBand="0" w:firstRowFirstColumn="0" w:firstRowLastColumn="0" w:lastRowFirstColumn="0" w:lastRowLastColumn="0"/>
            </w:pPr>
            <w:r w:rsidRPr="00A932BA">
              <w:t xml:space="preserve">Financial institution </w:t>
            </w:r>
            <w:r w:rsidRPr="00A932BA">
              <w:br/>
              <w:t>(AA- credit rating)</w:t>
            </w:r>
          </w:p>
          <w:p w14:paraId="764FD01A" w14:textId="778994A4" w:rsidR="004552C5" w:rsidRPr="00A932BA" w:rsidRDefault="00A932BA" w:rsidP="00763250">
            <w:pPr>
              <w:cnfStyle w:val="100000000000" w:firstRow="1" w:lastRow="0" w:firstColumn="0" w:lastColumn="0" w:oddVBand="0" w:evenVBand="0" w:oddHBand="0" w:evenHBand="0" w:firstRowFirstColumn="0" w:firstRowLastColumn="0" w:lastRowFirstColumn="0" w:lastRowLastColumn="0"/>
            </w:pPr>
            <w:r w:rsidRPr="00A932BA">
              <w:t>($ thousand)</w:t>
            </w:r>
          </w:p>
        </w:tc>
        <w:tc>
          <w:tcPr>
            <w:tcW w:w="800" w:type="pct"/>
            <w:vAlign w:val="bottom"/>
            <w:hideMark/>
          </w:tcPr>
          <w:p w14:paraId="633A58DB" w14:textId="77777777" w:rsidR="00A932BA" w:rsidRPr="00A932BA" w:rsidRDefault="004552C5" w:rsidP="00763250">
            <w:pPr>
              <w:cnfStyle w:val="100000000000" w:firstRow="1" w:lastRow="0" w:firstColumn="0" w:lastColumn="0" w:oddVBand="0" w:evenVBand="0" w:oddHBand="0" w:evenHBand="0" w:firstRowFirstColumn="0" w:firstRowLastColumn="0" w:lastRowFirstColumn="0" w:lastRowLastColumn="0"/>
            </w:pPr>
            <w:r w:rsidRPr="00A932BA">
              <w:t>Victorian Government</w:t>
            </w:r>
            <w:r w:rsidRPr="00A932BA">
              <w:br/>
              <w:t>(AA credit rating)</w:t>
            </w:r>
          </w:p>
          <w:p w14:paraId="6EEF5FC4" w14:textId="506FAB7D" w:rsidR="004552C5" w:rsidRPr="00A932BA" w:rsidRDefault="00A932BA" w:rsidP="00763250">
            <w:pPr>
              <w:cnfStyle w:val="100000000000" w:firstRow="1" w:lastRow="0" w:firstColumn="0" w:lastColumn="0" w:oddVBand="0" w:evenVBand="0" w:oddHBand="0" w:evenHBand="0" w:firstRowFirstColumn="0" w:firstRowLastColumn="0" w:lastRowFirstColumn="0" w:lastRowLastColumn="0"/>
            </w:pPr>
            <w:r w:rsidRPr="00A932BA">
              <w:t>($ thousand)</w:t>
            </w:r>
          </w:p>
        </w:tc>
        <w:tc>
          <w:tcPr>
            <w:tcW w:w="723" w:type="pct"/>
            <w:vAlign w:val="bottom"/>
            <w:hideMark/>
          </w:tcPr>
          <w:p w14:paraId="55ECD226" w14:textId="77777777" w:rsidR="00A932BA" w:rsidRPr="00A932BA" w:rsidRDefault="004552C5" w:rsidP="00763250">
            <w:pPr>
              <w:cnfStyle w:val="100000000000" w:firstRow="1" w:lastRow="0" w:firstColumn="0" w:lastColumn="0" w:oddVBand="0" w:evenVBand="0" w:oddHBand="0" w:evenHBand="0" w:firstRowFirstColumn="0" w:firstRowLastColumn="0" w:lastRowFirstColumn="0" w:lastRowLastColumn="0"/>
            </w:pPr>
            <w:r w:rsidRPr="00A932BA">
              <w:t>Total</w:t>
            </w:r>
          </w:p>
          <w:p w14:paraId="7039E45A" w14:textId="7946F27D" w:rsidR="004552C5" w:rsidRPr="00A932BA" w:rsidRDefault="00A932BA" w:rsidP="00763250">
            <w:pPr>
              <w:cnfStyle w:val="100000000000" w:firstRow="1" w:lastRow="0" w:firstColumn="0" w:lastColumn="0" w:oddVBand="0" w:evenVBand="0" w:oddHBand="0" w:evenHBand="0" w:firstRowFirstColumn="0" w:firstRowLastColumn="0" w:lastRowFirstColumn="0" w:lastRowLastColumn="0"/>
            </w:pPr>
            <w:r w:rsidRPr="00A932BA">
              <w:t>($ thousand)</w:t>
            </w:r>
          </w:p>
        </w:tc>
      </w:tr>
      <w:bookmarkEnd w:id="812"/>
      <w:tr w:rsidR="00A932BA" w:rsidRPr="00806C96" w14:paraId="1708E21E" w14:textId="77777777" w:rsidTr="00A932BA">
        <w:tc>
          <w:tcPr>
            <w:cnfStyle w:val="001000000000" w:firstRow="0" w:lastRow="0" w:firstColumn="1" w:lastColumn="0" w:oddVBand="0" w:evenVBand="0" w:oddHBand="0" w:evenHBand="0" w:firstRowFirstColumn="0" w:firstRowLastColumn="0" w:lastRowFirstColumn="0" w:lastRowLastColumn="0"/>
            <w:tcW w:w="2677" w:type="pct"/>
            <w:hideMark/>
          </w:tcPr>
          <w:p w14:paraId="3141425E" w14:textId="77777777" w:rsidR="00A932BA" w:rsidRPr="00806C96" w:rsidRDefault="00A932BA" w:rsidP="00A932BA">
            <w:pPr>
              <w:keepNext/>
            </w:pPr>
            <w:r w:rsidRPr="00806C96">
              <w:rPr>
                <w:b/>
              </w:rPr>
              <w:t>Financial assets</w:t>
            </w:r>
          </w:p>
        </w:tc>
        <w:tc>
          <w:tcPr>
            <w:tcW w:w="800" w:type="pct"/>
            <w:shd w:val="clear" w:color="auto" w:fill="F2F9F6" w:themeFill="background2"/>
            <w:hideMark/>
          </w:tcPr>
          <w:p w14:paraId="2F9BEEA2" w14:textId="3AE2B4FF" w:rsidR="00A932BA" w:rsidRPr="00A932BA" w:rsidRDefault="00A932BA" w:rsidP="00A932BA">
            <w:pPr>
              <w:keepNext/>
              <w:ind w:left="-85"/>
              <w:cnfStyle w:val="000000000000" w:firstRow="0" w:lastRow="0" w:firstColumn="0" w:lastColumn="0" w:oddVBand="0" w:evenVBand="0" w:oddHBand="0" w:evenHBand="0" w:firstRowFirstColumn="0" w:firstRowLastColumn="0" w:lastRowFirstColumn="0" w:lastRowLastColumn="0"/>
              <w:rPr>
                <w:bCs/>
              </w:rPr>
            </w:pPr>
            <w:r w:rsidRPr="00A932BA">
              <w:rPr>
                <w:bCs/>
              </w:rPr>
              <w:t>N/A </w:t>
            </w:r>
          </w:p>
        </w:tc>
        <w:tc>
          <w:tcPr>
            <w:tcW w:w="800" w:type="pct"/>
            <w:shd w:val="clear" w:color="auto" w:fill="F2F9F6" w:themeFill="background2"/>
            <w:hideMark/>
          </w:tcPr>
          <w:p w14:paraId="0C1E9891" w14:textId="6C28AF02" w:rsidR="00A932BA" w:rsidRPr="00806C96" w:rsidRDefault="00A932BA" w:rsidP="00A932BA">
            <w:pPr>
              <w:keepNext/>
              <w:ind w:left="-85"/>
              <w:cnfStyle w:val="000000000000" w:firstRow="0" w:lastRow="0" w:firstColumn="0" w:lastColumn="0" w:oddVBand="0" w:evenVBand="0" w:oddHBand="0" w:evenHBand="0" w:firstRowFirstColumn="0" w:firstRowLastColumn="0" w:lastRowFirstColumn="0" w:lastRowLastColumn="0"/>
            </w:pPr>
            <w:r w:rsidRPr="000E4F66">
              <w:rPr>
                <w:bCs/>
              </w:rPr>
              <w:t>N/A</w:t>
            </w:r>
          </w:p>
        </w:tc>
        <w:tc>
          <w:tcPr>
            <w:tcW w:w="723" w:type="pct"/>
            <w:shd w:val="clear" w:color="auto" w:fill="F2F9F6" w:themeFill="background2"/>
            <w:hideMark/>
          </w:tcPr>
          <w:p w14:paraId="0CCFB2BE" w14:textId="69BFF544" w:rsidR="00A932BA" w:rsidRPr="00806C96" w:rsidRDefault="00A932BA" w:rsidP="00A932BA">
            <w:pPr>
              <w:keepNext/>
              <w:ind w:left="-85"/>
              <w:cnfStyle w:val="000000000000" w:firstRow="0" w:lastRow="0" w:firstColumn="0" w:lastColumn="0" w:oddVBand="0" w:evenVBand="0" w:oddHBand="0" w:evenHBand="0" w:firstRowFirstColumn="0" w:firstRowLastColumn="0" w:lastRowFirstColumn="0" w:lastRowLastColumn="0"/>
              <w:rPr>
                <w:b/>
              </w:rPr>
            </w:pPr>
            <w:r w:rsidRPr="000E4F66">
              <w:rPr>
                <w:bCs/>
              </w:rPr>
              <w:t>N/A</w:t>
            </w:r>
          </w:p>
        </w:tc>
      </w:tr>
      <w:tr w:rsidR="004552C5" w:rsidRPr="00806C96" w14:paraId="4EFB0C27" w14:textId="77777777" w:rsidTr="00A932BA">
        <w:tc>
          <w:tcPr>
            <w:cnfStyle w:val="001000000000" w:firstRow="0" w:lastRow="0" w:firstColumn="1" w:lastColumn="0" w:oddVBand="0" w:evenVBand="0" w:oddHBand="0" w:evenHBand="0" w:firstRowFirstColumn="0" w:firstRowLastColumn="0" w:lastRowFirstColumn="0" w:lastRowLastColumn="0"/>
            <w:tcW w:w="2677" w:type="pct"/>
            <w:hideMark/>
          </w:tcPr>
          <w:p w14:paraId="4AD74A20" w14:textId="77777777" w:rsidR="004552C5" w:rsidRPr="00806C96" w:rsidRDefault="004552C5" w:rsidP="00A932BA">
            <w:pPr>
              <w:keepNext/>
            </w:pPr>
            <w:r w:rsidRPr="00806C96">
              <w:t>Cash and deposits</w:t>
            </w:r>
          </w:p>
        </w:tc>
        <w:tc>
          <w:tcPr>
            <w:tcW w:w="800" w:type="pct"/>
            <w:shd w:val="clear" w:color="auto" w:fill="F2F9F6" w:themeFill="background2"/>
            <w:noWrap/>
            <w:hideMark/>
          </w:tcPr>
          <w:p w14:paraId="4043946D" w14:textId="77777777" w:rsidR="004552C5" w:rsidRPr="00806C96" w:rsidRDefault="004552C5" w:rsidP="00A932BA">
            <w:pPr>
              <w:keepNext/>
              <w:ind w:left="-85"/>
              <w:cnfStyle w:val="000000000000" w:firstRow="0" w:lastRow="0" w:firstColumn="0" w:lastColumn="0" w:oddVBand="0" w:evenVBand="0" w:oddHBand="0" w:evenHBand="0" w:firstRowFirstColumn="0" w:firstRowLastColumn="0" w:lastRowFirstColumn="0" w:lastRowLastColumn="0"/>
            </w:pPr>
            <w:r w:rsidRPr="00806C96">
              <w:t>21,169</w:t>
            </w:r>
          </w:p>
        </w:tc>
        <w:tc>
          <w:tcPr>
            <w:tcW w:w="800" w:type="pct"/>
            <w:shd w:val="clear" w:color="auto" w:fill="F2F9F6" w:themeFill="background2"/>
            <w:noWrap/>
            <w:hideMark/>
          </w:tcPr>
          <w:p w14:paraId="7BA1FB87" w14:textId="6208B321" w:rsidR="004552C5" w:rsidRPr="00806C96" w:rsidRDefault="00A932BA" w:rsidP="00A932BA">
            <w:pPr>
              <w:keepNext/>
              <w:ind w:left="-85"/>
              <w:cnfStyle w:val="000000000000" w:firstRow="0" w:lastRow="0" w:firstColumn="0" w:lastColumn="0" w:oddVBand="0" w:evenVBand="0" w:oddHBand="0" w:evenHBand="0" w:firstRowFirstColumn="0" w:firstRowLastColumn="0" w:lastRowFirstColumn="0" w:lastRowLastColumn="0"/>
            </w:pPr>
            <w:r>
              <w:t>0</w:t>
            </w:r>
          </w:p>
        </w:tc>
        <w:tc>
          <w:tcPr>
            <w:tcW w:w="723" w:type="pct"/>
            <w:shd w:val="clear" w:color="auto" w:fill="F2F9F6" w:themeFill="background2"/>
            <w:noWrap/>
            <w:hideMark/>
          </w:tcPr>
          <w:p w14:paraId="103B5365" w14:textId="77777777" w:rsidR="004552C5" w:rsidRPr="00806C96" w:rsidRDefault="004552C5" w:rsidP="00A932BA">
            <w:pPr>
              <w:keepNext/>
              <w:ind w:left="-85"/>
              <w:cnfStyle w:val="000000000000" w:firstRow="0" w:lastRow="0" w:firstColumn="0" w:lastColumn="0" w:oddVBand="0" w:evenVBand="0" w:oddHBand="0" w:evenHBand="0" w:firstRowFirstColumn="0" w:firstRowLastColumn="0" w:lastRowFirstColumn="0" w:lastRowLastColumn="0"/>
            </w:pPr>
            <w:r w:rsidRPr="00806C96">
              <w:t>21,169</w:t>
            </w:r>
          </w:p>
        </w:tc>
      </w:tr>
      <w:tr w:rsidR="004552C5" w:rsidRPr="00806C96" w14:paraId="5BC22F1A" w14:textId="77777777" w:rsidTr="00A932BA">
        <w:tc>
          <w:tcPr>
            <w:cnfStyle w:val="001000000000" w:firstRow="0" w:lastRow="0" w:firstColumn="1" w:lastColumn="0" w:oddVBand="0" w:evenVBand="0" w:oddHBand="0" w:evenHBand="0" w:firstRowFirstColumn="0" w:firstRowLastColumn="0" w:lastRowFirstColumn="0" w:lastRowLastColumn="0"/>
            <w:tcW w:w="2677" w:type="pct"/>
            <w:hideMark/>
          </w:tcPr>
          <w:p w14:paraId="100E126E" w14:textId="77777777" w:rsidR="004552C5" w:rsidRPr="00806C96" w:rsidRDefault="004552C5" w:rsidP="00A932BA">
            <w:pPr>
              <w:keepNext/>
            </w:pPr>
            <w:r w:rsidRPr="00806C96">
              <w:t>Receivables (with no impairment loss recognised)</w:t>
            </w:r>
          </w:p>
        </w:tc>
        <w:tc>
          <w:tcPr>
            <w:tcW w:w="800" w:type="pct"/>
            <w:shd w:val="clear" w:color="auto" w:fill="F2F9F6" w:themeFill="background2"/>
            <w:noWrap/>
            <w:hideMark/>
          </w:tcPr>
          <w:p w14:paraId="06E5CCC6" w14:textId="6F3CFFDA" w:rsidR="004552C5" w:rsidRPr="00806C96" w:rsidRDefault="00A932BA" w:rsidP="00A932BA">
            <w:pPr>
              <w:keepNext/>
              <w:ind w:left="-85"/>
              <w:cnfStyle w:val="000000000000" w:firstRow="0" w:lastRow="0" w:firstColumn="0" w:lastColumn="0" w:oddVBand="0" w:evenVBand="0" w:oddHBand="0" w:evenHBand="0" w:firstRowFirstColumn="0" w:firstRowLastColumn="0" w:lastRowFirstColumn="0" w:lastRowLastColumn="0"/>
            </w:pPr>
            <w:r>
              <w:t>0</w:t>
            </w:r>
          </w:p>
        </w:tc>
        <w:tc>
          <w:tcPr>
            <w:tcW w:w="800" w:type="pct"/>
            <w:shd w:val="clear" w:color="auto" w:fill="F2F9F6" w:themeFill="background2"/>
            <w:noWrap/>
            <w:hideMark/>
          </w:tcPr>
          <w:p w14:paraId="38ED6DFE" w14:textId="77777777" w:rsidR="004552C5" w:rsidRPr="00806C96" w:rsidRDefault="004552C5" w:rsidP="00A932BA">
            <w:pPr>
              <w:keepNext/>
              <w:ind w:left="-85"/>
              <w:cnfStyle w:val="000000000000" w:firstRow="0" w:lastRow="0" w:firstColumn="0" w:lastColumn="0" w:oddVBand="0" w:evenVBand="0" w:oddHBand="0" w:evenHBand="0" w:firstRowFirstColumn="0" w:firstRowLastColumn="0" w:lastRowFirstColumn="0" w:lastRowLastColumn="0"/>
            </w:pPr>
            <w:r w:rsidRPr="00806C96">
              <w:t>152,743</w:t>
            </w:r>
          </w:p>
        </w:tc>
        <w:tc>
          <w:tcPr>
            <w:tcW w:w="723" w:type="pct"/>
            <w:shd w:val="clear" w:color="auto" w:fill="F2F9F6" w:themeFill="background2"/>
            <w:noWrap/>
            <w:hideMark/>
          </w:tcPr>
          <w:p w14:paraId="07A18D9B" w14:textId="77777777" w:rsidR="004552C5" w:rsidRPr="00806C96" w:rsidRDefault="004552C5" w:rsidP="00A932BA">
            <w:pPr>
              <w:keepNext/>
              <w:ind w:left="-85"/>
              <w:cnfStyle w:val="000000000000" w:firstRow="0" w:lastRow="0" w:firstColumn="0" w:lastColumn="0" w:oddVBand="0" w:evenVBand="0" w:oddHBand="0" w:evenHBand="0" w:firstRowFirstColumn="0" w:firstRowLastColumn="0" w:lastRowFirstColumn="0" w:lastRowLastColumn="0"/>
            </w:pPr>
            <w:r w:rsidRPr="00806C96">
              <w:t>152,743</w:t>
            </w:r>
          </w:p>
        </w:tc>
      </w:tr>
      <w:tr w:rsidR="004552C5" w:rsidRPr="00806C96" w14:paraId="2E8A7BB4" w14:textId="77777777" w:rsidTr="00A932BA">
        <w:tc>
          <w:tcPr>
            <w:cnfStyle w:val="001000000000" w:firstRow="0" w:lastRow="0" w:firstColumn="1" w:lastColumn="0" w:oddVBand="0" w:evenVBand="0" w:oddHBand="0" w:evenHBand="0" w:firstRowFirstColumn="0" w:firstRowLastColumn="0" w:lastRowFirstColumn="0" w:lastRowLastColumn="0"/>
            <w:tcW w:w="2677" w:type="pct"/>
            <w:hideMark/>
          </w:tcPr>
          <w:p w14:paraId="4395D056" w14:textId="77777777" w:rsidR="004552C5" w:rsidRPr="00806C96" w:rsidRDefault="004552C5" w:rsidP="00007866">
            <w:r w:rsidRPr="00806C96">
              <w:rPr>
                <w:b/>
              </w:rPr>
              <w:t>Total contractual financial assets</w:t>
            </w:r>
          </w:p>
        </w:tc>
        <w:tc>
          <w:tcPr>
            <w:tcW w:w="800" w:type="pct"/>
            <w:shd w:val="clear" w:color="auto" w:fill="F2F9F6" w:themeFill="background2"/>
            <w:noWrap/>
            <w:hideMark/>
          </w:tcPr>
          <w:p w14:paraId="65664F8D"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pPr>
            <w:r w:rsidRPr="00806C96">
              <w:rPr>
                <w:b/>
              </w:rPr>
              <w:t>21,169</w:t>
            </w:r>
          </w:p>
        </w:tc>
        <w:tc>
          <w:tcPr>
            <w:tcW w:w="800" w:type="pct"/>
            <w:shd w:val="clear" w:color="auto" w:fill="F2F9F6" w:themeFill="background2"/>
            <w:noWrap/>
            <w:hideMark/>
          </w:tcPr>
          <w:p w14:paraId="2106CC09"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pPr>
            <w:r w:rsidRPr="00806C96">
              <w:rPr>
                <w:b/>
              </w:rPr>
              <w:t>152,743</w:t>
            </w:r>
          </w:p>
        </w:tc>
        <w:tc>
          <w:tcPr>
            <w:tcW w:w="723" w:type="pct"/>
            <w:shd w:val="clear" w:color="auto" w:fill="F2F9F6" w:themeFill="background2"/>
            <w:noWrap/>
            <w:hideMark/>
          </w:tcPr>
          <w:p w14:paraId="1CCE39C2"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rPr>
                <w:b/>
              </w:rPr>
            </w:pPr>
            <w:r w:rsidRPr="00806C96">
              <w:rPr>
                <w:b/>
              </w:rPr>
              <w:t>173,912</w:t>
            </w:r>
          </w:p>
        </w:tc>
      </w:tr>
    </w:tbl>
    <w:p w14:paraId="11B87306" w14:textId="76444B11" w:rsidR="004552C5" w:rsidRPr="00A932BA" w:rsidRDefault="00A932BA" w:rsidP="00A932BA">
      <w:pPr>
        <w:pStyle w:val="BodyText"/>
      </w:pPr>
      <w:r>
        <w:t>2024</w:t>
      </w:r>
    </w:p>
    <w:tbl>
      <w:tblPr>
        <w:tblStyle w:val="TableGrid"/>
        <w:tblW w:w="5000" w:type="pct"/>
        <w:tblLook w:val="06A0" w:firstRow="1" w:lastRow="0" w:firstColumn="1" w:lastColumn="0" w:noHBand="1" w:noVBand="1"/>
      </w:tblPr>
      <w:tblGrid>
        <w:gridCol w:w="5156"/>
        <w:gridCol w:w="1541"/>
        <w:gridCol w:w="1541"/>
        <w:gridCol w:w="1393"/>
      </w:tblGrid>
      <w:tr w:rsidR="004552C5" w:rsidRPr="00A932BA" w14:paraId="59E22A46" w14:textId="77777777" w:rsidTr="00A932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77" w:type="pct"/>
            <w:vAlign w:val="bottom"/>
            <w:hideMark/>
          </w:tcPr>
          <w:p w14:paraId="7FB755B3" w14:textId="6CE67DA2" w:rsidR="004552C5" w:rsidRPr="00A932BA" w:rsidRDefault="00A932BA" w:rsidP="00A932BA">
            <w:bookmarkStart w:id="813" w:name="ColumnTitle_52"/>
            <w:r>
              <w:t>Item</w:t>
            </w:r>
          </w:p>
        </w:tc>
        <w:tc>
          <w:tcPr>
            <w:tcW w:w="800" w:type="pct"/>
            <w:vAlign w:val="bottom"/>
            <w:hideMark/>
          </w:tcPr>
          <w:p w14:paraId="512D5C67" w14:textId="77777777" w:rsidR="00A932BA" w:rsidRPr="00A932BA" w:rsidRDefault="004552C5" w:rsidP="00A932BA">
            <w:pPr>
              <w:cnfStyle w:val="100000000000" w:firstRow="1" w:lastRow="0" w:firstColumn="0" w:lastColumn="0" w:oddVBand="0" w:evenVBand="0" w:oddHBand="0" w:evenHBand="0" w:firstRowFirstColumn="0" w:firstRowLastColumn="0" w:lastRowFirstColumn="0" w:lastRowLastColumn="0"/>
            </w:pPr>
            <w:r w:rsidRPr="00A932BA">
              <w:t xml:space="preserve">Financial institution </w:t>
            </w:r>
            <w:r w:rsidRPr="00A932BA">
              <w:br/>
              <w:t>(AA- credit rating)</w:t>
            </w:r>
          </w:p>
          <w:p w14:paraId="375F9F67" w14:textId="543ECDC2" w:rsidR="004552C5" w:rsidRPr="00A932BA" w:rsidRDefault="00A932BA" w:rsidP="00A932BA">
            <w:pPr>
              <w:cnfStyle w:val="100000000000" w:firstRow="1" w:lastRow="0" w:firstColumn="0" w:lastColumn="0" w:oddVBand="0" w:evenVBand="0" w:oddHBand="0" w:evenHBand="0" w:firstRowFirstColumn="0" w:firstRowLastColumn="0" w:lastRowFirstColumn="0" w:lastRowLastColumn="0"/>
            </w:pPr>
            <w:r w:rsidRPr="00A932BA">
              <w:t>($ thousand)</w:t>
            </w:r>
          </w:p>
        </w:tc>
        <w:tc>
          <w:tcPr>
            <w:tcW w:w="800" w:type="pct"/>
            <w:vAlign w:val="bottom"/>
            <w:hideMark/>
          </w:tcPr>
          <w:p w14:paraId="2911D9F1" w14:textId="77777777" w:rsidR="00A932BA" w:rsidRPr="00A932BA" w:rsidRDefault="004552C5" w:rsidP="00A932BA">
            <w:pPr>
              <w:cnfStyle w:val="100000000000" w:firstRow="1" w:lastRow="0" w:firstColumn="0" w:lastColumn="0" w:oddVBand="0" w:evenVBand="0" w:oddHBand="0" w:evenHBand="0" w:firstRowFirstColumn="0" w:firstRowLastColumn="0" w:lastRowFirstColumn="0" w:lastRowLastColumn="0"/>
            </w:pPr>
            <w:r w:rsidRPr="00A932BA">
              <w:t>Victorian Government</w:t>
            </w:r>
            <w:r w:rsidRPr="00A932BA">
              <w:br/>
              <w:t>(AA credit rating)</w:t>
            </w:r>
          </w:p>
          <w:p w14:paraId="6A72F121" w14:textId="2CE2C832" w:rsidR="004552C5" w:rsidRPr="00A932BA" w:rsidRDefault="00A932BA" w:rsidP="00A932BA">
            <w:pPr>
              <w:cnfStyle w:val="100000000000" w:firstRow="1" w:lastRow="0" w:firstColumn="0" w:lastColumn="0" w:oddVBand="0" w:evenVBand="0" w:oddHBand="0" w:evenHBand="0" w:firstRowFirstColumn="0" w:firstRowLastColumn="0" w:lastRowFirstColumn="0" w:lastRowLastColumn="0"/>
            </w:pPr>
            <w:r w:rsidRPr="00A932BA">
              <w:t>($ thousand)</w:t>
            </w:r>
          </w:p>
        </w:tc>
        <w:tc>
          <w:tcPr>
            <w:tcW w:w="723" w:type="pct"/>
            <w:vAlign w:val="bottom"/>
            <w:hideMark/>
          </w:tcPr>
          <w:p w14:paraId="5801B183" w14:textId="77777777" w:rsidR="00A932BA" w:rsidRPr="00A932BA" w:rsidRDefault="004552C5" w:rsidP="00A932BA">
            <w:pPr>
              <w:cnfStyle w:val="100000000000" w:firstRow="1" w:lastRow="0" w:firstColumn="0" w:lastColumn="0" w:oddVBand="0" w:evenVBand="0" w:oddHBand="0" w:evenHBand="0" w:firstRowFirstColumn="0" w:firstRowLastColumn="0" w:lastRowFirstColumn="0" w:lastRowLastColumn="0"/>
            </w:pPr>
            <w:r w:rsidRPr="00A932BA">
              <w:t>Total</w:t>
            </w:r>
          </w:p>
          <w:p w14:paraId="56998077" w14:textId="5403CE33" w:rsidR="004552C5" w:rsidRPr="00A932BA" w:rsidRDefault="00A932BA" w:rsidP="00A932BA">
            <w:pPr>
              <w:cnfStyle w:val="100000000000" w:firstRow="1" w:lastRow="0" w:firstColumn="0" w:lastColumn="0" w:oddVBand="0" w:evenVBand="0" w:oddHBand="0" w:evenHBand="0" w:firstRowFirstColumn="0" w:firstRowLastColumn="0" w:lastRowFirstColumn="0" w:lastRowLastColumn="0"/>
            </w:pPr>
            <w:r w:rsidRPr="00A932BA">
              <w:t>($ thousand)</w:t>
            </w:r>
          </w:p>
        </w:tc>
      </w:tr>
      <w:bookmarkEnd w:id="813"/>
      <w:tr w:rsidR="00A932BA" w:rsidRPr="00806C96" w14:paraId="7E321D90" w14:textId="77777777" w:rsidTr="00A932BA">
        <w:tc>
          <w:tcPr>
            <w:cnfStyle w:val="001000000000" w:firstRow="0" w:lastRow="0" w:firstColumn="1" w:lastColumn="0" w:oddVBand="0" w:evenVBand="0" w:oddHBand="0" w:evenHBand="0" w:firstRowFirstColumn="0" w:firstRowLastColumn="0" w:lastRowFirstColumn="0" w:lastRowLastColumn="0"/>
            <w:tcW w:w="2677" w:type="pct"/>
            <w:hideMark/>
          </w:tcPr>
          <w:p w14:paraId="40523745" w14:textId="77777777" w:rsidR="00A932BA" w:rsidRPr="00806C96" w:rsidRDefault="00A932BA" w:rsidP="00A932BA">
            <w:r w:rsidRPr="00806C96">
              <w:rPr>
                <w:b/>
              </w:rPr>
              <w:t>Financial assets</w:t>
            </w:r>
          </w:p>
        </w:tc>
        <w:tc>
          <w:tcPr>
            <w:tcW w:w="800" w:type="pct"/>
            <w:noWrap/>
            <w:hideMark/>
          </w:tcPr>
          <w:p w14:paraId="2D1F1C8C" w14:textId="037E1FAF" w:rsidR="00A932BA" w:rsidRPr="00806C96" w:rsidRDefault="00A932BA" w:rsidP="00A932BA">
            <w:pPr>
              <w:ind w:left="-85"/>
              <w:cnfStyle w:val="000000000000" w:firstRow="0" w:lastRow="0" w:firstColumn="0" w:lastColumn="0" w:oddVBand="0" w:evenVBand="0" w:oddHBand="0" w:evenHBand="0" w:firstRowFirstColumn="0" w:firstRowLastColumn="0" w:lastRowFirstColumn="0" w:lastRowLastColumn="0"/>
            </w:pPr>
            <w:r w:rsidRPr="0096447A">
              <w:rPr>
                <w:bCs/>
              </w:rPr>
              <w:t>N/A</w:t>
            </w:r>
          </w:p>
        </w:tc>
        <w:tc>
          <w:tcPr>
            <w:tcW w:w="800" w:type="pct"/>
            <w:noWrap/>
            <w:hideMark/>
          </w:tcPr>
          <w:p w14:paraId="1D96EF78" w14:textId="3C416946" w:rsidR="00A932BA" w:rsidRPr="00806C96" w:rsidRDefault="00A932BA" w:rsidP="00A932BA">
            <w:pPr>
              <w:ind w:left="-85"/>
              <w:cnfStyle w:val="000000000000" w:firstRow="0" w:lastRow="0" w:firstColumn="0" w:lastColumn="0" w:oddVBand="0" w:evenVBand="0" w:oddHBand="0" w:evenHBand="0" w:firstRowFirstColumn="0" w:firstRowLastColumn="0" w:lastRowFirstColumn="0" w:lastRowLastColumn="0"/>
            </w:pPr>
            <w:r w:rsidRPr="0096447A">
              <w:rPr>
                <w:bCs/>
              </w:rPr>
              <w:t>N/A</w:t>
            </w:r>
          </w:p>
        </w:tc>
        <w:tc>
          <w:tcPr>
            <w:tcW w:w="723" w:type="pct"/>
            <w:noWrap/>
            <w:hideMark/>
          </w:tcPr>
          <w:p w14:paraId="426D8272" w14:textId="58EC454A" w:rsidR="00A932BA" w:rsidRPr="00806C96" w:rsidRDefault="00A932BA" w:rsidP="00A932BA">
            <w:pPr>
              <w:ind w:left="-85"/>
              <w:cnfStyle w:val="000000000000" w:firstRow="0" w:lastRow="0" w:firstColumn="0" w:lastColumn="0" w:oddVBand="0" w:evenVBand="0" w:oddHBand="0" w:evenHBand="0" w:firstRowFirstColumn="0" w:firstRowLastColumn="0" w:lastRowFirstColumn="0" w:lastRowLastColumn="0"/>
              <w:rPr>
                <w:b/>
              </w:rPr>
            </w:pPr>
            <w:r w:rsidRPr="0096447A">
              <w:rPr>
                <w:bCs/>
              </w:rPr>
              <w:t>N/A</w:t>
            </w:r>
          </w:p>
        </w:tc>
      </w:tr>
      <w:tr w:rsidR="004552C5" w:rsidRPr="00806C96" w14:paraId="7B8DBD2E" w14:textId="77777777" w:rsidTr="00A932BA">
        <w:tc>
          <w:tcPr>
            <w:cnfStyle w:val="001000000000" w:firstRow="0" w:lastRow="0" w:firstColumn="1" w:lastColumn="0" w:oddVBand="0" w:evenVBand="0" w:oddHBand="0" w:evenHBand="0" w:firstRowFirstColumn="0" w:firstRowLastColumn="0" w:lastRowFirstColumn="0" w:lastRowLastColumn="0"/>
            <w:tcW w:w="2677" w:type="pct"/>
            <w:hideMark/>
          </w:tcPr>
          <w:p w14:paraId="63A50875" w14:textId="77777777" w:rsidR="004552C5" w:rsidRPr="00806C96" w:rsidRDefault="004552C5" w:rsidP="00007866">
            <w:r w:rsidRPr="00806C96">
              <w:t>Cash and deposits</w:t>
            </w:r>
          </w:p>
        </w:tc>
        <w:tc>
          <w:tcPr>
            <w:tcW w:w="800" w:type="pct"/>
            <w:noWrap/>
            <w:hideMark/>
          </w:tcPr>
          <w:p w14:paraId="4D42671D"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pPr>
            <w:r w:rsidRPr="00806C96">
              <w:t>153,987</w:t>
            </w:r>
          </w:p>
        </w:tc>
        <w:tc>
          <w:tcPr>
            <w:tcW w:w="800" w:type="pct"/>
            <w:noWrap/>
            <w:hideMark/>
          </w:tcPr>
          <w:p w14:paraId="077AB1FC" w14:textId="075939D6" w:rsidR="004552C5" w:rsidRPr="00806C96" w:rsidRDefault="00A932BA" w:rsidP="00A932BA">
            <w:pPr>
              <w:ind w:left="-85"/>
              <w:cnfStyle w:val="000000000000" w:firstRow="0" w:lastRow="0" w:firstColumn="0" w:lastColumn="0" w:oddVBand="0" w:evenVBand="0" w:oddHBand="0" w:evenHBand="0" w:firstRowFirstColumn="0" w:firstRowLastColumn="0" w:lastRowFirstColumn="0" w:lastRowLastColumn="0"/>
            </w:pPr>
            <w:r>
              <w:t>0</w:t>
            </w:r>
          </w:p>
        </w:tc>
        <w:tc>
          <w:tcPr>
            <w:tcW w:w="723" w:type="pct"/>
            <w:noWrap/>
            <w:hideMark/>
          </w:tcPr>
          <w:p w14:paraId="090AB9FC"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pPr>
            <w:r w:rsidRPr="00806C96">
              <w:t>153,987</w:t>
            </w:r>
          </w:p>
        </w:tc>
      </w:tr>
      <w:tr w:rsidR="004552C5" w:rsidRPr="00806C96" w14:paraId="02B2C86B" w14:textId="77777777" w:rsidTr="00A932BA">
        <w:tc>
          <w:tcPr>
            <w:cnfStyle w:val="001000000000" w:firstRow="0" w:lastRow="0" w:firstColumn="1" w:lastColumn="0" w:oddVBand="0" w:evenVBand="0" w:oddHBand="0" w:evenHBand="0" w:firstRowFirstColumn="0" w:firstRowLastColumn="0" w:lastRowFirstColumn="0" w:lastRowLastColumn="0"/>
            <w:tcW w:w="2677" w:type="pct"/>
            <w:hideMark/>
          </w:tcPr>
          <w:p w14:paraId="079F763D" w14:textId="77777777" w:rsidR="004552C5" w:rsidRPr="00806C96" w:rsidRDefault="004552C5" w:rsidP="00007866">
            <w:r w:rsidRPr="00806C96">
              <w:t>Receivables (with no impairment loss recognised)</w:t>
            </w:r>
          </w:p>
        </w:tc>
        <w:tc>
          <w:tcPr>
            <w:tcW w:w="800" w:type="pct"/>
            <w:noWrap/>
            <w:hideMark/>
          </w:tcPr>
          <w:p w14:paraId="0B87C4A0" w14:textId="4C6BAB7B" w:rsidR="004552C5" w:rsidRPr="00806C96" w:rsidRDefault="00A932BA" w:rsidP="00A932BA">
            <w:pPr>
              <w:ind w:left="-85"/>
              <w:cnfStyle w:val="000000000000" w:firstRow="0" w:lastRow="0" w:firstColumn="0" w:lastColumn="0" w:oddVBand="0" w:evenVBand="0" w:oddHBand="0" w:evenHBand="0" w:firstRowFirstColumn="0" w:firstRowLastColumn="0" w:lastRowFirstColumn="0" w:lastRowLastColumn="0"/>
            </w:pPr>
            <w:r>
              <w:t>0</w:t>
            </w:r>
          </w:p>
        </w:tc>
        <w:tc>
          <w:tcPr>
            <w:tcW w:w="800" w:type="pct"/>
            <w:noWrap/>
            <w:hideMark/>
          </w:tcPr>
          <w:p w14:paraId="728EE605"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pPr>
            <w:r w:rsidRPr="00806C96">
              <w:t>114,651</w:t>
            </w:r>
          </w:p>
        </w:tc>
        <w:tc>
          <w:tcPr>
            <w:tcW w:w="723" w:type="pct"/>
            <w:noWrap/>
            <w:hideMark/>
          </w:tcPr>
          <w:p w14:paraId="6F1B3AFC"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pPr>
            <w:r w:rsidRPr="00806C96">
              <w:t>114,651</w:t>
            </w:r>
          </w:p>
        </w:tc>
      </w:tr>
      <w:tr w:rsidR="004552C5" w:rsidRPr="00806C96" w14:paraId="285C264A" w14:textId="77777777" w:rsidTr="00A932BA">
        <w:tc>
          <w:tcPr>
            <w:cnfStyle w:val="001000000000" w:firstRow="0" w:lastRow="0" w:firstColumn="1" w:lastColumn="0" w:oddVBand="0" w:evenVBand="0" w:oddHBand="0" w:evenHBand="0" w:firstRowFirstColumn="0" w:firstRowLastColumn="0" w:lastRowFirstColumn="0" w:lastRowLastColumn="0"/>
            <w:tcW w:w="2677" w:type="pct"/>
            <w:hideMark/>
          </w:tcPr>
          <w:p w14:paraId="1FBF4F85" w14:textId="77777777" w:rsidR="004552C5" w:rsidRPr="00806C96" w:rsidRDefault="004552C5" w:rsidP="00007866">
            <w:r w:rsidRPr="00806C96">
              <w:rPr>
                <w:b/>
              </w:rPr>
              <w:t>Total contractual financial assets</w:t>
            </w:r>
          </w:p>
        </w:tc>
        <w:tc>
          <w:tcPr>
            <w:tcW w:w="800" w:type="pct"/>
            <w:noWrap/>
            <w:hideMark/>
          </w:tcPr>
          <w:p w14:paraId="095A5FF6"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pPr>
            <w:r w:rsidRPr="00806C96">
              <w:rPr>
                <w:b/>
              </w:rPr>
              <w:t>153,987</w:t>
            </w:r>
          </w:p>
        </w:tc>
        <w:tc>
          <w:tcPr>
            <w:tcW w:w="800" w:type="pct"/>
            <w:noWrap/>
            <w:hideMark/>
          </w:tcPr>
          <w:p w14:paraId="6B202526"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pPr>
            <w:r w:rsidRPr="00806C96">
              <w:rPr>
                <w:b/>
              </w:rPr>
              <w:t>114,651</w:t>
            </w:r>
          </w:p>
        </w:tc>
        <w:tc>
          <w:tcPr>
            <w:tcW w:w="723" w:type="pct"/>
            <w:noWrap/>
            <w:hideMark/>
          </w:tcPr>
          <w:p w14:paraId="4B3E1944" w14:textId="77777777" w:rsidR="004552C5" w:rsidRPr="00806C96" w:rsidRDefault="004552C5" w:rsidP="00A932BA">
            <w:pPr>
              <w:ind w:left="-85"/>
              <w:cnfStyle w:val="000000000000" w:firstRow="0" w:lastRow="0" w:firstColumn="0" w:lastColumn="0" w:oddVBand="0" w:evenVBand="0" w:oddHBand="0" w:evenHBand="0" w:firstRowFirstColumn="0" w:firstRowLastColumn="0" w:lastRowFirstColumn="0" w:lastRowLastColumn="0"/>
              <w:rPr>
                <w:b/>
              </w:rPr>
            </w:pPr>
            <w:r w:rsidRPr="00806C96">
              <w:rPr>
                <w:b/>
              </w:rPr>
              <w:t>268,638</w:t>
            </w:r>
          </w:p>
        </w:tc>
      </w:tr>
    </w:tbl>
    <w:p w14:paraId="72359D87" w14:textId="77777777" w:rsidR="004552C5" w:rsidRPr="00A932BA" w:rsidRDefault="004552C5" w:rsidP="00A932BA">
      <w:pPr>
        <w:pStyle w:val="Heading5"/>
      </w:pPr>
      <w:r w:rsidRPr="00806C96">
        <w:t>Contractual receivables at amortised cost</w:t>
      </w:r>
    </w:p>
    <w:p w14:paraId="0DE92A2C" w14:textId="52AEF8BB" w:rsidR="004552C5" w:rsidRPr="00806C96" w:rsidRDefault="00230258" w:rsidP="004552C5">
      <w:pPr>
        <w:pStyle w:val="BodyText"/>
      </w:pPr>
      <w:r>
        <w:t>Suburban Rail Loop Authority</w:t>
      </w:r>
      <w:r w:rsidR="004552C5" w:rsidRPr="00806C96">
        <w:t xml:space="preserve"> applies </w:t>
      </w:r>
      <w:proofErr w:type="spellStart"/>
      <w:r w:rsidR="004552C5" w:rsidRPr="00806C96">
        <w:t>AASB</w:t>
      </w:r>
      <w:proofErr w:type="spellEnd"/>
      <w:r w:rsidR="004552C5" w:rsidRPr="00806C96">
        <w:t xml:space="preserve"> 9’s simplified approach for all contractual receivables to measure expected credit losses using a lifetime expected loss allowance based on the assumptions about risk of default and expected loss rates. </w:t>
      </w:r>
      <w:r>
        <w:t>Suburban Rail Loop Authority</w:t>
      </w:r>
      <w:r w:rsidR="004552C5" w:rsidRPr="00806C96">
        <w:t xml:space="preserve"> has grouped contractual receivables on shared credit risk characteristics and days past due and selected the expected credit loss rate based on </w:t>
      </w:r>
      <w:r>
        <w:t>Suburban Rail Loop Authority</w:t>
      </w:r>
      <w:r w:rsidR="004552C5" w:rsidRPr="00806C96">
        <w:t xml:space="preserve">’s </w:t>
      </w:r>
      <w:proofErr w:type="gramStart"/>
      <w:r w:rsidR="004552C5" w:rsidRPr="00806C96">
        <w:t>past history</w:t>
      </w:r>
      <w:proofErr w:type="gramEnd"/>
      <w:r w:rsidR="004552C5" w:rsidRPr="00806C96">
        <w:t>, existing market conditions, as well as forward-looking estimates at the end of the financial year.</w:t>
      </w:r>
    </w:p>
    <w:p w14:paraId="4503A3A4" w14:textId="2C6DA365" w:rsidR="004552C5" w:rsidRPr="00806C96" w:rsidRDefault="004552C5" w:rsidP="004552C5">
      <w:pPr>
        <w:pStyle w:val="BodyText"/>
      </w:pPr>
      <w:r w:rsidRPr="00806C96">
        <w:t xml:space="preserve">On this basis, </w:t>
      </w:r>
      <w:r w:rsidR="00230258">
        <w:t>Suburban Rail Loop Authority</w:t>
      </w:r>
      <w:r w:rsidRPr="00806C96">
        <w:t xml:space="preserve"> has determined that its loss allowance at the end of the financial year is nil.</w:t>
      </w:r>
    </w:p>
    <w:p w14:paraId="37A99342" w14:textId="77777777" w:rsidR="004552C5" w:rsidRPr="00806C96" w:rsidRDefault="004552C5" w:rsidP="00AA5645">
      <w:pPr>
        <w:pStyle w:val="Heading5"/>
      </w:pPr>
      <w:r w:rsidRPr="00806C96">
        <w:t>Financial instruments: Liquidity risk</w:t>
      </w:r>
    </w:p>
    <w:p w14:paraId="7F832C28" w14:textId="5B359BF7" w:rsidR="004552C5" w:rsidRPr="00806C96" w:rsidRDefault="004552C5" w:rsidP="004552C5">
      <w:pPr>
        <w:pStyle w:val="BodyText"/>
      </w:pPr>
      <w:r w:rsidRPr="00806C96">
        <w:t xml:space="preserve">Liquidity risk is the risk that </w:t>
      </w:r>
      <w:r w:rsidR="00230258">
        <w:t>Suburban Rail Loop Authority</w:t>
      </w:r>
      <w:r w:rsidRPr="00806C96">
        <w:t xml:space="preserve"> would be unable to meet its financial obligations as and when they fall due. </w:t>
      </w:r>
      <w:r w:rsidR="00230258">
        <w:t>Suburban Rail Loop Authority</w:t>
      </w:r>
      <w:r w:rsidRPr="00806C96">
        <w:t xml:space="preserve"> operates under the government fair payments policy of settling financial obligations within 30 days and in the event of a dispute, making payments within 30 days from the date of resolution.</w:t>
      </w:r>
    </w:p>
    <w:p w14:paraId="6641EAEC" w14:textId="733EA180" w:rsidR="004552C5" w:rsidRPr="00806C96" w:rsidRDefault="004552C5" w:rsidP="004552C5">
      <w:pPr>
        <w:pStyle w:val="BodyText"/>
      </w:pPr>
      <w:r w:rsidRPr="00806C96">
        <w:t xml:space="preserve">The ability of </w:t>
      </w:r>
      <w:r w:rsidR="00230258">
        <w:t>Suburban Rail Loop Authority</w:t>
      </w:r>
      <w:r w:rsidRPr="00806C96">
        <w:t xml:space="preserve"> to pay its current and future contractual obligations is dependent on </w:t>
      </w:r>
      <w:r w:rsidR="00556685">
        <w:t>Victorian Government’s Department of Transport and Planning</w:t>
      </w:r>
      <w:r w:rsidRPr="00806C96">
        <w:t xml:space="preserve"> providing adequate cash flow. The Letter of Support provided by </w:t>
      </w:r>
      <w:r w:rsidR="00556685">
        <w:t>Victorian Government’s Department of Transport and Planning</w:t>
      </w:r>
      <w:r w:rsidRPr="00806C96">
        <w:t xml:space="preserve"> dated 30 June 2025 covering the period until 30 September 2026 reduces </w:t>
      </w:r>
      <w:r w:rsidR="00230258">
        <w:t>Suburban Rail Loop Authority</w:t>
      </w:r>
      <w:r w:rsidRPr="00806C96">
        <w:t>’s exposure to liquidity risk.</w:t>
      </w:r>
    </w:p>
    <w:p w14:paraId="09DE4B43" w14:textId="08CB0D14" w:rsidR="004552C5" w:rsidRPr="00806C96" w:rsidRDefault="00230258" w:rsidP="004552C5">
      <w:pPr>
        <w:pStyle w:val="BodyText"/>
      </w:pPr>
      <w:r>
        <w:lastRenderedPageBreak/>
        <w:t>Suburban Rail Loop Authority</w:t>
      </w:r>
      <w:r w:rsidR="004552C5" w:rsidRPr="00806C96">
        <w:t>’s exposure to liquidity risk is deemed insignificant based on current assessment of risk. Maximum exposure to liquidity risk is the carrying amounts of financial liabilities as disclosed in the balance sheet.</w:t>
      </w:r>
    </w:p>
    <w:p w14:paraId="2FF9EF8E" w14:textId="77777777" w:rsidR="004552C5" w:rsidRPr="00806C96" w:rsidRDefault="004552C5" w:rsidP="00AA5645">
      <w:pPr>
        <w:pStyle w:val="Heading5"/>
      </w:pPr>
      <w:r w:rsidRPr="00806C96">
        <w:t>Financial instruments: Interest rate risk</w:t>
      </w:r>
    </w:p>
    <w:p w14:paraId="2267E67E" w14:textId="482C7FBD" w:rsidR="004552C5" w:rsidRPr="00806C96" w:rsidRDefault="00230258" w:rsidP="004552C5">
      <w:pPr>
        <w:pStyle w:val="BodyText"/>
      </w:pPr>
      <w:r>
        <w:t>Suburban Rail Loop Authority</w:t>
      </w:r>
      <w:r w:rsidR="004552C5" w:rsidRPr="00806C96">
        <w:t xml:space="preserve"> does not hold any interest-bearing financial instruments that are measured at fair value and therefore has no exposure to fair value interest rate risk.</w:t>
      </w:r>
    </w:p>
    <w:p w14:paraId="07022354" w14:textId="77777777" w:rsidR="004552C5" w:rsidRPr="00806C96" w:rsidRDefault="004552C5" w:rsidP="00AA5645">
      <w:pPr>
        <w:pStyle w:val="Heading5"/>
      </w:pPr>
      <w:r w:rsidRPr="00806C96">
        <w:t>Foreign currency risk</w:t>
      </w:r>
    </w:p>
    <w:p w14:paraId="7811FFCA" w14:textId="77777777" w:rsidR="004552C5" w:rsidRPr="00806C96" w:rsidRDefault="004552C5" w:rsidP="004552C5">
      <w:pPr>
        <w:pStyle w:val="BodyText"/>
      </w:pPr>
      <w:r w:rsidRPr="00806C96">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w:t>
      </w:r>
    </w:p>
    <w:p w14:paraId="658EE403" w14:textId="77777777" w:rsidR="004552C5" w:rsidRPr="00806C96" w:rsidRDefault="004552C5" w:rsidP="003E5E5B">
      <w:pPr>
        <w:pStyle w:val="Heading3"/>
      </w:pPr>
      <w:bookmarkStart w:id="814" w:name="_Toc151469342"/>
      <w:bookmarkStart w:id="815" w:name="_Toc151534282"/>
      <w:bookmarkStart w:id="816" w:name="_Ref151557875"/>
      <w:bookmarkStart w:id="817" w:name="_Toc151563227"/>
      <w:bookmarkStart w:id="818" w:name="_Ref151570632"/>
      <w:bookmarkStart w:id="819" w:name="_Ref151570748"/>
      <w:bookmarkStart w:id="820" w:name="_Ref212051376"/>
      <w:bookmarkStart w:id="821" w:name="_Toc212112863"/>
      <w:r w:rsidRPr="00806C96">
        <w:t>Contingent assets and contingent liabilities</w:t>
      </w:r>
      <w:bookmarkStart w:id="822" w:name="_Hlk14359045"/>
      <w:bookmarkEnd w:id="814"/>
      <w:bookmarkEnd w:id="815"/>
      <w:bookmarkEnd w:id="816"/>
      <w:bookmarkEnd w:id="817"/>
      <w:bookmarkEnd w:id="818"/>
      <w:bookmarkEnd w:id="819"/>
      <w:bookmarkEnd w:id="820"/>
      <w:bookmarkEnd w:id="821"/>
    </w:p>
    <w:bookmarkEnd w:id="822"/>
    <w:p w14:paraId="35CE3C34" w14:textId="77777777" w:rsidR="004552C5" w:rsidRPr="00806C96" w:rsidRDefault="004552C5" w:rsidP="004552C5">
      <w:pPr>
        <w:pStyle w:val="BodyText"/>
      </w:pPr>
      <w:r w:rsidRPr="00806C96">
        <w:t>Contingent assets and contingent liabilities are not recognised in the balance sheet but are disclosed and, if quantifiable, measured at nominal value.</w:t>
      </w:r>
    </w:p>
    <w:p w14:paraId="43E86D0F" w14:textId="77777777" w:rsidR="004552C5" w:rsidRPr="00806C96" w:rsidRDefault="004552C5" w:rsidP="00234533">
      <w:pPr>
        <w:pStyle w:val="Heading4"/>
        <w:numPr>
          <w:ilvl w:val="0"/>
          <w:numId w:val="0"/>
        </w:numPr>
      </w:pPr>
      <w:r w:rsidRPr="00806C96">
        <w:t>Contingent assets</w:t>
      </w:r>
    </w:p>
    <w:p w14:paraId="46ACADF1" w14:textId="77777777" w:rsidR="004552C5" w:rsidRPr="00806C96" w:rsidRDefault="004552C5" w:rsidP="004552C5">
      <w:pPr>
        <w:pStyle w:val="BodyText"/>
      </w:pPr>
      <w:r w:rsidRPr="00806C96">
        <w:t>Contingent assets are possible assets that arise from past events, whose existence will be confirmed only by the occurrence or non-occurrence of one or more uncertain future events not wholly within the control of the entity.</w:t>
      </w:r>
    </w:p>
    <w:p w14:paraId="6999DA0E" w14:textId="77777777" w:rsidR="004552C5" w:rsidRPr="00806C96" w:rsidRDefault="004552C5" w:rsidP="004552C5">
      <w:pPr>
        <w:pStyle w:val="BodyText"/>
      </w:pPr>
      <w:r w:rsidRPr="00806C96">
        <w:t>These are classified as either quantifiable, where the potential economic benefit is known, or non-quantifiable.</w:t>
      </w:r>
    </w:p>
    <w:p w14:paraId="4E4F2D51" w14:textId="17E6DEDF" w:rsidR="004552C5" w:rsidRPr="00806C96" w:rsidRDefault="00230258" w:rsidP="004552C5">
      <w:pPr>
        <w:pStyle w:val="BodyText"/>
      </w:pPr>
      <w:r>
        <w:t>Suburban Rail Loop Authority</w:t>
      </w:r>
      <w:r w:rsidR="004552C5" w:rsidRPr="00806C96" w:rsidDel="00237346">
        <w:t xml:space="preserve"> </w:t>
      </w:r>
      <w:r w:rsidR="004552C5" w:rsidRPr="00806C96">
        <w:t xml:space="preserve">have no contingent assets as </w:t>
      </w:r>
      <w:proofErr w:type="gramStart"/>
      <w:r w:rsidR="004552C5" w:rsidRPr="00806C96">
        <w:t>at</w:t>
      </w:r>
      <w:proofErr w:type="gramEnd"/>
      <w:r w:rsidR="004552C5" w:rsidRPr="00806C96">
        <w:t xml:space="preserve"> 30 June </w:t>
      </w:r>
      <w:r w:rsidR="00C96092">
        <w:t>2025</w:t>
      </w:r>
      <w:r w:rsidR="004552C5" w:rsidRPr="00806C96">
        <w:t>.</w:t>
      </w:r>
    </w:p>
    <w:p w14:paraId="4E8A5B49" w14:textId="77777777" w:rsidR="004552C5" w:rsidRPr="00806C96" w:rsidRDefault="004552C5" w:rsidP="00234533">
      <w:pPr>
        <w:pStyle w:val="Heading4"/>
        <w:numPr>
          <w:ilvl w:val="0"/>
          <w:numId w:val="0"/>
        </w:numPr>
      </w:pPr>
      <w:r w:rsidRPr="00806C96">
        <w:t>Contingent liabilities</w:t>
      </w:r>
    </w:p>
    <w:p w14:paraId="2CDCD7B6" w14:textId="77777777" w:rsidR="004552C5" w:rsidRPr="00806C96" w:rsidRDefault="004552C5" w:rsidP="004552C5">
      <w:pPr>
        <w:pStyle w:val="BodyText"/>
      </w:pPr>
      <w:r w:rsidRPr="00806C96">
        <w:t>Contingent liabilities are:</w:t>
      </w:r>
    </w:p>
    <w:p w14:paraId="2F4C32F1" w14:textId="77777777" w:rsidR="004552C5" w:rsidRPr="00806C96" w:rsidRDefault="004552C5" w:rsidP="006927A6">
      <w:pPr>
        <w:pStyle w:val="ListBullet"/>
      </w:pPr>
      <w:r w:rsidRPr="00806C96">
        <w:t>possible obligations that arise from past events, whose existence will be confirmed only by the occurrence or non-occurrence of one or more uncertain future events not wholly within the control of the entity</w:t>
      </w:r>
    </w:p>
    <w:p w14:paraId="194B0884" w14:textId="77777777" w:rsidR="004552C5" w:rsidRPr="00806C96" w:rsidRDefault="004552C5" w:rsidP="006927A6">
      <w:pPr>
        <w:pStyle w:val="ListBullet"/>
      </w:pPr>
      <w:r w:rsidRPr="00806C96">
        <w:t>present obligations that arise from past events but are not recognised because:</w:t>
      </w:r>
    </w:p>
    <w:p w14:paraId="6E9275EF" w14:textId="77777777" w:rsidR="004552C5" w:rsidRPr="00806C96" w:rsidRDefault="004552C5" w:rsidP="006927A6">
      <w:pPr>
        <w:pStyle w:val="ListBullet2"/>
      </w:pPr>
      <w:r w:rsidRPr="00806C96">
        <w:t>it is not probable that an outflow of resources embodying economic benefits will be required to settle the obligations, or</w:t>
      </w:r>
    </w:p>
    <w:p w14:paraId="03C344B1" w14:textId="77777777" w:rsidR="004552C5" w:rsidRPr="00806C96" w:rsidRDefault="004552C5" w:rsidP="006927A6">
      <w:pPr>
        <w:pStyle w:val="ListBullet2"/>
      </w:pPr>
      <w:r w:rsidRPr="00806C96">
        <w:t>the amount of the obligations cannot be measured with sufficient reliability.</w:t>
      </w:r>
    </w:p>
    <w:p w14:paraId="752EFF4F" w14:textId="77777777" w:rsidR="004552C5" w:rsidRPr="00806C96" w:rsidRDefault="004552C5" w:rsidP="004552C5">
      <w:pPr>
        <w:pStyle w:val="BodyText"/>
      </w:pPr>
      <w:r w:rsidRPr="00806C96">
        <w:t>These are classified as either quantifiable or non-quantifiable.</w:t>
      </w:r>
    </w:p>
    <w:p w14:paraId="27055EB4" w14:textId="667BD34B" w:rsidR="004552C5" w:rsidRPr="00806C96" w:rsidRDefault="004552C5" w:rsidP="004552C5">
      <w:pPr>
        <w:pStyle w:val="BodyText"/>
      </w:pPr>
      <w:r w:rsidRPr="00806C96">
        <w:t xml:space="preserve">Arising from </w:t>
      </w:r>
      <w:r w:rsidR="00230258">
        <w:t>Suburban Rail Loop Authority</w:t>
      </w:r>
      <w:r w:rsidRPr="00806C96">
        <w:t xml:space="preserve">’s contracts with private partners for the construction of the </w:t>
      </w:r>
      <w:r w:rsidR="005E1D99">
        <w:t>Suburban Rail Loop</w:t>
      </w:r>
      <w:r w:rsidRPr="00806C96">
        <w:t xml:space="preserve"> project:</w:t>
      </w:r>
    </w:p>
    <w:p w14:paraId="140EF38A" w14:textId="77777777" w:rsidR="004552C5" w:rsidRPr="00806C96" w:rsidRDefault="004552C5" w:rsidP="006927A6">
      <w:pPr>
        <w:pStyle w:val="ListBullet"/>
      </w:pPr>
      <w:r w:rsidRPr="00806C96">
        <w:t>there are contractual claims made in the ordinary course of business that are currently being assessed, either in its existence or in the quantum of the claim</w:t>
      </w:r>
    </w:p>
    <w:p w14:paraId="1CA1A7F0" w14:textId="77777777" w:rsidR="004552C5" w:rsidRPr="00806C96" w:rsidRDefault="004552C5" w:rsidP="006927A6">
      <w:pPr>
        <w:pStyle w:val="ListBullet"/>
      </w:pPr>
      <w:r w:rsidRPr="00806C96">
        <w:t>there are future payments that are dependent on the private partners exceeding certain key performance indicators. A reliable estimate of any payments to be made is not known until the date of practical completion.</w:t>
      </w:r>
    </w:p>
    <w:p w14:paraId="00B45B83" w14:textId="79C38C61" w:rsidR="004552C5" w:rsidRPr="00806C96" w:rsidRDefault="00230258" w:rsidP="004552C5">
      <w:pPr>
        <w:pStyle w:val="BodyText"/>
      </w:pPr>
      <w:r>
        <w:t>Suburban Rail Loop Authority</w:t>
      </w:r>
      <w:r w:rsidR="004552C5" w:rsidRPr="00806C96">
        <w:t>’s potential exposure from this mechanism is unknown at the time of this report.</w:t>
      </w:r>
    </w:p>
    <w:p w14:paraId="22276258" w14:textId="44B4E59A" w:rsidR="004552C5" w:rsidRPr="00806C96" w:rsidRDefault="00230258" w:rsidP="004552C5">
      <w:pPr>
        <w:pStyle w:val="BodyText"/>
      </w:pPr>
      <w:r>
        <w:lastRenderedPageBreak/>
        <w:t>Suburban Rail Loop Authority</w:t>
      </w:r>
      <w:r w:rsidR="004552C5" w:rsidRPr="00806C96">
        <w:t xml:space="preserve"> also has </w:t>
      </w:r>
      <w:proofErr w:type="gramStart"/>
      <w:r w:rsidR="004552C5" w:rsidRPr="00806C96">
        <w:t>a number of</w:t>
      </w:r>
      <w:proofErr w:type="gramEnd"/>
      <w:r w:rsidR="004552C5" w:rsidRPr="00806C96">
        <w:t xml:space="preserve"> compulsory property acquisition claims which have been referred for determination where the parties disagree on the total compensation payable relating to the acquisition. While these negotiations are continuing, </w:t>
      </w:r>
      <w:r>
        <w:t>Suburban Rail Loop Authority</w:t>
      </w:r>
      <w:r w:rsidR="004552C5" w:rsidRPr="00806C96">
        <w:t xml:space="preserve"> estimates the current contingent liability for these claims to be $11.2 million.</w:t>
      </w:r>
    </w:p>
    <w:p w14:paraId="5BF494D2" w14:textId="77777777" w:rsidR="004552C5" w:rsidRPr="00806C96" w:rsidRDefault="004552C5" w:rsidP="003E5E5B">
      <w:pPr>
        <w:pStyle w:val="Heading3"/>
      </w:pPr>
      <w:bookmarkStart w:id="823" w:name="_Toc151469343"/>
      <w:bookmarkStart w:id="824" w:name="_Toc151534283"/>
      <w:bookmarkStart w:id="825" w:name="_Ref151557879"/>
      <w:bookmarkStart w:id="826" w:name="_Toc151563228"/>
      <w:bookmarkStart w:id="827" w:name="_Ref151570636"/>
      <w:bookmarkStart w:id="828" w:name="_Ref151570752"/>
      <w:bookmarkStart w:id="829" w:name="_Ref212051383"/>
      <w:bookmarkStart w:id="830" w:name="_Toc212112864"/>
      <w:r w:rsidRPr="00806C96">
        <w:t>Fair value determination</w:t>
      </w:r>
      <w:bookmarkEnd w:id="823"/>
      <w:bookmarkEnd w:id="824"/>
      <w:bookmarkEnd w:id="825"/>
      <w:bookmarkEnd w:id="826"/>
      <w:bookmarkEnd w:id="827"/>
      <w:bookmarkEnd w:id="828"/>
      <w:bookmarkEnd w:id="829"/>
      <w:bookmarkEnd w:id="830"/>
    </w:p>
    <w:p w14:paraId="50FE333D" w14:textId="29395744" w:rsidR="004552C5" w:rsidRPr="00806C96" w:rsidRDefault="004552C5" w:rsidP="004552C5">
      <w:pPr>
        <w:pStyle w:val="BodyText"/>
      </w:pPr>
      <w:r w:rsidRPr="00806C96">
        <w:t xml:space="preserve">This section sets out information on how </w:t>
      </w:r>
      <w:r w:rsidR="00230258">
        <w:t>Suburban Rail Loop Authority</w:t>
      </w:r>
      <w:r w:rsidRPr="00806C96">
        <w:t xml:space="preserve"> has determined fair value for financial reporting purposes. Fair value is the price that would be received to sell an asset or paid to transfer a liability in an orderly transaction between market participants at the measurement date.</w:t>
      </w:r>
    </w:p>
    <w:p w14:paraId="43007F61" w14:textId="77777777" w:rsidR="004552C5" w:rsidRPr="00806C96" w:rsidRDefault="004552C5" w:rsidP="004552C5">
      <w:pPr>
        <w:pStyle w:val="BodyText"/>
      </w:pPr>
      <w:r w:rsidRPr="00806C96">
        <w:t>The following assets and liabilities are carried at fair value:</w:t>
      </w:r>
    </w:p>
    <w:p w14:paraId="05238C60" w14:textId="77777777" w:rsidR="004552C5" w:rsidRPr="00806C96" w:rsidRDefault="004552C5" w:rsidP="006927A6">
      <w:pPr>
        <w:pStyle w:val="ListBullet"/>
      </w:pPr>
      <w:r w:rsidRPr="00806C96">
        <w:t>land and building assets</w:t>
      </w:r>
    </w:p>
    <w:p w14:paraId="3FCCF413" w14:textId="77777777" w:rsidR="004552C5" w:rsidRPr="00806C96" w:rsidRDefault="004552C5" w:rsidP="006927A6">
      <w:pPr>
        <w:pStyle w:val="ListBullet"/>
      </w:pPr>
      <w:r w:rsidRPr="00806C96">
        <w:t>plant, equipment and vehicles.</w:t>
      </w:r>
    </w:p>
    <w:p w14:paraId="34BC5565" w14:textId="77777777" w:rsidR="004552C5" w:rsidRPr="00806C96" w:rsidRDefault="004552C5" w:rsidP="004552C5">
      <w:pPr>
        <w:pStyle w:val="BodyText"/>
      </w:pPr>
      <w:r w:rsidRPr="00806C96">
        <w:t>In addition, the fair values of other assets and liabilities that are carried at amortised cost also need to be determined for disclosure purposes.</w:t>
      </w:r>
    </w:p>
    <w:p w14:paraId="3824CB06" w14:textId="7995DEAA" w:rsidR="004552C5" w:rsidRPr="00806C96" w:rsidRDefault="00230258" w:rsidP="004552C5">
      <w:pPr>
        <w:pStyle w:val="BodyText"/>
      </w:pPr>
      <w:r>
        <w:t>Suburban Rail Loop Authority</w:t>
      </w:r>
      <w:r w:rsidR="004552C5" w:rsidRPr="00806C96">
        <w:t xml:space="preserve"> determines the policies and procedures for determining fair values for both financial and non-financial assets and liabilities as required.</w:t>
      </w:r>
    </w:p>
    <w:p w14:paraId="768D7C05" w14:textId="77777777" w:rsidR="004552C5" w:rsidRPr="00806C96" w:rsidRDefault="004552C5" w:rsidP="00234533">
      <w:pPr>
        <w:pStyle w:val="Heading4"/>
        <w:numPr>
          <w:ilvl w:val="0"/>
          <w:numId w:val="0"/>
        </w:numPr>
      </w:pPr>
      <w:r w:rsidRPr="00806C96">
        <w:t>Fair value hierarchy</w:t>
      </w:r>
    </w:p>
    <w:p w14:paraId="2CDBB9AA" w14:textId="77777777" w:rsidR="004552C5" w:rsidRPr="00806C96" w:rsidRDefault="004552C5" w:rsidP="004552C5">
      <w:pPr>
        <w:pStyle w:val="BodyText"/>
      </w:pPr>
      <w:r w:rsidRPr="00806C96">
        <w:t xml:space="preserve">In determining fair values, </w:t>
      </w:r>
      <w:proofErr w:type="gramStart"/>
      <w:r w:rsidRPr="00806C96">
        <w:t>a number of</w:t>
      </w:r>
      <w:proofErr w:type="gramEnd"/>
      <w:r w:rsidRPr="00806C96">
        <w:t xml:space="preserve"> inputs are used. To increase consistency and comparability in the Financial Statements, these inputs are categorised into three levels, also known as the fair value hierarchy. The levels are as follows:</w:t>
      </w:r>
    </w:p>
    <w:p w14:paraId="046E6D54" w14:textId="77777777" w:rsidR="004552C5" w:rsidRPr="00806C96" w:rsidRDefault="004552C5" w:rsidP="006927A6">
      <w:pPr>
        <w:pStyle w:val="ListBullet"/>
      </w:pPr>
      <w:r w:rsidRPr="00806C96">
        <w:t>Level 1 – quoted (unadjusted) market prices in active markets for identical assets or liabilities</w:t>
      </w:r>
    </w:p>
    <w:p w14:paraId="1B64D655" w14:textId="77777777" w:rsidR="004552C5" w:rsidRPr="00806C96" w:rsidRDefault="004552C5" w:rsidP="006927A6">
      <w:pPr>
        <w:pStyle w:val="ListBullet"/>
      </w:pPr>
      <w:r w:rsidRPr="00806C96">
        <w:t>Level 2 – valuation techniques for which the lowest level input that is significant to the fair value measurement is directly or indirectly observable</w:t>
      </w:r>
    </w:p>
    <w:p w14:paraId="067F31CE" w14:textId="77777777" w:rsidR="004552C5" w:rsidRPr="00806C96" w:rsidRDefault="004552C5" w:rsidP="006927A6">
      <w:pPr>
        <w:pStyle w:val="ListBullet"/>
      </w:pPr>
      <w:r w:rsidRPr="00806C96">
        <w:t>Level 3 – valuation techniques for which the lowest level input that is significant to the fair value measurement is unobservable.</w:t>
      </w:r>
    </w:p>
    <w:p w14:paraId="58A664C8" w14:textId="6CF4E3A1" w:rsidR="004552C5" w:rsidRPr="00806C96" w:rsidRDefault="00230258" w:rsidP="004552C5">
      <w:pPr>
        <w:pStyle w:val="BodyText"/>
      </w:pPr>
      <w:r>
        <w:t>Suburban Rail Loop Authority</w:t>
      </w:r>
      <w:r w:rsidR="004552C5" w:rsidRPr="00806C96">
        <w:t xml:space="preserve"> determines whether transfers have occurred between levels in the hierarchy by reassessing categorisation (based on the lowest level input that is significant to the fair value measurement as a whole) at the end of each reporting period.</w:t>
      </w:r>
    </w:p>
    <w:p w14:paraId="0275284C" w14:textId="26AD246C" w:rsidR="004552C5" w:rsidRPr="00806C96" w:rsidRDefault="004552C5" w:rsidP="004552C5">
      <w:pPr>
        <w:pStyle w:val="BodyText"/>
      </w:pPr>
      <w:r w:rsidRPr="00806C96">
        <w:t>The</w:t>
      </w:r>
      <w:r w:rsidRPr="00806C96" w:rsidDel="00852246">
        <w:t xml:space="preserve"> </w:t>
      </w:r>
      <w:r w:rsidRPr="00806C96">
        <w:t>Valuer General Victoria (</w:t>
      </w:r>
      <w:proofErr w:type="spellStart"/>
      <w:r w:rsidRPr="00806C96">
        <w:t>VGV</w:t>
      </w:r>
      <w:proofErr w:type="spellEnd"/>
      <w:r w:rsidRPr="00806C96">
        <w:t xml:space="preserve">) is </w:t>
      </w:r>
      <w:r w:rsidR="00230258">
        <w:t>Suburban Rail Loop Authority</w:t>
      </w:r>
      <w:r w:rsidRPr="00806C96">
        <w:t xml:space="preserve">’s independent valuation agency and </w:t>
      </w:r>
      <w:r w:rsidR="00230258">
        <w:t>Suburban Rail Loop Authority</w:t>
      </w:r>
      <w:r w:rsidRPr="00806C96">
        <w:t xml:space="preserve"> will engage them to monitor changes in the fair value of relevant assets and liabilities, through relevant data sources, to determine revaluations when it is required.</w:t>
      </w:r>
    </w:p>
    <w:p w14:paraId="6397A4B4" w14:textId="77777777" w:rsidR="004552C5" w:rsidRPr="00806C96" w:rsidRDefault="004552C5" w:rsidP="00234533">
      <w:pPr>
        <w:pStyle w:val="Heading4"/>
        <w:numPr>
          <w:ilvl w:val="0"/>
          <w:numId w:val="0"/>
        </w:numPr>
      </w:pPr>
      <w:r w:rsidRPr="00806C96">
        <w:t>How this section is structured</w:t>
      </w:r>
    </w:p>
    <w:p w14:paraId="4B9676F7" w14:textId="77777777" w:rsidR="004552C5" w:rsidRPr="00806C96" w:rsidRDefault="004552C5" w:rsidP="004552C5">
      <w:pPr>
        <w:pStyle w:val="BodyText"/>
      </w:pPr>
      <w:r w:rsidRPr="00806C96">
        <w:t>For those assets and liabilities for which fair values are determined, the following disclosures are provided:</w:t>
      </w:r>
    </w:p>
    <w:p w14:paraId="665ECFF3" w14:textId="77777777" w:rsidR="004552C5" w:rsidRPr="00806C96" w:rsidRDefault="004552C5" w:rsidP="006927A6">
      <w:pPr>
        <w:pStyle w:val="ListBullet"/>
      </w:pPr>
      <w:r w:rsidRPr="00806C96">
        <w:t>carrying amount and the fair value (which would be the same for those assets measured at fair value)</w:t>
      </w:r>
    </w:p>
    <w:p w14:paraId="5E5C7E88" w14:textId="77777777" w:rsidR="004552C5" w:rsidRPr="00806C96" w:rsidRDefault="004552C5" w:rsidP="006927A6">
      <w:pPr>
        <w:pStyle w:val="ListBullet"/>
      </w:pPr>
      <w:r w:rsidRPr="00806C96">
        <w:t>which level of the fair value hierarchy was used to determine the fair value</w:t>
      </w:r>
    </w:p>
    <w:p w14:paraId="1D6F1EC5" w14:textId="77777777" w:rsidR="004552C5" w:rsidRPr="00806C96" w:rsidRDefault="004552C5" w:rsidP="006927A6">
      <w:pPr>
        <w:pStyle w:val="ListBullet"/>
      </w:pPr>
      <w:r w:rsidRPr="00806C96">
        <w:t>in respect of those assets and liabilities subject to fair value determination using Level 3 inputs:</w:t>
      </w:r>
    </w:p>
    <w:p w14:paraId="4AFC2C9B" w14:textId="77777777" w:rsidR="004552C5" w:rsidRPr="00C322E8" w:rsidRDefault="004552C5" w:rsidP="006927A6">
      <w:pPr>
        <w:pStyle w:val="ListBullet2"/>
      </w:pPr>
      <w:r w:rsidRPr="00806C96">
        <w:t xml:space="preserve">a </w:t>
      </w:r>
      <w:r w:rsidRPr="00C322E8">
        <w:t>reconciliation of the movements in fair values from the beginning of the year to the end</w:t>
      </w:r>
    </w:p>
    <w:p w14:paraId="47480343" w14:textId="77777777" w:rsidR="004552C5" w:rsidRPr="00806C96" w:rsidRDefault="004552C5" w:rsidP="006927A6">
      <w:pPr>
        <w:pStyle w:val="ListBullet2"/>
      </w:pPr>
      <w:r w:rsidRPr="00C322E8">
        <w:t>details of signifi</w:t>
      </w:r>
      <w:r w:rsidRPr="00806C96">
        <w:t>cant unobservable inputs used in the fair value determination.</w:t>
      </w:r>
    </w:p>
    <w:p w14:paraId="34602384" w14:textId="77777777" w:rsidR="004552C5" w:rsidRDefault="004552C5" w:rsidP="003E5E5B">
      <w:pPr>
        <w:pStyle w:val="Heading4"/>
      </w:pPr>
      <w:bookmarkStart w:id="831" w:name="_Toc151469345"/>
      <w:bookmarkStart w:id="832" w:name="_Toc151534285"/>
      <w:bookmarkStart w:id="833" w:name="_Ref151557887"/>
      <w:bookmarkStart w:id="834" w:name="_Toc151563230"/>
      <w:bookmarkStart w:id="835" w:name="_Ref151570645"/>
      <w:bookmarkStart w:id="836" w:name="_Ref151570758"/>
      <w:bookmarkStart w:id="837" w:name="_Ref212051386"/>
      <w:r w:rsidRPr="00806C96">
        <w:lastRenderedPageBreak/>
        <w:t>Fair value determination: non-financial physical assets</w:t>
      </w:r>
      <w:bookmarkStart w:id="838" w:name="_Hlk141430966"/>
      <w:bookmarkEnd w:id="831"/>
      <w:bookmarkEnd w:id="832"/>
      <w:bookmarkEnd w:id="833"/>
      <w:bookmarkEnd w:id="834"/>
      <w:bookmarkEnd w:id="835"/>
      <w:bookmarkEnd w:id="836"/>
      <w:bookmarkEnd w:id="837"/>
    </w:p>
    <w:p w14:paraId="5D26A80E" w14:textId="6FFB73C6" w:rsidR="00763250" w:rsidRPr="00763250" w:rsidRDefault="00763250" w:rsidP="00763250">
      <w:pPr>
        <w:pStyle w:val="BodyText"/>
        <w:keepNext/>
        <w:rPr>
          <w:lang w:eastAsia="en-US"/>
        </w:rPr>
      </w:pPr>
      <w:r w:rsidRPr="00763250">
        <w:rPr>
          <w:lang w:eastAsia="en-US"/>
        </w:rPr>
        <w:t>2025</w:t>
      </w:r>
    </w:p>
    <w:tbl>
      <w:tblPr>
        <w:tblStyle w:val="TableGrid"/>
        <w:tblW w:w="5000" w:type="pct"/>
        <w:tblLook w:val="06A0" w:firstRow="1" w:lastRow="0" w:firstColumn="1" w:lastColumn="0" w:noHBand="1" w:noVBand="1"/>
      </w:tblPr>
      <w:tblGrid>
        <w:gridCol w:w="3262"/>
        <w:gridCol w:w="1592"/>
        <w:gridCol w:w="1593"/>
        <w:gridCol w:w="1591"/>
        <w:gridCol w:w="1593"/>
      </w:tblGrid>
      <w:tr w:rsidR="004552C5" w:rsidRPr="00806C96" w14:paraId="0A571401" w14:textId="77777777" w:rsidTr="00290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3" w:type="pct"/>
            <w:vAlign w:val="bottom"/>
            <w:hideMark/>
          </w:tcPr>
          <w:p w14:paraId="6A962F5D" w14:textId="7EAE6B06" w:rsidR="004552C5" w:rsidRPr="00806C96" w:rsidRDefault="0029088C" w:rsidP="0029088C">
            <w:bookmarkStart w:id="839" w:name="ColumnTitle_53"/>
            <w:r>
              <w:t>Item</w:t>
            </w:r>
          </w:p>
        </w:tc>
        <w:tc>
          <w:tcPr>
            <w:tcW w:w="826" w:type="pct"/>
            <w:vAlign w:val="bottom"/>
            <w:hideMark/>
          </w:tcPr>
          <w:p w14:paraId="6FF9F323" w14:textId="77777777" w:rsidR="0029088C" w:rsidRPr="0029088C" w:rsidRDefault="0029088C" w:rsidP="0029088C">
            <w:pPr>
              <w:ind w:left="-85"/>
              <w:cnfStyle w:val="100000000000" w:firstRow="1" w:lastRow="0" w:firstColumn="0" w:lastColumn="0" w:oddVBand="0" w:evenVBand="0" w:oddHBand="0" w:evenHBand="0" w:firstRowFirstColumn="0" w:firstRowLastColumn="0" w:lastRowFirstColumn="0" w:lastRowLastColumn="0"/>
            </w:pPr>
            <w:r w:rsidRPr="0029088C">
              <w:t xml:space="preserve">Carrying amount as </w:t>
            </w:r>
            <w:proofErr w:type="gramStart"/>
            <w:r w:rsidRPr="0029088C">
              <w:t>at</w:t>
            </w:r>
            <w:proofErr w:type="gramEnd"/>
            <w:r w:rsidRPr="0029088C">
              <w:t xml:space="preserve"> 30 June 2025</w:t>
            </w:r>
          </w:p>
          <w:p w14:paraId="1EA3F85A" w14:textId="62F18401" w:rsidR="004552C5" w:rsidRPr="0029088C" w:rsidRDefault="0029088C" w:rsidP="0029088C">
            <w:pPr>
              <w:ind w:left="-85"/>
              <w:cnfStyle w:val="100000000000" w:firstRow="1" w:lastRow="0" w:firstColumn="0" w:lastColumn="0" w:oddVBand="0" w:evenVBand="0" w:oddHBand="0" w:evenHBand="0" w:firstRowFirstColumn="0" w:firstRowLastColumn="0" w:lastRowFirstColumn="0" w:lastRowLastColumn="0"/>
            </w:pPr>
            <w:r w:rsidRPr="0029088C">
              <w:t>($ thousand)</w:t>
            </w:r>
          </w:p>
        </w:tc>
        <w:tc>
          <w:tcPr>
            <w:tcW w:w="827" w:type="pct"/>
            <w:vAlign w:val="bottom"/>
            <w:hideMark/>
          </w:tcPr>
          <w:p w14:paraId="5EC704B2" w14:textId="140C085E" w:rsidR="0029088C" w:rsidRPr="0029088C" w:rsidRDefault="0029088C" w:rsidP="0029088C">
            <w:pPr>
              <w:ind w:left="-85"/>
              <w:cnfStyle w:val="100000000000" w:firstRow="1" w:lastRow="0" w:firstColumn="0" w:lastColumn="0" w:oddVBand="0" w:evenVBand="0" w:oddHBand="0" w:evenHBand="0" w:firstRowFirstColumn="0" w:firstRowLastColumn="0" w:lastRowFirstColumn="0" w:lastRowLastColumn="0"/>
            </w:pPr>
            <w:r w:rsidRPr="0029088C">
              <w:t>Fair value measurement at end of reporting period using:</w:t>
            </w:r>
          </w:p>
          <w:p w14:paraId="05FE4BE3" w14:textId="77777777" w:rsidR="0029088C" w:rsidRDefault="004552C5" w:rsidP="0029088C">
            <w:pPr>
              <w:ind w:left="-85"/>
              <w:cnfStyle w:val="100000000000" w:firstRow="1" w:lastRow="0" w:firstColumn="0" w:lastColumn="0" w:oddVBand="0" w:evenVBand="0" w:oddHBand="0" w:evenHBand="0" w:firstRowFirstColumn="0" w:firstRowLastColumn="0" w:lastRowFirstColumn="0" w:lastRowLastColumn="0"/>
              <w:rPr>
                <w:b w:val="0"/>
              </w:rPr>
            </w:pPr>
            <w:r w:rsidRPr="0029088C">
              <w:t xml:space="preserve">Level 1 </w:t>
            </w:r>
          </w:p>
          <w:p w14:paraId="5AA8151C" w14:textId="05B43F0B" w:rsidR="0029088C" w:rsidRPr="0029088C" w:rsidRDefault="004552C5" w:rsidP="0029088C">
            <w:pPr>
              <w:ind w:left="-85"/>
              <w:cnfStyle w:val="100000000000" w:firstRow="1" w:lastRow="0" w:firstColumn="0" w:lastColumn="0" w:oddVBand="0" w:evenVBand="0" w:oddHBand="0" w:evenHBand="0" w:firstRowFirstColumn="0" w:firstRowLastColumn="0" w:lastRowFirstColumn="0" w:lastRowLastColumn="0"/>
            </w:pPr>
            <w:r w:rsidRPr="0029088C">
              <w:t>(</w:t>
            </w:r>
            <w:hyperlink w:anchor="BMFairValue1" w:tooltip="Hyperlink to Note A below" w:history="1">
              <w:r w:rsidR="000B2150" w:rsidRPr="000B2150">
                <w:rPr>
                  <w:rStyle w:val="Hyperlink"/>
                  <w:b w:val="0"/>
                </w:rPr>
                <w:t>see note a</w:t>
              </w:r>
            </w:hyperlink>
            <w:r w:rsidRPr="0029088C">
              <w:t>)</w:t>
            </w:r>
          </w:p>
          <w:p w14:paraId="137B47F3" w14:textId="7D3EA8F6" w:rsidR="004552C5" w:rsidRPr="0029088C" w:rsidRDefault="0029088C" w:rsidP="0029088C">
            <w:pPr>
              <w:ind w:left="-85"/>
              <w:cnfStyle w:val="100000000000" w:firstRow="1" w:lastRow="0" w:firstColumn="0" w:lastColumn="0" w:oddVBand="0" w:evenVBand="0" w:oddHBand="0" w:evenHBand="0" w:firstRowFirstColumn="0" w:firstRowLastColumn="0" w:lastRowFirstColumn="0" w:lastRowLastColumn="0"/>
            </w:pPr>
            <w:r w:rsidRPr="0029088C">
              <w:t>($ thousand)</w:t>
            </w:r>
          </w:p>
        </w:tc>
        <w:tc>
          <w:tcPr>
            <w:tcW w:w="826" w:type="pct"/>
            <w:vAlign w:val="bottom"/>
            <w:hideMark/>
          </w:tcPr>
          <w:p w14:paraId="75EB3826" w14:textId="5BD6019D" w:rsidR="0029088C" w:rsidRPr="0029088C" w:rsidRDefault="0029088C" w:rsidP="0029088C">
            <w:pPr>
              <w:ind w:left="-85"/>
              <w:cnfStyle w:val="100000000000" w:firstRow="1" w:lastRow="0" w:firstColumn="0" w:lastColumn="0" w:oddVBand="0" w:evenVBand="0" w:oddHBand="0" w:evenHBand="0" w:firstRowFirstColumn="0" w:firstRowLastColumn="0" w:lastRowFirstColumn="0" w:lastRowLastColumn="0"/>
            </w:pPr>
            <w:r w:rsidRPr="0029088C">
              <w:t>Fair value measurement at end of reporting period using:</w:t>
            </w:r>
          </w:p>
          <w:p w14:paraId="4EA96C43" w14:textId="77777777" w:rsidR="0029088C" w:rsidRDefault="004552C5" w:rsidP="0029088C">
            <w:pPr>
              <w:ind w:left="-85"/>
              <w:cnfStyle w:val="100000000000" w:firstRow="1" w:lastRow="0" w:firstColumn="0" w:lastColumn="0" w:oddVBand="0" w:evenVBand="0" w:oddHBand="0" w:evenHBand="0" w:firstRowFirstColumn="0" w:firstRowLastColumn="0" w:lastRowFirstColumn="0" w:lastRowLastColumn="0"/>
              <w:rPr>
                <w:b w:val="0"/>
              </w:rPr>
            </w:pPr>
            <w:r w:rsidRPr="0029088C">
              <w:t xml:space="preserve">Level 2 </w:t>
            </w:r>
          </w:p>
          <w:p w14:paraId="53284522" w14:textId="799B9586" w:rsidR="0029088C" w:rsidRPr="0029088C" w:rsidRDefault="004552C5" w:rsidP="0029088C">
            <w:pPr>
              <w:ind w:left="-85"/>
              <w:cnfStyle w:val="100000000000" w:firstRow="1" w:lastRow="0" w:firstColumn="0" w:lastColumn="0" w:oddVBand="0" w:evenVBand="0" w:oddHBand="0" w:evenHBand="0" w:firstRowFirstColumn="0" w:firstRowLastColumn="0" w:lastRowFirstColumn="0" w:lastRowLastColumn="0"/>
            </w:pPr>
            <w:r w:rsidRPr="0029088C">
              <w:t>(</w:t>
            </w:r>
            <w:hyperlink w:anchor="BMFairValue1" w:tooltip="Hyperlink to Note A below" w:history="1">
              <w:r w:rsidR="000B2150" w:rsidRPr="000B2150">
                <w:rPr>
                  <w:rStyle w:val="Hyperlink"/>
                  <w:b w:val="0"/>
                </w:rPr>
                <w:t>see note a</w:t>
              </w:r>
            </w:hyperlink>
            <w:r w:rsidR="000B2150">
              <w:t>)</w:t>
            </w:r>
          </w:p>
          <w:p w14:paraId="7B83F20A" w14:textId="4AF109B6" w:rsidR="004552C5" w:rsidRPr="0029088C" w:rsidRDefault="0029088C" w:rsidP="0029088C">
            <w:pPr>
              <w:ind w:left="-85"/>
              <w:cnfStyle w:val="100000000000" w:firstRow="1" w:lastRow="0" w:firstColumn="0" w:lastColumn="0" w:oddVBand="0" w:evenVBand="0" w:oddHBand="0" w:evenHBand="0" w:firstRowFirstColumn="0" w:firstRowLastColumn="0" w:lastRowFirstColumn="0" w:lastRowLastColumn="0"/>
            </w:pPr>
            <w:r w:rsidRPr="0029088C">
              <w:t>($ thousand)</w:t>
            </w:r>
          </w:p>
        </w:tc>
        <w:tc>
          <w:tcPr>
            <w:tcW w:w="827" w:type="pct"/>
            <w:vAlign w:val="bottom"/>
            <w:hideMark/>
          </w:tcPr>
          <w:p w14:paraId="2335E340" w14:textId="77777777" w:rsidR="0029088C" w:rsidRPr="0029088C" w:rsidRDefault="0029088C" w:rsidP="0029088C">
            <w:pPr>
              <w:ind w:left="-85"/>
              <w:cnfStyle w:val="100000000000" w:firstRow="1" w:lastRow="0" w:firstColumn="0" w:lastColumn="0" w:oddVBand="0" w:evenVBand="0" w:oddHBand="0" w:evenHBand="0" w:firstRowFirstColumn="0" w:firstRowLastColumn="0" w:lastRowFirstColumn="0" w:lastRowLastColumn="0"/>
            </w:pPr>
          </w:p>
          <w:p w14:paraId="198BB0A2" w14:textId="77777777" w:rsidR="0029088C" w:rsidRDefault="0029088C" w:rsidP="0029088C">
            <w:pPr>
              <w:ind w:left="-85"/>
              <w:cnfStyle w:val="100000000000" w:firstRow="1" w:lastRow="0" w:firstColumn="0" w:lastColumn="0" w:oddVBand="0" w:evenVBand="0" w:oddHBand="0" w:evenHBand="0" w:firstRowFirstColumn="0" w:firstRowLastColumn="0" w:lastRowFirstColumn="0" w:lastRowLastColumn="0"/>
              <w:rPr>
                <w:b w:val="0"/>
              </w:rPr>
            </w:pPr>
            <w:r w:rsidRPr="0029088C">
              <w:t xml:space="preserve">Fair value measurement at end of reporting period using: </w:t>
            </w:r>
            <w:r w:rsidR="004552C5" w:rsidRPr="0029088C">
              <w:t xml:space="preserve">Level 3 </w:t>
            </w:r>
          </w:p>
          <w:p w14:paraId="6CE837D5" w14:textId="046563FD" w:rsidR="0029088C" w:rsidRPr="0029088C" w:rsidRDefault="004552C5" w:rsidP="0029088C">
            <w:pPr>
              <w:ind w:left="-85"/>
              <w:cnfStyle w:val="100000000000" w:firstRow="1" w:lastRow="0" w:firstColumn="0" w:lastColumn="0" w:oddVBand="0" w:evenVBand="0" w:oddHBand="0" w:evenHBand="0" w:firstRowFirstColumn="0" w:firstRowLastColumn="0" w:lastRowFirstColumn="0" w:lastRowLastColumn="0"/>
            </w:pPr>
            <w:r w:rsidRPr="0029088C">
              <w:t>(</w:t>
            </w:r>
            <w:hyperlink w:anchor="BMFairValue1" w:tooltip="Hyperlink to Note A below" w:history="1">
              <w:r w:rsidR="000B2150" w:rsidRPr="000B2150">
                <w:rPr>
                  <w:rStyle w:val="Hyperlink"/>
                  <w:b w:val="0"/>
                </w:rPr>
                <w:t>see note a</w:t>
              </w:r>
            </w:hyperlink>
            <w:r w:rsidRPr="0029088C">
              <w:t>)</w:t>
            </w:r>
          </w:p>
          <w:p w14:paraId="0FE975C1" w14:textId="23B2D533" w:rsidR="004552C5" w:rsidRPr="0029088C" w:rsidRDefault="0029088C" w:rsidP="0029088C">
            <w:pPr>
              <w:ind w:left="-85"/>
              <w:cnfStyle w:val="100000000000" w:firstRow="1" w:lastRow="0" w:firstColumn="0" w:lastColumn="0" w:oddVBand="0" w:evenVBand="0" w:oddHBand="0" w:evenHBand="0" w:firstRowFirstColumn="0" w:firstRowLastColumn="0" w:lastRowFirstColumn="0" w:lastRowLastColumn="0"/>
            </w:pPr>
            <w:r w:rsidRPr="0029088C">
              <w:t>($ thousand)</w:t>
            </w:r>
          </w:p>
        </w:tc>
      </w:tr>
      <w:bookmarkEnd w:id="839"/>
      <w:tr w:rsidR="004552C5" w:rsidRPr="00806C96" w14:paraId="6FC78F86" w14:textId="77777777" w:rsidTr="000B2150">
        <w:tc>
          <w:tcPr>
            <w:cnfStyle w:val="001000000000" w:firstRow="0" w:lastRow="0" w:firstColumn="1" w:lastColumn="0" w:oddVBand="0" w:evenVBand="0" w:oddHBand="0" w:evenHBand="0" w:firstRowFirstColumn="0" w:firstRowLastColumn="0" w:lastRowFirstColumn="0" w:lastRowLastColumn="0"/>
            <w:tcW w:w="1693" w:type="pct"/>
            <w:hideMark/>
          </w:tcPr>
          <w:p w14:paraId="4E5AF7B6" w14:textId="77777777" w:rsidR="004552C5" w:rsidRPr="00806C96" w:rsidRDefault="004552C5" w:rsidP="00007866">
            <w:r w:rsidRPr="00806C96">
              <w:t>Land</w:t>
            </w:r>
          </w:p>
        </w:tc>
        <w:tc>
          <w:tcPr>
            <w:tcW w:w="826" w:type="pct"/>
            <w:shd w:val="clear" w:color="auto" w:fill="F2F9F6" w:themeFill="background2"/>
            <w:noWrap/>
            <w:hideMark/>
          </w:tcPr>
          <w:p w14:paraId="12DDDD5B" w14:textId="77777777" w:rsidR="004552C5" w:rsidRPr="00806C96" w:rsidRDefault="004552C5" w:rsidP="0029088C">
            <w:pPr>
              <w:ind w:left="-85"/>
              <w:cnfStyle w:val="000000000000" w:firstRow="0" w:lastRow="0" w:firstColumn="0" w:lastColumn="0" w:oddVBand="0" w:evenVBand="0" w:oddHBand="0" w:evenHBand="0" w:firstRowFirstColumn="0" w:firstRowLastColumn="0" w:lastRowFirstColumn="0" w:lastRowLastColumn="0"/>
            </w:pPr>
            <w:r w:rsidRPr="00806C96">
              <w:t>612,525</w:t>
            </w:r>
          </w:p>
        </w:tc>
        <w:tc>
          <w:tcPr>
            <w:tcW w:w="827" w:type="pct"/>
            <w:shd w:val="clear" w:color="auto" w:fill="F2F9F6" w:themeFill="background2"/>
            <w:noWrap/>
            <w:hideMark/>
          </w:tcPr>
          <w:p w14:paraId="6481B689" w14:textId="3658A5F2" w:rsidR="004552C5" w:rsidRPr="00806C96" w:rsidRDefault="0029088C" w:rsidP="0029088C">
            <w:pPr>
              <w:ind w:left="-85"/>
              <w:cnfStyle w:val="000000000000" w:firstRow="0" w:lastRow="0" w:firstColumn="0" w:lastColumn="0" w:oddVBand="0" w:evenVBand="0" w:oddHBand="0" w:evenHBand="0" w:firstRowFirstColumn="0" w:firstRowLastColumn="0" w:lastRowFirstColumn="0" w:lastRowLastColumn="0"/>
            </w:pPr>
            <w:r>
              <w:t>0</w:t>
            </w:r>
          </w:p>
        </w:tc>
        <w:tc>
          <w:tcPr>
            <w:tcW w:w="826" w:type="pct"/>
            <w:shd w:val="clear" w:color="auto" w:fill="F2F9F6" w:themeFill="background2"/>
            <w:noWrap/>
            <w:hideMark/>
          </w:tcPr>
          <w:p w14:paraId="5F4494BD" w14:textId="77777777" w:rsidR="004552C5" w:rsidRPr="00806C96" w:rsidRDefault="004552C5" w:rsidP="0029088C">
            <w:pPr>
              <w:ind w:left="-85"/>
              <w:cnfStyle w:val="000000000000" w:firstRow="0" w:lastRow="0" w:firstColumn="0" w:lastColumn="0" w:oddVBand="0" w:evenVBand="0" w:oddHBand="0" w:evenHBand="0" w:firstRowFirstColumn="0" w:firstRowLastColumn="0" w:lastRowFirstColumn="0" w:lastRowLastColumn="0"/>
            </w:pPr>
            <w:r w:rsidRPr="00806C96">
              <w:t>557,581</w:t>
            </w:r>
          </w:p>
        </w:tc>
        <w:tc>
          <w:tcPr>
            <w:tcW w:w="827" w:type="pct"/>
            <w:shd w:val="clear" w:color="auto" w:fill="F2F9F6" w:themeFill="background2"/>
            <w:noWrap/>
            <w:hideMark/>
          </w:tcPr>
          <w:p w14:paraId="650AF0DF" w14:textId="77777777" w:rsidR="004552C5" w:rsidRPr="00806C96" w:rsidRDefault="004552C5" w:rsidP="0029088C">
            <w:pPr>
              <w:ind w:left="-85"/>
              <w:cnfStyle w:val="000000000000" w:firstRow="0" w:lastRow="0" w:firstColumn="0" w:lastColumn="0" w:oddVBand="0" w:evenVBand="0" w:oddHBand="0" w:evenHBand="0" w:firstRowFirstColumn="0" w:firstRowLastColumn="0" w:lastRowFirstColumn="0" w:lastRowLastColumn="0"/>
            </w:pPr>
            <w:r w:rsidRPr="00806C96">
              <w:t>54,944</w:t>
            </w:r>
          </w:p>
        </w:tc>
      </w:tr>
      <w:tr w:rsidR="004552C5" w:rsidRPr="00806C96" w14:paraId="48A05721" w14:textId="77777777" w:rsidTr="000B2150">
        <w:tc>
          <w:tcPr>
            <w:cnfStyle w:val="001000000000" w:firstRow="0" w:lastRow="0" w:firstColumn="1" w:lastColumn="0" w:oddVBand="0" w:evenVBand="0" w:oddHBand="0" w:evenHBand="0" w:firstRowFirstColumn="0" w:firstRowLastColumn="0" w:lastRowFirstColumn="0" w:lastRowLastColumn="0"/>
            <w:tcW w:w="1693" w:type="pct"/>
            <w:hideMark/>
          </w:tcPr>
          <w:p w14:paraId="55D9F2D3" w14:textId="77777777" w:rsidR="004552C5" w:rsidRPr="00806C96" w:rsidRDefault="004552C5" w:rsidP="00007866">
            <w:r w:rsidRPr="00806C96">
              <w:t>Buildings</w:t>
            </w:r>
          </w:p>
        </w:tc>
        <w:tc>
          <w:tcPr>
            <w:tcW w:w="826" w:type="pct"/>
            <w:shd w:val="clear" w:color="auto" w:fill="F2F9F6" w:themeFill="background2"/>
            <w:noWrap/>
            <w:hideMark/>
          </w:tcPr>
          <w:p w14:paraId="25457F44" w14:textId="77777777" w:rsidR="004552C5" w:rsidRPr="00806C96" w:rsidRDefault="004552C5" w:rsidP="0029088C">
            <w:pPr>
              <w:ind w:left="-85"/>
              <w:cnfStyle w:val="000000000000" w:firstRow="0" w:lastRow="0" w:firstColumn="0" w:lastColumn="0" w:oddVBand="0" w:evenVBand="0" w:oddHBand="0" w:evenHBand="0" w:firstRowFirstColumn="0" w:firstRowLastColumn="0" w:lastRowFirstColumn="0" w:lastRowLastColumn="0"/>
            </w:pPr>
            <w:r w:rsidRPr="00806C96">
              <w:t>1,686</w:t>
            </w:r>
          </w:p>
        </w:tc>
        <w:tc>
          <w:tcPr>
            <w:tcW w:w="827" w:type="pct"/>
            <w:shd w:val="clear" w:color="auto" w:fill="F2F9F6" w:themeFill="background2"/>
            <w:noWrap/>
            <w:hideMark/>
          </w:tcPr>
          <w:p w14:paraId="76301BC8" w14:textId="7B80D8E6" w:rsidR="004552C5" w:rsidRPr="00806C96" w:rsidRDefault="0029088C" w:rsidP="0029088C">
            <w:pPr>
              <w:ind w:left="-85"/>
              <w:cnfStyle w:val="000000000000" w:firstRow="0" w:lastRow="0" w:firstColumn="0" w:lastColumn="0" w:oddVBand="0" w:evenVBand="0" w:oddHBand="0" w:evenHBand="0" w:firstRowFirstColumn="0" w:firstRowLastColumn="0" w:lastRowFirstColumn="0" w:lastRowLastColumn="0"/>
            </w:pPr>
            <w:r>
              <w:t>0</w:t>
            </w:r>
          </w:p>
        </w:tc>
        <w:tc>
          <w:tcPr>
            <w:tcW w:w="826" w:type="pct"/>
            <w:shd w:val="clear" w:color="auto" w:fill="F2F9F6" w:themeFill="background2"/>
            <w:noWrap/>
            <w:hideMark/>
          </w:tcPr>
          <w:p w14:paraId="2EA6BDD2" w14:textId="77777777" w:rsidR="004552C5" w:rsidRPr="00806C96" w:rsidRDefault="004552C5" w:rsidP="0029088C">
            <w:pPr>
              <w:ind w:left="-85"/>
              <w:cnfStyle w:val="000000000000" w:firstRow="0" w:lastRow="0" w:firstColumn="0" w:lastColumn="0" w:oddVBand="0" w:evenVBand="0" w:oddHBand="0" w:evenHBand="0" w:firstRowFirstColumn="0" w:firstRowLastColumn="0" w:lastRowFirstColumn="0" w:lastRowLastColumn="0"/>
            </w:pPr>
            <w:r w:rsidRPr="00806C96">
              <w:t>1,686</w:t>
            </w:r>
          </w:p>
        </w:tc>
        <w:tc>
          <w:tcPr>
            <w:tcW w:w="827" w:type="pct"/>
            <w:shd w:val="clear" w:color="auto" w:fill="F2F9F6" w:themeFill="background2"/>
            <w:noWrap/>
            <w:hideMark/>
          </w:tcPr>
          <w:p w14:paraId="4DCCE5FF" w14:textId="2F9112D4" w:rsidR="004552C5" w:rsidRPr="00806C96" w:rsidRDefault="0029088C" w:rsidP="0029088C">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277B79CD" w14:textId="77777777" w:rsidTr="000B2150">
        <w:tc>
          <w:tcPr>
            <w:cnfStyle w:val="001000000000" w:firstRow="0" w:lastRow="0" w:firstColumn="1" w:lastColumn="0" w:oddVBand="0" w:evenVBand="0" w:oddHBand="0" w:evenHBand="0" w:firstRowFirstColumn="0" w:firstRowLastColumn="0" w:lastRowFirstColumn="0" w:lastRowLastColumn="0"/>
            <w:tcW w:w="1693" w:type="pct"/>
            <w:hideMark/>
          </w:tcPr>
          <w:p w14:paraId="4A3B719E" w14:textId="77777777" w:rsidR="004552C5" w:rsidRPr="00806C96" w:rsidRDefault="004552C5" w:rsidP="00007866">
            <w:r w:rsidRPr="00806C96">
              <w:t>Plant, equipment and vehicles</w:t>
            </w:r>
          </w:p>
        </w:tc>
        <w:tc>
          <w:tcPr>
            <w:tcW w:w="826" w:type="pct"/>
            <w:shd w:val="clear" w:color="auto" w:fill="F2F9F6" w:themeFill="background2"/>
            <w:noWrap/>
            <w:hideMark/>
          </w:tcPr>
          <w:p w14:paraId="65829210" w14:textId="77777777" w:rsidR="004552C5" w:rsidRPr="00806C96" w:rsidRDefault="004552C5" w:rsidP="0029088C">
            <w:pPr>
              <w:ind w:left="-85"/>
              <w:cnfStyle w:val="000000000000" w:firstRow="0" w:lastRow="0" w:firstColumn="0" w:lastColumn="0" w:oddVBand="0" w:evenVBand="0" w:oddHBand="0" w:evenHBand="0" w:firstRowFirstColumn="0" w:firstRowLastColumn="0" w:lastRowFirstColumn="0" w:lastRowLastColumn="0"/>
            </w:pPr>
            <w:r w:rsidRPr="00806C96">
              <w:t>1,422</w:t>
            </w:r>
          </w:p>
        </w:tc>
        <w:tc>
          <w:tcPr>
            <w:tcW w:w="827" w:type="pct"/>
            <w:shd w:val="clear" w:color="auto" w:fill="F2F9F6" w:themeFill="background2"/>
            <w:noWrap/>
            <w:hideMark/>
          </w:tcPr>
          <w:p w14:paraId="5D2A5D95" w14:textId="45A87A41" w:rsidR="004552C5" w:rsidRPr="00806C96" w:rsidRDefault="0029088C" w:rsidP="0029088C">
            <w:pPr>
              <w:ind w:left="-85"/>
              <w:cnfStyle w:val="000000000000" w:firstRow="0" w:lastRow="0" w:firstColumn="0" w:lastColumn="0" w:oddVBand="0" w:evenVBand="0" w:oddHBand="0" w:evenHBand="0" w:firstRowFirstColumn="0" w:firstRowLastColumn="0" w:lastRowFirstColumn="0" w:lastRowLastColumn="0"/>
            </w:pPr>
            <w:r>
              <w:t>0</w:t>
            </w:r>
          </w:p>
        </w:tc>
        <w:tc>
          <w:tcPr>
            <w:tcW w:w="826" w:type="pct"/>
            <w:shd w:val="clear" w:color="auto" w:fill="F2F9F6" w:themeFill="background2"/>
            <w:noWrap/>
            <w:hideMark/>
          </w:tcPr>
          <w:p w14:paraId="3D54FAF1" w14:textId="77777777" w:rsidR="004552C5" w:rsidRPr="00806C96" w:rsidRDefault="004552C5" w:rsidP="0029088C">
            <w:pPr>
              <w:ind w:left="-85"/>
              <w:cnfStyle w:val="000000000000" w:firstRow="0" w:lastRow="0" w:firstColumn="0" w:lastColumn="0" w:oddVBand="0" w:evenVBand="0" w:oddHBand="0" w:evenHBand="0" w:firstRowFirstColumn="0" w:firstRowLastColumn="0" w:lastRowFirstColumn="0" w:lastRowLastColumn="0"/>
            </w:pPr>
            <w:r w:rsidRPr="00806C96">
              <w:t>1,422</w:t>
            </w:r>
          </w:p>
        </w:tc>
        <w:tc>
          <w:tcPr>
            <w:tcW w:w="827" w:type="pct"/>
            <w:shd w:val="clear" w:color="auto" w:fill="F2F9F6" w:themeFill="background2"/>
            <w:noWrap/>
            <w:hideMark/>
          </w:tcPr>
          <w:p w14:paraId="002BB2EA" w14:textId="7BA3643E" w:rsidR="004552C5" w:rsidRPr="00806C96" w:rsidRDefault="0029088C" w:rsidP="0029088C">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18F07087" w14:textId="77777777" w:rsidTr="000B2150">
        <w:tc>
          <w:tcPr>
            <w:cnfStyle w:val="001000000000" w:firstRow="0" w:lastRow="0" w:firstColumn="1" w:lastColumn="0" w:oddVBand="0" w:evenVBand="0" w:oddHBand="0" w:evenHBand="0" w:firstRowFirstColumn="0" w:firstRowLastColumn="0" w:lastRowFirstColumn="0" w:lastRowLastColumn="0"/>
            <w:tcW w:w="1693" w:type="pct"/>
          </w:tcPr>
          <w:p w14:paraId="46FC6931" w14:textId="77777777" w:rsidR="004552C5" w:rsidRPr="00806C96" w:rsidDel="001B7E85" w:rsidRDefault="004552C5" w:rsidP="00007866">
            <w:r w:rsidRPr="00806C96">
              <w:rPr>
                <w:b/>
              </w:rPr>
              <w:t>Total</w:t>
            </w:r>
          </w:p>
        </w:tc>
        <w:tc>
          <w:tcPr>
            <w:tcW w:w="826" w:type="pct"/>
            <w:shd w:val="clear" w:color="auto" w:fill="F2F9F6" w:themeFill="background2"/>
            <w:noWrap/>
          </w:tcPr>
          <w:p w14:paraId="5C5C5C1C" w14:textId="77777777" w:rsidR="004552C5" w:rsidRPr="00806C96" w:rsidDel="001B7E85" w:rsidRDefault="004552C5" w:rsidP="0029088C">
            <w:pPr>
              <w:ind w:left="-85"/>
              <w:cnfStyle w:val="000000000000" w:firstRow="0" w:lastRow="0" w:firstColumn="0" w:lastColumn="0" w:oddVBand="0" w:evenVBand="0" w:oddHBand="0" w:evenHBand="0" w:firstRowFirstColumn="0" w:firstRowLastColumn="0" w:lastRowFirstColumn="0" w:lastRowLastColumn="0"/>
            </w:pPr>
            <w:r w:rsidRPr="00806C96">
              <w:rPr>
                <w:b/>
              </w:rPr>
              <w:t>615,633</w:t>
            </w:r>
          </w:p>
        </w:tc>
        <w:tc>
          <w:tcPr>
            <w:tcW w:w="827" w:type="pct"/>
            <w:shd w:val="clear" w:color="auto" w:fill="F2F9F6" w:themeFill="background2"/>
            <w:noWrap/>
          </w:tcPr>
          <w:p w14:paraId="5E4679CF" w14:textId="65A6BDDB" w:rsidR="004552C5" w:rsidRPr="00806C96" w:rsidDel="001B7E85" w:rsidRDefault="0029088C" w:rsidP="0029088C">
            <w:pPr>
              <w:ind w:left="-85"/>
              <w:cnfStyle w:val="000000000000" w:firstRow="0" w:lastRow="0" w:firstColumn="0" w:lastColumn="0" w:oddVBand="0" w:evenVBand="0" w:oddHBand="0" w:evenHBand="0" w:firstRowFirstColumn="0" w:firstRowLastColumn="0" w:lastRowFirstColumn="0" w:lastRowLastColumn="0"/>
            </w:pPr>
            <w:r>
              <w:rPr>
                <w:b/>
              </w:rPr>
              <w:t>0</w:t>
            </w:r>
          </w:p>
        </w:tc>
        <w:tc>
          <w:tcPr>
            <w:tcW w:w="826" w:type="pct"/>
            <w:shd w:val="clear" w:color="auto" w:fill="F2F9F6" w:themeFill="background2"/>
            <w:noWrap/>
          </w:tcPr>
          <w:p w14:paraId="50BBD9A8" w14:textId="77777777" w:rsidR="004552C5" w:rsidRPr="00806C96" w:rsidDel="001B7E85" w:rsidRDefault="004552C5" w:rsidP="0029088C">
            <w:pPr>
              <w:ind w:left="-85"/>
              <w:cnfStyle w:val="000000000000" w:firstRow="0" w:lastRow="0" w:firstColumn="0" w:lastColumn="0" w:oddVBand="0" w:evenVBand="0" w:oddHBand="0" w:evenHBand="0" w:firstRowFirstColumn="0" w:firstRowLastColumn="0" w:lastRowFirstColumn="0" w:lastRowLastColumn="0"/>
            </w:pPr>
            <w:r w:rsidRPr="00806C96">
              <w:rPr>
                <w:b/>
              </w:rPr>
              <w:t>560,689</w:t>
            </w:r>
          </w:p>
        </w:tc>
        <w:tc>
          <w:tcPr>
            <w:tcW w:w="827" w:type="pct"/>
            <w:shd w:val="clear" w:color="auto" w:fill="F2F9F6" w:themeFill="background2"/>
            <w:noWrap/>
          </w:tcPr>
          <w:p w14:paraId="5199EB9B" w14:textId="77777777" w:rsidR="004552C5" w:rsidRPr="00806C96" w:rsidDel="001B7E85" w:rsidRDefault="004552C5" w:rsidP="0029088C">
            <w:pPr>
              <w:ind w:left="-85"/>
              <w:cnfStyle w:val="000000000000" w:firstRow="0" w:lastRow="0" w:firstColumn="0" w:lastColumn="0" w:oddVBand="0" w:evenVBand="0" w:oddHBand="0" w:evenHBand="0" w:firstRowFirstColumn="0" w:firstRowLastColumn="0" w:lastRowFirstColumn="0" w:lastRowLastColumn="0"/>
              <w:rPr>
                <w:b/>
              </w:rPr>
            </w:pPr>
            <w:r w:rsidRPr="00806C96">
              <w:rPr>
                <w:b/>
              </w:rPr>
              <w:t>54,944</w:t>
            </w:r>
          </w:p>
        </w:tc>
      </w:tr>
    </w:tbl>
    <w:bookmarkEnd w:id="838"/>
    <w:p w14:paraId="5B19AF00" w14:textId="29CF6FD9" w:rsidR="004552C5" w:rsidRPr="00806C96" w:rsidRDefault="0029088C" w:rsidP="0029088C">
      <w:pPr>
        <w:pStyle w:val="BodyText"/>
      </w:pPr>
      <w:r w:rsidRPr="0029088C">
        <w:t>2024</w:t>
      </w:r>
    </w:p>
    <w:tbl>
      <w:tblPr>
        <w:tblStyle w:val="TableGrid"/>
        <w:tblW w:w="5000" w:type="pct"/>
        <w:tblLayout w:type="fixed"/>
        <w:tblLook w:val="06A0" w:firstRow="1" w:lastRow="0" w:firstColumn="1" w:lastColumn="0" w:noHBand="1" w:noVBand="1"/>
      </w:tblPr>
      <w:tblGrid>
        <w:gridCol w:w="3262"/>
        <w:gridCol w:w="1592"/>
        <w:gridCol w:w="1593"/>
        <w:gridCol w:w="1591"/>
        <w:gridCol w:w="1593"/>
      </w:tblGrid>
      <w:tr w:rsidR="0029088C" w:rsidRPr="00806C96" w14:paraId="72F59EDE" w14:textId="77777777" w:rsidTr="000B21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3" w:type="pct"/>
            <w:vAlign w:val="bottom"/>
          </w:tcPr>
          <w:p w14:paraId="1C5F2BF1" w14:textId="7F6D4E70" w:rsidR="0029088C" w:rsidRPr="00806C96" w:rsidRDefault="000B2150" w:rsidP="000B2150">
            <w:pPr>
              <w:rPr>
                <w:b w:val="0"/>
              </w:rPr>
            </w:pPr>
            <w:bookmarkStart w:id="840" w:name="ColumnTitle_54"/>
            <w:r>
              <w:t>Item</w:t>
            </w:r>
          </w:p>
        </w:tc>
        <w:tc>
          <w:tcPr>
            <w:tcW w:w="826" w:type="pct"/>
            <w:noWrap/>
            <w:vAlign w:val="bottom"/>
          </w:tcPr>
          <w:p w14:paraId="1BFA82A0" w14:textId="6A9C83A8"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 xml:space="preserve">Restated carrying amount as </w:t>
            </w:r>
            <w:proofErr w:type="gramStart"/>
            <w:r w:rsidRPr="0029088C">
              <w:t>at</w:t>
            </w:r>
            <w:proofErr w:type="gramEnd"/>
            <w:r w:rsidRPr="0029088C">
              <w:t xml:space="preserve"> 30 June 2024</w:t>
            </w:r>
          </w:p>
          <w:p w14:paraId="1D8A4E05" w14:textId="3F60EDD4"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w:t>
            </w:r>
            <w:hyperlink w:anchor="BMFairValue2" w:tooltip="Hyperlink to Note B below" w:history="1">
              <w:r w:rsidRPr="000B2150">
                <w:rPr>
                  <w:rStyle w:val="Hyperlink"/>
                  <w:b w:val="0"/>
                </w:rPr>
                <w:t>see note b</w:t>
              </w:r>
            </w:hyperlink>
            <w:r w:rsidRPr="0029088C">
              <w:t>)</w:t>
            </w:r>
          </w:p>
          <w:p w14:paraId="0A258981" w14:textId="7471F3F6"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 thousand)</w:t>
            </w:r>
          </w:p>
        </w:tc>
        <w:tc>
          <w:tcPr>
            <w:tcW w:w="827" w:type="pct"/>
            <w:noWrap/>
            <w:vAlign w:val="bottom"/>
          </w:tcPr>
          <w:p w14:paraId="52A91B47" w14:textId="77777777"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Fair value measurement at end of reporting period using:</w:t>
            </w:r>
          </w:p>
          <w:p w14:paraId="056D7832" w14:textId="77777777"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 xml:space="preserve">Level 1 </w:t>
            </w:r>
          </w:p>
          <w:p w14:paraId="3C8856D3" w14:textId="0ABD61D0"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w:t>
            </w:r>
            <w:hyperlink w:anchor="BMFairValue1" w:tooltip="Hyperlink to Note A below" w:history="1">
              <w:r w:rsidRPr="000B2150">
                <w:rPr>
                  <w:rStyle w:val="Hyperlink"/>
                  <w:b w:val="0"/>
                </w:rPr>
                <w:t>see note a</w:t>
              </w:r>
            </w:hyperlink>
            <w:r w:rsidRPr="0029088C">
              <w:t>)</w:t>
            </w:r>
          </w:p>
          <w:p w14:paraId="5D18E23E" w14:textId="5577A2EF"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 thousand)</w:t>
            </w:r>
          </w:p>
        </w:tc>
        <w:tc>
          <w:tcPr>
            <w:tcW w:w="826" w:type="pct"/>
            <w:noWrap/>
            <w:vAlign w:val="bottom"/>
          </w:tcPr>
          <w:p w14:paraId="69B29332" w14:textId="77777777"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Fair value measurement at end of reporting period using:</w:t>
            </w:r>
          </w:p>
          <w:p w14:paraId="02C5E658" w14:textId="42645B73"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 xml:space="preserve">Level 2 </w:t>
            </w:r>
            <w:r w:rsidR="000B2150">
              <w:br/>
            </w:r>
            <w:r w:rsidRPr="0029088C">
              <w:t>(</w:t>
            </w:r>
            <w:hyperlink w:anchor="BMFairValue1" w:tooltip="Hyperlink to Note A below" w:history="1">
              <w:r w:rsidR="000B2150" w:rsidRPr="000B2150">
                <w:rPr>
                  <w:rStyle w:val="Hyperlink"/>
                  <w:b w:val="0"/>
                </w:rPr>
                <w:t>see note a</w:t>
              </w:r>
            </w:hyperlink>
            <w:r w:rsidRPr="0029088C">
              <w:t>)</w:t>
            </w:r>
          </w:p>
          <w:p w14:paraId="1EAC5033" w14:textId="7D227723"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 thousand)</w:t>
            </w:r>
          </w:p>
        </w:tc>
        <w:tc>
          <w:tcPr>
            <w:tcW w:w="827" w:type="pct"/>
            <w:noWrap/>
            <w:vAlign w:val="bottom"/>
          </w:tcPr>
          <w:p w14:paraId="2E416A43" w14:textId="77777777"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p>
          <w:p w14:paraId="25A86A8F" w14:textId="77777777"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 xml:space="preserve">Fair value measurement at end of reporting period using: Level 3 </w:t>
            </w:r>
          </w:p>
          <w:p w14:paraId="1E965027" w14:textId="42091115"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w:t>
            </w:r>
            <w:hyperlink w:anchor="BMFairValue1" w:tooltip="Hyperlink to Note A below" w:history="1">
              <w:r w:rsidR="000B2150" w:rsidRPr="000B2150">
                <w:rPr>
                  <w:rStyle w:val="Hyperlink"/>
                  <w:b w:val="0"/>
                </w:rPr>
                <w:t>see note a</w:t>
              </w:r>
            </w:hyperlink>
            <w:r w:rsidRPr="0029088C">
              <w:t>)</w:t>
            </w:r>
          </w:p>
          <w:p w14:paraId="538D68AD" w14:textId="078DAA69" w:rsidR="0029088C" w:rsidRPr="0029088C" w:rsidRDefault="0029088C" w:rsidP="0029088C">
            <w:pPr>
              <w:cnfStyle w:val="100000000000" w:firstRow="1" w:lastRow="0" w:firstColumn="0" w:lastColumn="0" w:oddVBand="0" w:evenVBand="0" w:oddHBand="0" w:evenHBand="0" w:firstRowFirstColumn="0" w:firstRowLastColumn="0" w:lastRowFirstColumn="0" w:lastRowLastColumn="0"/>
            </w:pPr>
            <w:r w:rsidRPr="0029088C">
              <w:t>($ thousand)</w:t>
            </w:r>
          </w:p>
        </w:tc>
      </w:tr>
      <w:bookmarkEnd w:id="840"/>
      <w:tr w:rsidR="000B2150" w:rsidRPr="00806C96" w14:paraId="31F0C789" w14:textId="77777777" w:rsidTr="000B2150">
        <w:tc>
          <w:tcPr>
            <w:cnfStyle w:val="001000000000" w:firstRow="0" w:lastRow="0" w:firstColumn="1" w:lastColumn="0" w:oddVBand="0" w:evenVBand="0" w:oddHBand="0" w:evenHBand="0" w:firstRowFirstColumn="0" w:firstRowLastColumn="0" w:lastRowFirstColumn="0" w:lastRowLastColumn="0"/>
            <w:tcW w:w="1693" w:type="pct"/>
            <w:hideMark/>
          </w:tcPr>
          <w:p w14:paraId="53DCABAD" w14:textId="77777777" w:rsidR="000B2150" w:rsidRPr="00806C96" w:rsidRDefault="000B2150" w:rsidP="000B2150">
            <w:r w:rsidRPr="00806C96">
              <w:t>Land</w:t>
            </w:r>
          </w:p>
        </w:tc>
        <w:tc>
          <w:tcPr>
            <w:tcW w:w="826" w:type="pct"/>
            <w:noWrap/>
            <w:hideMark/>
          </w:tcPr>
          <w:p w14:paraId="53B2DD98" w14:textId="77777777"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rsidRPr="00806C96">
              <w:t>496,838</w:t>
            </w:r>
          </w:p>
        </w:tc>
        <w:tc>
          <w:tcPr>
            <w:tcW w:w="827" w:type="pct"/>
            <w:noWrap/>
            <w:hideMark/>
          </w:tcPr>
          <w:p w14:paraId="0FEBF094" w14:textId="09CD3DCA"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t>0</w:t>
            </w:r>
          </w:p>
        </w:tc>
        <w:tc>
          <w:tcPr>
            <w:tcW w:w="826" w:type="pct"/>
            <w:noWrap/>
            <w:hideMark/>
          </w:tcPr>
          <w:p w14:paraId="697927DE" w14:textId="77777777"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rsidRPr="00806C96">
              <w:t>496,838</w:t>
            </w:r>
          </w:p>
        </w:tc>
        <w:tc>
          <w:tcPr>
            <w:tcW w:w="827" w:type="pct"/>
            <w:noWrap/>
            <w:hideMark/>
          </w:tcPr>
          <w:p w14:paraId="67FB6223" w14:textId="7E84B177"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t>0</w:t>
            </w:r>
          </w:p>
        </w:tc>
      </w:tr>
      <w:tr w:rsidR="000B2150" w:rsidRPr="00806C96" w14:paraId="2B2C5391" w14:textId="77777777" w:rsidTr="000B2150">
        <w:tc>
          <w:tcPr>
            <w:cnfStyle w:val="001000000000" w:firstRow="0" w:lastRow="0" w:firstColumn="1" w:lastColumn="0" w:oddVBand="0" w:evenVBand="0" w:oddHBand="0" w:evenHBand="0" w:firstRowFirstColumn="0" w:firstRowLastColumn="0" w:lastRowFirstColumn="0" w:lastRowLastColumn="0"/>
            <w:tcW w:w="1693" w:type="pct"/>
            <w:hideMark/>
          </w:tcPr>
          <w:p w14:paraId="7D239F0B" w14:textId="77777777" w:rsidR="000B2150" w:rsidRPr="00806C96" w:rsidRDefault="000B2150" w:rsidP="000B2150">
            <w:r w:rsidRPr="00806C96">
              <w:t>Buildings</w:t>
            </w:r>
          </w:p>
        </w:tc>
        <w:tc>
          <w:tcPr>
            <w:tcW w:w="826" w:type="pct"/>
            <w:noWrap/>
            <w:hideMark/>
          </w:tcPr>
          <w:p w14:paraId="5A9965C0" w14:textId="1F6722F0" w:rsidR="000B2150" w:rsidRPr="00806C96" w:rsidRDefault="002478E7" w:rsidP="000B2150">
            <w:pPr>
              <w:ind w:left="-85"/>
              <w:cnfStyle w:val="000000000000" w:firstRow="0" w:lastRow="0" w:firstColumn="0" w:lastColumn="0" w:oddVBand="0" w:evenVBand="0" w:oddHBand="0" w:evenHBand="0" w:firstRowFirstColumn="0" w:firstRowLastColumn="0" w:lastRowFirstColumn="0" w:lastRowLastColumn="0"/>
            </w:pPr>
            <w:r>
              <w:t>0</w:t>
            </w:r>
          </w:p>
        </w:tc>
        <w:tc>
          <w:tcPr>
            <w:tcW w:w="827" w:type="pct"/>
            <w:noWrap/>
            <w:hideMark/>
          </w:tcPr>
          <w:p w14:paraId="49E16139" w14:textId="18378A88"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t>0</w:t>
            </w:r>
          </w:p>
        </w:tc>
        <w:tc>
          <w:tcPr>
            <w:tcW w:w="826" w:type="pct"/>
            <w:noWrap/>
            <w:hideMark/>
          </w:tcPr>
          <w:p w14:paraId="665BA5D1" w14:textId="62C25E54"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t>0</w:t>
            </w:r>
          </w:p>
        </w:tc>
        <w:tc>
          <w:tcPr>
            <w:tcW w:w="827" w:type="pct"/>
            <w:noWrap/>
            <w:hideMark/>
          </w:tcPr>
          <w:p w14:paraId="64F52228" w14:textId="625B0A35"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t>0</w:t>
            </w:r>
          </w:p>
        </w:tc>
      </w:tr>
      <w:tr w:rsidR="000B2150" w:rsidRPr="00806C96" w14:paraId="2854A7F3" w14:textId="77777777" w:rsidTr="000B2150">
        <w:tc>
          <w:tcPr>
            <w:cnfStyle w:val="001000000000" w:firstRow="0" w:lastRow="0" w:firstColumn="1" w:lastColumn="0" w:oddVBand="0" w:evenVBand="0" w:oddHBand="0" w:evenHBand="0" w:firstRowFirstColumn="0" w:firstRowLastColumn="0" w:lastRowFirstColumn="0" w:lastRowLastColumn="0"/>
            <w:tcW w:w="1693" w:type="pct"/>
            <w:hideMark/>
          </w:tcPr>
          <w:p w14:paraId="5E8E9EE4" w14:textId="77777777" w:rsidR="000B2150" w:rsidRPr="00806C96" w:rsidRDefault="000B2150" w:rsidP="000B2150">
            <w:r w:rsidRPr="00806C96">
              <w:t>Plant, equipment and vehicles</w:t>
            </w:r>
          </w:p>
        </w:tc>
        <w:tc>
          <w:tcPr>
            <w:tcW w:w="826" w:type="pct"/>
            <w:noWrap/>
            <w:hideMark/>
          </w:tcPr>
          <w:p w14:paraId="20727A08" w14:textId="77777777"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rsidRPr="00806C96">
              <w:t>1,178</w:t>
            </w:r>
          </w:p>
        </w:tc>
        <w:tc>
          <w:tcPr>
            <w:tcW w:w="827" w:type="pct"/>
            <w:noWrap/>
            <w:hideMark/>
          </w:tcPr>
          <w:p w14:paraId="62C03948" w14:textId="5D8DC0E5"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t>0</w:t>
            </w:r>
          </w:p>
        </w:tc>
        <w:tc>
          <w:tcPr>
            <w:tcW w:w="826" w:type="pct"/>
            <w:noWrap/>
            <w:hideMark/>
          </w:tcPr>
          <w:p w14:paraId="036257BA" w14:textId="77777777"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rsidRPr="00806C96">
              <w:t>1,178</w:t>
            </w:r>
          </w:p>
        </w:tc>
        <w:tc>
          <w:tcPr>
            <w:tcW w:w="827" w:type="pct"/>
            <w:noWrap/>
            <w:hideMark/>
          </w:tcPr>
          <w:p w14:paraId="6ECC2281" w14:textId="716B778C" w:rsidR="000B2150" w:rsidRPr="00806C96" w:rsidRDefault="000B2150" w:rsidP="000B2150">
            <w:pPr>
              <w:ind w:left="-85"/>
              <w:cnfStyle w:val="000000000000" w:firstRow="0" w:lastRow="0" w:firstColumn="0" w:lastColumn="0" w:oddVBand="0" w:evenVBand="0" w:oddHBand="0" w:evenHBand="0" w:firstRowFirstColumn="0" w:firstRowLastColumn="0" w:lastRowFirstColumn="0" w:lastRowLastColumn="0"/>
            </w:pPr>
            <w:r>
              <w:t>0</w:t>
            </w:r>
          </w:p>
        </w:tc>
      </w:tr>
      <w:tr w:rsidR="000B2150" w:rsidRPr="00806C96" w14:paraId="3D77A23C" w14:textId="77777777" w:rsidTr="000B2150">
        <w:tc>
          <w:tcPr>
            <w:cnfStyle w:val="001000000000" w:firstRow="0" w:lastRow="0" w:firstColumn="1" w:lastColumn="0" w:oddVBand="0" w:evenVBand="0" w:oddHBand="0" w:evenHBand="0" w:firstRowFirstColumn="0" w:firstRowLastColumn="0" w:lastRowFirstColumn="0" w:lastRowLastColumn="0"/>
            <w:tcW w:w="1693" w:type="pct"/>
          </w:tcPr>
          <w:p w14:paraId="52BBDD22" w14:textId="77777777" w:rsidR="000B2150" w:rsidRPr="00806C96" w:rsidDel="00B47A3E" w:rsidRDefault="000B2150" w:rsidP="000B2150">
            <w:r w:rsidRPr="00806C96">
              <w:rPr>
                <w:b/>
              </w:rPr>
              <w:t>Total</w:t>
            </w:r>
          </w:p>
        </w:tc>
        <w:tc>
          <w:tcPr>
            <w:tcW w:w="826" w:type="pct"/>
            <w:noWrap/>
          </w:tcPr>
          <w:p w14:paraId="0C1F429D" w14:textId="77777777" w:rsidR="000B2150" w:rsidRPr="00806C96" w:rsidDel="00B47A3E" w:rsidRDefault="000B2150" w:rsidP="000B2150">
            <w:pPr>
              <w:ind w:left="-85"/>
              <w:cnfStyle w:val="000000000000" w:firstRow="0" w:lastRow="0" w:firstColumn="0" w:lastColumn="0" w:oddVBand="0" w:evenVBand="0" w:oddHBand="0" w:evenHBand="0" w:firstRowFirstColumn="0" w:firstRowLastColumn="0" w:lastRowFirstColumn="0" w:lastRowLastColumn="0"/>
            </w:pPr>
            <w:r w:rsidRPr="00806C96">
              <w:rPr>
                <w:b/>
              </w:rPr>
              <w:t>498,016</w:t>
            </w:r>
          </w:p>
        </w:tc>
        <w:tc>
          <w:tcPr>
            <w:tcW w:w="827" w:type="pct"/>
            <w:noWrap/>
          </w:tcPr>
          <w:p w14:paraId="264B2BAC" w14:textId="5AB7945F" w:rsidR="000B2150" w:rsidRPr="00806C96" w:rsidDel="00B47A3E" w:rsidRDefault="000B2150" w:rsidP="000B2150">
            <w:pPr>
              <w:ind w:left="-85"/>
              <w:cnfStyle w:val="000000000000" w:firstRow="0" w:lastRow="0" w:firstColumn="0" w:lastColumn="0" w:oddVBand="0" w:evenVBand="0" w:oddHBand="0" w:evenHBand="0" w:firstRowFirstColumn="0" w:firstRowLastColumn="0" w:lastRowFirstColumn="0" w:lastRowLastColumn="0"/>
            </w:pPr>
            <w:r>
              <w:rPr>
                <w:b/>
              </w:rPr>
              <w:t>0</w:t>
            </w:r>
          </w:p>
        </w:tc>
        <w:tc>
          <w:tcPr>
            <w:tcW w:w="826" w:type="pct"/>
            <w:noWrap/>
          </w:tcPr>
          <w:p w14:paraId="2CD72686" w14:textId="77777777" w:rsidR="000B2150" w:rsidRPr="00806C96" w:rsidDel="00B47A3E" w:rsidRDefault="000B2150" w:rsidP="000B2150">
            <w:pPr>
              <w:ind w:left="-85"/>
              <w:cnfStyle w:val="000000000000" w:firstRow="0" w:lastRow="0" w:firstColumn="0" w:lastColumn="0" w:oddVBand="0" w:evenVBand="0" w:oddHBand="0" w:evenHBand="0" w:firstRowFirstColumn="0" w:firstRowLastColumn="0" w:lastRowFirstColumn="0" w:lastRowLastColumn="0"/>
            </w:pPr>
            <w:r w:rsidRPr="00806C96">
              <w:rPr>
                <w:b/>
              </w:rPr>
              <w:t>498,016</w:t>
            </w:r>
          </w:p>
        </w:tc>
        <w:tc>
          <w:tcPr>
            <w:tcW w:w="827" w:type="pct"/>
            <w:noWrap/>
          </w:tcPr>
          <w:p w14:paraId="54EDAFA1" w14:textId="2C6F51CF" w:rsidR="000B2150" w:rsidRPr="00806C96" w:rsidDel="00B47A3E" w:rsidRDefault="000B2150" w:rsidP="000B2150">
            <w:pPr>
              <w:ind w:left="-85"/>
              <w:cnfStyle w:val="000000000000" w:firstRow="0" w:lastRow="0" w:firstColumn="0" w:lastColumn="0" w:oddVBand="0" w:evenVBand="0" w:oddHBand="0" w:evenHBand="0" w:firstRowFirstColumn="0" w:firstRowLastColumn="0" w:lastRowFirstColumn="0" w:lastRowLastColumn="0"/>
              <w:rPr>
                <w:b/>
              </w:rPr>
            </w:pPr>
            <w:r>
              <w:rPr>
                <w:b/>
              </w:rPr>
              <w:t>0</w:t>
            </w:r>
          </w:p>
        </w:tc>
      </w:tr>
    </w:tbl>
    <w:p w14:paraId="31979D1B" w14:textId="504D5A66" w:rsidR="004552C5" w:rsidRPr="00806C96" w:rsidRDefault="0029088C" w:rsidP="0029088C">
      <w:pPr>
        <w:pStyle w:val="HangingIndent"/>
        <w:spacing w:before="120" w:after="120"/>
      </w:pPr>
      <w:r>
        <w:t>(a)</w:t>
      </w:r>
      <w:r>
        <w:tab/>
      </w:r>
      <w:bookmarkStart w:id="841" w:name="BMFairValue1"/>
      <w:bookmarkEnd w:id="841"/>
      <w:r w:rsidR="004552C5" w:rsidRPr="00806C96">
        <w:t>Classified in accordance with the fair value hierarchy.</w:t>
      </w:r>
    </w:p>
    <w:p w14:paraId="2072EF53" w14:textId="7E7FCBF0" w:rsidR="004552C5" w:rsidRPr="00806C96" w:rsidRDefault="0029088C" w:rsidP="0029088C">
      <w:pPr>
        <w:pStyle w:val="HangingIndent"/>
      </w:pPr>
      <w:r>
        <w:t>(b)</w:t>
      </w:r>
      <w:r>
        <w:tab/>
      </w:r>
      <w:bookmarkStart w:id="842" w:name="BMFairValue2"/>
      <w:bookmarkEnd w:id="842"/>
      <w:r w:rsidR="004552C5" w:rsidRPr="00806C96">
        <w:t xml:space="preserve">The balance </w:t>
      </w:r>
      <w:proofErr w:type="gramStart"/>
      <w:r w:rsidR="004552C5" w:rsidRPr="00806C96">
        <w:t>at</w:t>
      </w:r>
      <w:proofErr w:type="gramEnd"/>
      <w:r w:rsidR="004552C5" w:rsidRPr="00806C96">
        <w:t xml:space="preserve"> 30 June 2024 was restated due to a change in accounting policy on the cost base of land assets. Refer to Note 4.1.1.</w:t>
      </w:r>
    </w:p>
    <w:p w14:paraId="745406CF" w14:textId="77777777" w:rsidR="004552C5" w:rsidRPr="00806C96" w:rsidRDefault="004552C5" w:rsidP="004552C5">
      <w:pPr>
        <w:pStyle w:val="BodyText"/>
      </w:pPr>
      <w:r w:rsidRPr="00806C96">
        <w:t>There has been no transfer between levels during the period.</w:t>
      </w:r>
    </w:p>
    <w:p w14:paraId="5696343A" w14:textId="77777777" w:rsidR="004552C5" w:rsidRPr="00806C96" w:rsidRDefault="004552C5" w:rsidP="00AA5645">
      <w:pPr>
        <w:pStyle w:val="Heading5"/>
      </w:pPr>
      <w:r w:rsidRPr="00806C96">
        <w:t>Land</w:t>
      </w:r>
    </w:p>
    <w:p w14:paraId="5B5E66D1" w14:textId="569EE4D6" w:rsidR="004552C5" w:rsidRPr="00806C96" w:rsidRDefault="004552C5" w:rsidP="004552C5">
      <w:pPr>
        <w:pStyle w:val="BodyText"/>
      </w:pPr>
      <w:r w:rsidRPr="00806C96">
        <w:t xml:space="preserve">An independent valuation of land and buildings was performed by </w:t>
      </w:r>
      <w:r w:rsidR="008D6552" w:rsidRPr="008D6552">
        <w:t>Valuer General Victoria</w:t>
      </w:r>
      <w:r w:rsidRPr="00806C96">
        <w:t xml:space="preserve"> to determine fair value using the market approach. Valuation of the assets was determined by considering the market to arrive at a fair value assessment, whereby assets are compared to recent comparable sales and allowing for size, topography, location and other relevant factors specific to the asset being valued. The effective date of the valuation was 30 June 2025.</w:t>
      </w:r>
    </w:p>
    <w:p w14:paraId="4F9B4048" w14:textId="4C80ACBC" w:rsidR="004552C5" w:rsidRPr="00806C96" w:rsidRDefault="004552C5" w:rsidP="004552C5">
      <w:pPr>
        <w:pStyle w:val="BodyText"/>
      </w:pPr>
      <w:proofErr w:type="gramStart"/>
      <w:r w:rsidRPr="00806C96">
        <w:t>The majority of</w:t>
      </w:r>
      <w:proofErr w:type="gramEnd"/>
      <w:r w:rsidRPr="00806C96">
        <w:t xml:space="preserve"> </w:t>
      </w:r>
      <w:r w:rsidR="00230258">
        <w:t>Suburban Rail Loop Authority</w:t>
      </w:r>
      <w:r w:rsidRPr="00806C96">
        <w:t>’s land assets are non-specialised, which are valued using the market approach. Specialised land is also valued using the market approach, adjusted for the community service obligation (</w:t>
      </w:r>
      <w:proofErr w:type="spellStart"/>
      <w:r w:rsidRPr="00806C96">
        <w:t>CSO</w:t>
      </w:r>
      <w:proofErr w:type="spellEnd"/>
      <w:r w:rsidRPr="00806C96">
        <w:t>) to reflect the specialised nature of the land being valued.</w:t>
      </w:r>
    </w:p>
    <w:p w14:paraId="11FDFAA0" w14:textId="1601AAB0" w:rsidR="004552C5" w:rsidRPr="00806C96" w:rsidRDefault="004552C5" w:rsidP="0072743A">
      <w:pPr>
        <w:pStyle w:val="BodyText"/>
        <w:spacing w:line="271" w:lineRule="auto"/>
      </w:pPr>
      <w:r w:rsidRPr="00806C96">
        <w:lastRenderedPageBreak/>
        <w:t xml:space="preserve">The </w:t>
      </w:r>
      <w:r w:rsidR="0072743A" w:rsidRPr="0072743A">
        <w:t xml:space="preserve">community service obligation </w:t>
      </w:r>
      <w:r w:rsidRPr="00806C96">
        <w:t xml:space="preserve">adjustment reflects the valuer's assessment of the impact of restrictions associated with an asset to the extent that is also equally applicable to market participants. This approach is </w:t>
      </w:r>
      <w:proofErr w:type="gramStart"/>
      <w:r w:rsidRPr="00806C96">
        <w:t>in light of</w:t>
      </w:r>
      <w:proofErr w:type="gramEnd"/>
      <w:r w:rsidRPr="00806C96">
        <w:t xml:space="preserve"> the highest and best use consideration required for fair value measurement and considers the use of the asset that is physically possible, legally permissible, and financially feasible. As adjustments of </w:t>
      </w:r>
      <w:r w:rsidR="0072743A" w:rsidRPr="0072743A">
        <w:t xml:space="preserve">community service obligation </w:t>
      </w:r>
      <w:r w:rsidRPr="00806C96">
        <w:t>are considered as significant unobservable inputs, specialised land would be classified as Level 3 assets.</w:t>
      </w:r>
    </w:p>
    <w:p w14:paraId="57849840" w14:textId="77777777" w:rsidR="004552C5" w:rsidRPr="00806C96" w:rsidRDefault="004552C5" w:rsidP="0072743A">
      <w:pPr>
        <w:pStyle w:val="Heading5"/>
        <w:spacing w:line="271" w:lineRule="auto"/>
      </w:pPr>
      <w:r w:rsidRPr="00806C96">
        <w:t>Property, plant and equipment (excluding land)</w:t>
      </w:r>
    </w:p>
    <w:p w14:paraId="14D1BE12" w14:textId="77777777" w:rsidR="004552C5" w:rsidRPr="00806C96" w:rsidRDefault="004552C5" w:rsidP="0072743A">
      <w:pPr>
        <w:pStyle w:val="BodyText"/>
        <w:spacing w:line="271" w:lineRule="auto"/>
      </w:pPr>
      <w:r w:rsidRPr="00806C96">
        <w:t>Property, plant and equipment is held at fair value. When property, plant and equipment is specialised in use, such that it is rarely sold other than as part of a going concern, fair value is determined using the current replacement cost method.</w:t>
      </w:r>
    </w:p>
    <w:p w14:paraId="4D7584D1" w14:textId="77777777" w:rsidR="004552C5" w:rsidRPr="00806C96" w:rsidRDefault="004552C5" w:rsidP="0072743A">
      <w:pPr>
        <w:pStyle w:val="BodyText"/>
        <w:spacing w:line="271" w:lineRule="auto"/>
      </w:pPr>
      <w:r w:rsidRPr="00806C96">
        <w:t>There were no changes in valuation techniques throughout the period to 30 June 2025.</w:t>
      </w:r>
    </w:p>
    <w:p w14:paraId="30751C52" w14:textId="77777777" w:rsidR="004552C5" w:rsidRPr="00806C96" w:rsidRDefault="004552C5" w:rsidP="0072743A">
      <w:pPr>
        <w:pStyle w:val="BodyText"/>
        <w:spacing w:line="271" w:lineRule="auto"/>
      </w:pPr>
      <w:r w:rsidRPr="00806C96">
        <w:t>For all assets measured at fair value, the current use is considered the highest and best use.</w:t>
      </w:r>
    </w:p>
    <w:p w14:paraId="17CC39D4" w14:textId="77777777" w:rsidR="004552C5" w:rsidRPr="00806C96" w:rsidRDefault="004552C5" w:rsidP="0072743A">
      <w:pPr>
        <w:pStyle w:val="Heading5"/>
        <w:spacing w:line="271" w:lineRule="auto"/>
      </w:pPr>
      <w:r w:rsidRPr="00806C96">
        <w:t>Accounting for fair value movements</w:t>
      </w:r>
    </w:p>
    <w:p w14:paraId="10D32ACC" w14:textId="77777777" w:rsidR="004552C5" w:rsidRPr="00806C96" w:rsidRDefault="004552C5" w:rsidP="0072743A">
      <w:pPr>
        <w:pStyle w:val="BodyText"/>
        <w:spacing w:line="271" w:lineRule="auto"/>
      </w:pPr>
      <w:r w:rsidRPr="00806C96">
        <w:t xml:space="preserve">Revaluation increases or decreases arise from differences between an asset’s carrying value and its fair value. </w:t>
      </w:r>
    </w:p>
    <w:p w14:paraId="101D911B" w14:textId="77777777" w:rsidR="004552C5" w:rsidRPr="00806C96" w:rsidRDefault="004552C5" w:rsidP="0072743A">
      <w:pPr>
        <w:pStyle w:val="BodyText"/>
        <w:spacing w:line="271" w:lineRule="auto"/>
      </w:pPr>
      <w:r w:rsidRPr="00806C96">
        <w:t>Revaluation increases and decreases relating to individual assets in a class of property, plant and equipment are offset against other assets in that class but are not offset against assets in different classes. An asset revaluation surplus is not transferred to accumulated funds on the de-recognition of the related asset.</w:t>
      </w:r>
    </w:p>
    <w:p w14:paraId="595466BD" w14:textId="77777777" w:rsidR="004552C5" w:rsidRPr="00806C96" w:rsidRDefault="004552C5" w:rsidP="0072743A">
      <w:pPr>
        <w:pStyle w:val="BodyText"/>
        <w:spacing w:line="271" w:lineRule="auto"/>
      </w:pPr>
      <w:r w:rsidRPr="00806C96">
        <w:t xml:space="preserve">Revaluation increments are credited directly to revaluation reserves, except to the extent that an increment reverses a revaluation decrement in respect of that class of asset previously recognised as an expense, in which case the increment is recognised immediately as revenue. </w:t>
      </w:r>
    </w:p>
    <w:p w14:paraId="15F647C4" w14:textId="77777777" w:rsidR="004552C5" w:rsidRPr="00806C96" w:rsidRDefault="004552C5" w:rsidP="0072743A">
      <w:pPr>
        <w:pStyle w:val="BodyText"/>
        <w:spacing w:line="271" w:lineRule="auto"/>
      </w:pPr>
      <w:r w:rsidRPr="00806C96">
        <w:t>Revaluation decrements are recognised immediately as an expense, except to the extent that a credit balance exists in revaluation reserves applicable to the same class of assets, in which case the decrement is debited directly to revaluation reserves.</w:t>
      </w:r>
    </w:p>
    <w:p w14:paraId="242BDB48" w14:textId="77777777" w:rsidR="004552C5" w:rsidRPr="00806C96" w:rsidRDefault="004552C5" w:rsidP="0072743A">
      <w:pPr>
        <w:pStyle w:val="Heading5"/>
        <w:spacing w:line="271" w:lineRule="auto"/>
      </w:pPr>
      <w:r w:rsidRPr="00806C96">
        <w:t xml:space="preserve">Amendment to </w:t>
      </w:r>
      <w:proofErr w:type="spellStart"/>
      <w:r w:rsidRPr="00806C96">
        <w:t>AASB</w:t>
      </w:r>
      <w:proofErr w:type="spellEnd"/>
      <w:r w:rsidRPr="00806C96">
        <w:t xml:space="preserve"> 13 </w:t>
      </w:r>
      <w:r w:rsidRPr="00806C96">
        <w:rPr>
          <w:i/>
        </w:rPr>
        <w:t>Fair Value Measurement</w:t>
      </w:r>
    </w:p>
    <w:p w14:paraId="41883205" w14:textId="77777777" w:rsidR="004552C5" w:rsidRPr="00806C96" w:rsidRDefault="004552C5" w:rsidP="0072743A">
      <w:pPr>
        <w:pStyle w:val="BodyText"/>
        <w:spacing w:line="271" w:lineRule="auto"/>
      </w:pPr>
      <w:proofErr w:type="spellStart"/>
      <w:r w:rsidRPr="00806C96">
        <w:t>AASB</w:t>
      </w:r>
      <w:proofErr w:type="spellEnd"/>
      <w:r w:rsidRPr="00806C96">
        <w:t xml:space="preserve"> 2022-10 </w:t>
      </w:r>
      <w:r w:rsidRPr="00806C96">
        <w:rPr>
          <w:i/>
        </w:rPr>
        <w:t>Amendments to Australian Accounting Standards – Fair Value Measurement of Non-Financial Assets of Not-for-Profit Public Sector Entities</w:t>
      </w:r>
      <w:r w:rsidRPr="00806C96">
        <w:t xml:space="preserve"> amended </w:t>
      </w:r>
      <w:proofErr w:type="spellStart"/>
      <w:r w:rsidRPr="00806C96">
        <w:t>AASB</w:t>
      </w:r>
      <w:proofErr w:type="spellEnd"/>
      <w:r w:rsidRPr="00806C96">
        <w:t xml:space="preserve"> 13 by adding Appendix F </w:t>
      </w:r>
      <w:r w:rsidRPr="00806C96">
        <w:rPr>
          <w:i/>
        </w:rPr>
        <w:t>Australian implementation guidance for not-for-profit public sector entities</w:t>
      </w:r>
      <w:r w:rsidRPr="00806C96">
        <w:t xml:space="preserve">. Appendix F explains and illustrates the application of the principles in </w:t>
      </w:r>
      <w:proofErr w:type="spellStart"/>
      <w:r w:rsidRPr="00806C96">
        <w:t>AASB</w:t>
      </w:r>
      <w:proofErr w:type="spellEnd"/>
      <w:r w:rsidRPr="00806C96">
        <w:t xml:space="preserve"> 13 on developing unobservable inputs and the application of the cost approach. </w:t>
      </w:r>
      <w:proofErr w:type="spellStart"/>
      <w:r w:rsidRPr="00806C96">
        <w:t>FRD</w:t>
      </w:r>
      <w:proofErr w:type="spellEnd"/>
      <w:r w:rsidRPr="00806C96">
        <w:t xml:space="preserve"> 103 permits Victorian public sector entities to apply Appendix F of </w:t>
      </w:r>
      <w:proofErr w:type="spellStart"/>
      <w:r w:rsidRPr="00806C96">
        <w:t>AASB</w:t>
      </w:r>
      <w:proofErr w:type="spellEnd"/>
      <w:r w:rsidRPr="00806C96">
        <w:t xml:space="preserve"> 13 in their next scheduled formal asset revaluation or interim revaluation (whichever is earlier).</w:t>
      </w:r>
    </w:p>
    <w:p w14:paraId="20F3D3FE" w14:textId="76922B58" w:rsidR="004552C5" w:rsidRPr="00806C96" w:rsidRDefault="004552C5" w:rsidP="0072743A">
      <w:pPr>
        <w:pStyle w:val="BodyText"/>
        <w:spacing w:line="271" w:lineRule="auto"/>
      </w:pPr>
      <w:r w:rsidRPr="00806C96">
        <w:t xml:space="preserve">While the amended </w:t>
      </w:r>
      <w:proofErr w:type="spellStart"/>
      <w:r w:rsidRPr="00806C96">
        <w:t>AASB</w:t>
      </w:r>
      <w:proofErr w:type="spellEnd"/>
      <w:r w:rsidRPr="00806C96">
        <w:t xml:space="preserve"> 13 provides clarifications on how to measure fair value of non-financial assets of not-for-profit public sector entities not held primarily for their ability to generate net cash inflows, judgements still need to be exercised when applying the requirements of the amended standard in </w:t>
      </w:r>
      <w:r w:rsidR="00230258">
        <w:t>Suburban Rail Loop Authority</w:t>
      </w:r>
      <w:r w:rsidRPr="00806C96">
        <w:t>’s valuation process.</w:t>
      </w:r>
    </w:p>
    <w:p w14:paraId="45187983" w14:textId="6F700EC3" w:rsidR="004552C5" w:rsidRPr="00806C96" w:rsidRDefault="004552C5" w:rsidP="0072743A">
      <w:pPr>
        <w:pStyle w:val="BodyText"/>
        <w:spacing w:line="271" w:lineRule="auto"/>
      </w:pPr>
      <w:r w:rsidRPr="00806C96">
        <w:t xml:space="preserve">The following key judgements are made by </w:t>
      </w:r>
      <w:r w:rsidR="00230258">
        <w:t>Suburban Rail Loop Authority</w:t>
      </w:r>
      <w:r w:rsidRPr="00806C96">
        <w:t xml:space="preserve"> in the scheduled valuation effective 30 June 2025.</w:t>
      </w:r>
    </w:p>
    <w:p w14:paraId="56FA5FF2" w14:textId="66B0E766" w:rsidR="004552C5" w:rsidRPr="00806C96" w:rsidRDefault="004552C5" w:rsidP="0072743A">
      <w:pPr>
        <w:pStyle w:val="ListBullet"/>
        <w:spacing w:line="271" w:lineRule="auto"/>
      </w:pPr>
      <w:r w:rsidRPr="00806C96">
        <w:t xml:space="preserve">Current use of </w:t>
      </w:r>
      <w:r w:rsidR="00230258">
        <w:t>Suburban Rail Loop Authority</w:t>
      </w:r>
      <w:r w:rsidRPr="00806C96">
        <w:t>’s non-financial assets is the highest and best use by default, unless a government decision mandates alternative use.</w:t>
      </w:r>
    </w:p>
    <w:p w14:paraId="5E3F9A15" w14:textId="561C229A" w:rsidR="004552C5" w:rsidRPr="00806C96" w:rsidRDefault="004552C5" w:rsidP="0072743A">
      <w:pPr>
        <w:pStyle w:val="BodyText"/>
        <w:spacing w:line="271" w:lineRule="auto"/>
      </w:pPr>
      <w:r w:rsidRPr="00806C96">
        <w:t xml:space="preserve">In accordance with </w:t>
      </w:r>
      <w:proofErr w:type="spellStart"/>
      <w:r w:rsidRPr="00806C96">
        <w:t>FRD</w:t>
      </w:r>
      <w:proofErr w:type="spellEnd"/>
      <w:r w:rsidRPr="00806C96">
        <w:t xml:space="preserve"> 103, </w:t>
      </w:r>
      <w:r w:rsidR="00230258">
        <w:t>Suburban Rail Loop Authority</w:t>
      </w:r>
      <w:r w:rsidRPr="00806C96">
        <w:t xml:space="preserve"> applied </w:t>
      </w:r>
      <w:proofErr w:type="spellStart"/>
      <w:r w:rsidRPr="00806C96">
        <w:t>AASB</w:t>
      </w:r>
      <w:proofErr w:type="spellEnd"/>
      <w:r w:rsidRPr="00806C96">
        <w:t xml:space="preserve"> 2022-10, including Appendix F of </w:t>
      </w:r>
      <w:proofErr w:type="spellStart"/>
      <w:r w:rsidRPr="00806C96">
        <w:t>AASB</w:t>
      </w:r>
      <w:proofErr w:type="spellEnd"/>
      <w:r w:rsidRPr="00806C96">
        <w:t xml:space="preserve"> 13 and the requirements of </w:t>
      </w:r>
      <w:proofErr w:type="spellStart"/>
      <w:r w:rsidRPr="00806C96">
        <w:t>FRD</w:t>
      </w:r>
      <w:proofErr w:type="spellEnd"/>
      <w:r w:rsidRPr="00806C96">
        <w:t xml:space="preserve"> 103 prospectively as part of the current scheduled formal revaluation process. As </w:t>
      </w:r>
      <w:r w:rsidR="00230258">
        <w:t>Suburban Rail Loop Authority</w:t>
      </w:r>
      <w:r w:rsidRPr="00806C96">
        <w:t>’s existing accounting and valuation practices are mostly in alignment with the guidance included in the Amendment, there was no material impact to the financial statements.</w:t>
      </w:r>
    </w:p>
    <w:p w14:paraId="4907094B" w14:textId="77777777" w:rsidR="004552C5" w:rsidRDefault="004552C5" w:rsidP="00685B37">
      <w:pPr>
        <w:pStyle w:val="Heading2"/>
        <w:pageBreakBefore/>
      </w:pPr>
      <w:bookmarkStart w:id="843" w:name="_Toc151469346"/>
      <w:bookmarkStart w:id="844" w:name="_Toc151534286"/>
      <w:bookmarkStart w:id="845" w:name="_Ref151557890"/>
      <w:bookmarkStart w:id="846" w:name="_Toc151563231"/>
      <w:bookmarkStart w:id="847" w:name="_Ref151570064"/>
      <w:bookmarkStart w:id="848" w:name="_Ref151570650"/>
      <w:bookmarkStart w:id="849" w:name="_Ref151570762"/>
      <w:bookmarkStart w:id="850" w:name="_Ref212051402"/>
      <w:bookmarkStart w:id="851" w:name="_Toc212112865"/>
      <w:r w:rsidRPr="00806C96">
        <w:lastRenderedPageBreak/>
        <w:t>Other disclosures</w:t>
      </w:r>
      <w:bookmarkEnd w:id="843"/>
      <w:bookmarkEnd w:id="844"/>
      <w:bookmarkEnd w:id="845"/>
      <w:bookmarkEnd w:id="846"/>
      <w:bookmarkEnd w:id="847"/>
      <w:bookmarkEnd w:id="848"/>
      <w:bookmarkEnd w:id="849"/>
      <w:bookmarkEnd w:id="850"/>
      <w:bookmarkEnd w:id="851"/>
    </w:p>
    <w:p w14:paraId="08C220E5" w14:textId="77777777" w:rsidR="00685B37" w:rsidRPr="00806C96" w:rsidRDefault="00685B37" w:rsidP="00685B37">
      <w:pPr>
        <w:pStyle w:val="BodyTextBold"/>
      </w:pPr>
      <w:r w:rsidRPr="00806C96">
        <w:t>Introduction</w:t>
      </w:r>
    </w:p>
    <w:p w14:paraId="51E9933B" w14:textId="1A74983B" w:rsidR="00685B37" w:rsidRDefault="00685B37" w:rsidP="00685B37">
      <w:pPr>
        <w:pStyle w:val="NoSpacing"/>
      </w:pPr>
      <w:r w:rsidRPr="00806C96">
        <w:t>This section includes additional material disclosures required by accounting standards or otherwise, for the understanding of these Financial Statements.</w:t>
      </w:r>
    </w:p>
    <w:p w14:paraId="74B69D0E" w14:textId="77777777" w:rsidR="00685B37" w:rsidRPr="00806C96" w:rsidRDefault="00685B37" w:rsidP="00685B37">
      <w:pPr>
        <w:pStyle w:val="BodyTextBold"/>
      </w:pPr>
      <w:r w:rsidRPr="00806C96">
        <w:t>Structure</w:t>
      </w:r>
    </w:p>
    <w:p w14:paraId="1CB4067E" w14:textId="2E2B76B6" w:rsidR="00685B37" w:rsidRPr="00806C96" w:rsidRDefault="00685B37" w:rsidP="000B2150">
      <w:pPr>
        <w:pStyle w:val="NoSpacing"/>
        <w:tabs>
          <w:tab w:val="left" w:pos="567"/>
        </w:tabs>
      </w:pPr>
      <w:r w:rsidRPr="00806C96">
        <w:t>8.1</w:t>
      </w:r>
      <w:r w:rsidR="000B2150">
        <w:tab/>
      </w:r>
      <w:r w:rsidRPr="00806C96">
        <w:t>Ex-gratia expenses</w:t>
      </w:r>
    </w:p>
    <w:p w14:paraId="4169D289" w14:textId="29C14E68" w:rsidR="00685B37" w:rsidRPr="00806C96" w:rsidRDefault="00685B37" w:rsidP="000B2150">
      <w:pPr>
        <w:pStyle w:val="NoSpacing"/>
        <w:tabs>
          <w:tab w:val="left" w:pos="567"/>
        </w:tabs>
      </w:pPr>
      <w:r w:rsidRPr="00806C96">
        <w:t>8.2</w:t>
      </w:r>
      <w:r w:rsidR="000B2150">
        <w:tab/>
      </w:r>
      <w:r w:rsidRPr="00806C96">
        <w:t>Other economic flows included in net result</w:t>
      </w:r>
    </w:p>
    <w:p w14:paraId="13BEA58B" w14:textId="1DD36D29" w:rsidR="00685B37" w:rsidRPr="00806C96" w:rsidRDefault="00685B37" w:rsidP="000B2150">
      <w:pPr>
        <w:pStyle w:val="NoSpacing"/>
        <w:tabs>
          <w:tab w:val="left" w:pos="567"/>
        </w:tabs>
      </w:pPr>
      <w:r w:rsidRPr="00806C96">
        <w:t>8.3</w:t>
      </w:r>
      <w:r w:rsidR="000B2150">
        <w:tab/>
      </w:r>
      <w:r w:rsidRPr="00806C96">
        <w:t>Responsible persons</w:t>
      </w:r>
    </w:p>
    <w:p w14:paraId="13E17BD2" w14:textId="14C7B249" w:rsidR="00685B37" w:rsidRPr="00806C96" w:rsidRDefault="00685B37" w:rsidP="000B2150">
      <w:pPr>
        <w:pStyle w:val="NoSpacing"/>
        <w:tabs>
          <w:tab w:val="left" w:pos="567"/>
        </w:tabs>
      </w:pPr>
      <w:r w:rsidRPr="00806C96">
        <w:t>8.4</w:t>
      </w:r>
      <w:r w:rsidR="000B2150">
        <w:tab/>
      </w:r>
      <w:r w:rsidRPr="00806C96">
        <w:t>Remuneration of executives</w:t>
      </w:r>
    </w:p>
    <w:p w14:paraId="4C57F537" w14:textId="2B0B2BEF" w:rsidR="00685B37" w:rsidRPr="00806C96" w:rsidRDefault="00685B37" w:rsidP="000B2150">
      <w:pPr>
        <w:pStyle w:val="NoSpacing"/>
        <w:tabs>
          <w:tab w:val="left" w:pos="567"/>
        </w:tabs>
      </w:pPr>
      <w:r w:rsidRPr="00806C96">
        <w:t>8.5</w:t>
      </w:r>
      <w:r w:rsidR="000B2150">
        <w:tab/>
      </w:r>
      <w:r w:rsidRPr="00806C96">
        <w:t>Related parties</w:t>
      </w:r>
    </w:p>
    <w:p w14:paraId="65671539" w14:textId="1ACBCB4A" w:rsidR="00685B37" w:rsidRPr="00806C96" w:rsidRDefault="00685B37" w:rsidP="000B2150">
      <w:pPr>
        <w:pStyle w:val="NoSpacing"/>
        <w:tabs>
          <w:tab w:val="left" w:pos="567"/>
        </w:tabs>
      </w:pPr>
      <w:r w:rsidRPr="00806C96">
        <w:t>8.6</w:t>
      </w:r>
      <w:r w:rsidR="000B2150">
        <w:tab/>
      </w:r>
      <w:r w:rsidRPr="00806C96">
        <w:t>Remuneration of auditors</w:t>
      </w:r>
    </w:p>
    <w:p w14:paraId="3EA6082B" w14:textId="2EEBE9D8" w:rsidR="00685B37" w:rsidRPr="00806C96" w:rsidRDefault="00685B37" w:rsidP="000B2150">
      <w:pPr>
        <w:pStyle w:val="NoSpacing"/>
        <w:tabs>
          <w:tab w:val="left" w:pos="567"/>
        </w:tabs>
      </w:pPr>
      <w:r w:rsidRPr="00806C96">
        <w:t>8.7</w:t>
      </w:r>
      <w:r w:rsidR="000B2150">
        <w:tab/>
      </w:r>
      <w:r w:rsidRPr="00806C96">
        <w:t>Subsequent events</w:t>
      </w:r>
    </w:p>
    <w:p w14:paraId="02943902" w14:textId="7643D9A1" w:rsidR="00685B37" w:rsidRPr="00806C96" w:rsidRDefault="00685B37" w:rsidP="000B2150">
      <w:pPr>
        <w:pStyle w:val="NoSpacing"/>
        <w:tabs>
          <w:tab w:val="left" w:pos="567"/>
        </w:tabs>
      </w:pPr>
      <w:r w:rsidRPr="00806C96">
        <w:t>8.8</w:t>
      </w:r>
      <w:r w:rsidR="000B2150">
        <w:tab/>
      </w:r>
      <w:r w:rsidRPr="00806C96">
        <w:t>Other accounting policies</w:t>
      </w:r>
    </w:p>
    <w:p w14:paraId="0B5BBDF9" w14:textId="2A398BBF" w:rsidR="00685B37" w:rsidRPr="00806C96" w:rsidRDefault="00685B37" w:rsidP="000B2150">
      <w:pPr>
        <w:pStyle w:val="NoSpacing"/>
        <w:tabs>
          <w:tab w:val="left" w:pos="567"/>
        </w:tabs>
      </w:pPr>
      <w:r w:rsidRPr="00806C96">
        <w:t>8.</w:t>
      </w:r>
      <w:r w:rsidR="000B2150">
        <w:t>9</w:t>
      </w:r>
      <w:r w:rsidR="000B2150">
        <w:tab/>
      </w:r>
      <w:r w:rsidRPr="00806C96">
        <w:t>Australian Accounting Standards issued that are not yet effective</w:t>
      </w:r>
    </w:p>
    <w:p w14:paraId="1C4A9804" w14:textId="434D6114" w:rsidR="00685B37" w:rsidRDefault="00685B37" w:rsidP="000B2150">
      <w:pPr>
        <w:pStyle w:val="NoSpacing"/>
        <w:tabs>
          <w:tab w:val="left" w:pos="567"/>
        </w:tabs>
      </w:pPr>
      <w:r w:rsidRPr="00806C96">
        <w:t>8.1</w:t>
      </w:r>
      <w:r w:rsidR="000B2150">
        <w:t>0</w:t>
      </w:r>
      <w:r w:rsidR="000B2150">
        <w:tab/>
      </w:r>
      <w:r w:rsidRPr="00806C96">
        <w:t>Style conventions</w:t>
      </w:r>
    </w:p>
    <w:p w14:paraId="5C3EE780" w14:textId="14A14CD9" w:rsidR="004552C5" w:rsidRPr="00806C96" w:rsidRDefault="004552C5" w:rsidP="003E5E5B">
      <w:pPr>
        <w:pStyle w:val="Heading3"/>
      </w:pPr>
      <w:bookmarkStart w:id="852" w:name="_Toc151469347"/>
      <w:bookmarkStart w:id="853" w:name="_Toc151534287"/>
      <w:bookmarkStart w:id="854" w:name="_Ref151557899"/>
      <w:bookmarkStart w:id="855" w:name="_Toc151563232"/>
      <w:bookmarkStart w:id="856" w:name="_Ref151570655"/>
      <w:bookmarkStart w:id="857" w:name="_Ref151570766"/>
      <w:bookmarkStart w:id="858" w:name="_Ref212051394"/>
      <w:bookmarkStart w:id="859" w:name="_Ref212051405"/>
      <w:bookmarkStart w:id="860" w:name="_Toc212112866"/>
      <w:r w:rsidRPr="00806C96">
        <w:t>Ex-gratia expenses</w:t>
      </w:r>
      <w:bookmarkEnd w:id="852"/>
      <w:bookmarkEnd w:id="853"/>
      <w:bookmarkEnd w:id="854"/>
      <w:bookmarkEnd w:id="855"/>
      <w:bookmarkEnd w:id="856"/>
      <w:bookmarkEnd w:id="857"/>
      <w:bookmarkEnd w:id="858"/>
      <w:bookmarkEnd w:id="859"/>
      <w:bookmarkEnd w:id="860"/>
    </w:p>
    <w:p w14:paraId="7443F955" w14:textId="77777777" w:rsidR="004552C5" w:rsidRPr="00806C96" w:rsidRDefault="004552C5" w:rsidP="004552C5">
      <w:pPr>
        <w:pStyle w:val="BodyText"/>
      </w:pPr>
      <w:r w:rsidRPr="00806C96">
        <w:t>There were no ex-gratia expenses to report in the financial year and prior reporting period.</w:t>
      </w:r>
    </w:p>
    <w:p w14:paraId="6EC117EE" w14:textId="77777777" w:rsidR="004552C5" w:rsidRPr="00806C96" w:rsidRDefault="004552C5" w:rsidP="003E5E5B">
      <w:pPr>
        <w:pStyle w:val="Heading3"/>
      </w:pPr>
      <w:bookmarkStart w:id="861" w:name="_Toc151469348"/>
      <w:bookmarkStart w:id="862" w:name="_Toc151534288"/>
      <w:bookmarkStart w:id="863" w:name="_Ref151557902"/>
      <w:bookmarkStart w:id="864" w:name="_Toc151563233"/>
      <w:bookmarkStart w:id="865" w:name="_Ref151570658"/>
      <w:bookmarkStart w:id="866" w:name="_Ref151570771"/>
      <w:bookmarkStart w:id="867" w:name="_Ref212051411"/>
      <w:bookmarkStart w:id="868" w:name="_Toc212112867"/>
      <w:r w:rsidRPr="00806C96">
        <w:t>Other economic flows included in net result</w:t>
      </w:r>
      <w:bookmarkStart w:id="869" w:name="_Hlk142324479"/>
      <w:bookmarkEnd w:id="861"/>
      <w:bookmarkEnd w:id="862"/>
      <w:bookmarkEnd w:id="863"/>
      <w:bookmarkEnd w:id="864"/>
      <w:bookmarkEnd w:id="865"/>
      <w:bookmarkEnd w:id="866"/>
      <w:bookmarkEnd w:id="867"/>
      <w:bookmarkEnd w:id="868"/>
    </w:p>
    <w:bookmarkEnd w:id="869"/>
    <w:p w14:paraId="00BFEE97" w14:textId="77777777" w:rsidR="004552C5" w:rsidRPr="00806C96" w:rsidRDefault="004552C5" w:rsidP="004552C5">
      <w:pPr>
        <w:pStyle w:val="BodyText"/>
      </w:pPr>
      <w:r w:rsidRPr="00806C96">
        <w:t>Other economic flows are changes in the volume or value of an asset or liability that do not result from transactions. Other gains/(losses) from other economic flows include the gains or losses from:</w:t>
      </w:r>
    </w:p>
    <w:p w14:paraId="5E30C456" w14:textId="77777777" w:rsidR="004552C5" w:rsidRPr="00806C96" w:rsidRDefault="004552C5" w:rsidP="006927A6">
      <w:pPr>
        <w:pStyle w:val="ListBullet"/>
      </w:pPr>
      <w:r w:rsidRPr="00806C96">
        <w:t>the disposal of non-current assets</w:t>
      </w:r>
    </w:p>
    <w:p w14:paraId="0FE8FAE7" w14:textId="77777777" w:rsidR="004552C5" w:rsidRPr="00806C96" w:rsidRDefault="004552C5" w:rsidP="006927A6">
      <w:pPr>
        <w:pStyle w:val="ListBullet"/>
      </w:pPr>
      <w:r w:rsidRPr="00806C96">
        <w:t>the revaluation of the present value of leave provisions due to changes in the bond rates, wage inflation rates and on-cost rates</w:t>
      </w:r>
    </w:p>
    <w:p w14:paraId="77EE1ED2" w14:textId="77777777" w:rsidR="004552C5" w:rsidRPr="00806C96" w:rsidRDefault="004552C5" w:rsidP="0072743A">
      <w:pPr>
        <w:pStyle w:val="ListBullet"/>
        <w:spacing w:after="240"/>
      </w:pPr>
      <w:r w:rsidRPr="00806C96">
        <w:t>the revaluation of the present value of the long service leave liability due to changes in the model used to discount the liability, including the discounting of all entitlements expected to be paid after twelve months, the use of an average retention rate and the assumed payment patterns.</w:t>
      </w:r>
    </w:p>
    <w:tbl>
      <w:tblPr>
        <w:tblStyle w:val="TableGrid"/>
        <w:tblW w:w="5000" w:type="pct"/>
        <w:tblLook w:val="06A0" w:firstRow="1" w:lastRow="0" w:firstColumn="1" w:lastColumn="0" w:noHBand="1" w:noVBand="1"/>
      </w:tblPr>
      <w:tblGrid>
        <w:gridCol w:w="6211"/>
        <w:gridCol w:w="1710"/>
        <w:gridCol w:w="1710"/>
      </w:tblGrid>
      <w:tr w:rsidR="004552C5" w:rsidRPr="00806C96" w14:paraId="728F4E49" w14:textId="77777777" w:rsidTr="00685B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4" w:type="pct"/>
            <w:noWrap/>
            <w:vAlign w:val="bottom"/>
            <w:hideMark/>
          </w:tcPr>
          <w:p w14:paraId="4B0FEF89" w14:textId="262BAAF8" w:rsidR="004552C5" w:rsidRPr="00806C96" w:rsidRDefault="00685B37" w:rsidP="00685B37">
            <w:bookmarkStart w:id="870" w:name="ColumnTitle_55"/>
            <w:r>
              <w:t>Item</w:t>
            </w:r>
          </w:p>
        </w:tc>
        <w:tc>
          <w:tcPr>
            <w:tcW w:w="888" w:type="pct"/>
            <w:shd w:val="clear" w:color="auto" w:fill="F2F9F6" w:themeFill="background2"/>
            <w:vAlign w:val="bottom"/>
            <w:hideMark/>
          </w:tcPr>
          <w:p w14:paraId="531DF18D" w14:textId="77777777" w:rsidR="00685B37" w:rsidRPr="00685B37" w:rsidRDefault="004552C5" w:rsidP="00685B37">
            <w:pPr>
              <w:cnfStyle w:val="100000000000" w:firstRow="1" w:lastRow="0" w:firstColumn="0" w:lastColumn="0" w:oddVBand="0" w:evenVBand="0" w:oddHBand="0" w:evenHBand="0" w:firstRowFirstColumn="0" w:firstRowLastColumn="0" w:lastRowFirstColumn="0" w:lastRowLastColumn="0"/>
            </w:pPr>
            <w:r w:rsidRPr="00685B37">
              <w:t>2025</w:t>
            </w:r>
          </w:p>
          <w:p w14:paraId="3D65446B" w14:textId="3EC8A117" w:rsidR="004552C5" w:rsidRPr="00685B37" w:rsidRDefault="00685B37" w:rsidP="00685B37">
            <w:pPr>
              <w:cnfStyle w:val="100000000000" w:firstRow="1" w:lastRow="0" w:firstColumn="0" w:lastColumn="0" w:oddVBand="0" w:evenVBand="0" w:oddHBand="0" w:evenHBand="0" w:firstRowFirstColumn="0" w:firstRowLastColumn="0" w:lastRowFirstColumn="0" w:lastRowLastColumn="0"/>
            </w:pPr>
            <w:r w:rsidRPr="00685B37">
              <w:t>($ thousand)</w:t>
            </w:r>
          </w:p>
        </w:tc>
        <w:tc>
          <w:tcPr>
            <w:tcW w:w="888" w:type="pct"/>
            <w:noWrap/>
            <w:vAlign w:val="bottom"/>
            <w:hideMark/>
          </w:tcPr>
          <w:p w14:paraId="618958EB" w14:textId="77777777" w:rsidR="00685B37" w:rsidRPr="00685B37" w:rsidRDefault="004552C5" w:rsidP="00685B37">
            <w:pPr>
              <w:cnfStyle w:val="100000000000" w:firstRow="1" w:lastRow="0" w:firstColumn="0" w:lastColumn="0" w:oddVBand="0" w:evenVBand="0" w:oddHBand="0" w:evenHBand="0" w:firstRowFirstColumn="0" w:firstRowLastColumn="0" w:lastRowFirstColumn="0" w:lastRowLastColumn="0"/>
            </w:pPr>
            <w:r w:rsidRPr="00685B37">
              <w:t>2024</w:t>
            </w:r>
          </w:p>
          <w:p w14:paraId="70FE9B0E" w14:textId="6D2507A2" w:rsidR="004552C5" w:rsidRPr="00685B37" w:rsidRDefault="00685B37" w:rsidP="00685B37">
            <w:pPr>
              <w:cnfStyle w:val="100000000000" w:firstRow="1" w:lastRow="0" w:firstColumn="0" w:lastColumn="0" w:oddVBand="0" w:evenVBand="0" w:oddHBand="0" w:evenHBand="0" w:firstRowFirstColumn="0" w:firstRowLastColumn="0" w:lastRowFirstColumn="0" w:lastRowLastColumn="0"/>
            </w:pPr>
            <w:r w:rsidRPr="00685B37">
              <w:t>($ thousand)</w:t>
            </w:r>
          </w:p>
        </w:tc>
      </w:tr>
      <w:bookmarkEnd w:id="870"/>
      <w:tr w:rsidR="004552C5" w:rsidRPr="00806C96" w14:paraId="6AE395E8"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7EBB3D6D" w14:textId="77777777" w:rsidR="004552C5" w:rsidRPr="00806C96" w:rsidRDefault="004552C5" w:rsidP="00007866">
            <w:r w:rsidRPr="00806C96">
              <w:rPr>
                <w:b/>
              </w:rPr>
              <w:t>Net gain/(loss) on disposal of non-current assets</w:t>
            </w:r>
          </w:p>
        </w:tc>
        <w:tc>
          <w:tcPr>
            <w:tcW w:w="888" w:type="pct"/>
            <w:shd w:val="clear" w:color="auto" w:fill="F2F9F6" w:themeFill="background2"/>
            <w:noWrap/>
            <w:hideMark/>
          </w:tcPr>
          <w:p w14:paraId="703088FD" w14:textId="3BC8D3F6" w:rsidR="004552C5"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t>N/A</w:t>
            </w:r>
          </w:p>
        </w:tc>
        <w:tc>
          <w:tcPr>
            <w:tcW w:w="888" w:type="pct"/>
            <w:noWrap/>
            <w:hideMark/>
          </w:tcPr>
          <w:p w14:paraId="11043EA2" w14:textId="7B6BA86E" w:rsidR="004552C5"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t>N/A</w:t>
            </w:r>
          </w:p>
        </w:tc>
      </w:tr>
      <w:tr w:rsidR="004552C5" w:rsidRPr="00806C96" w14:paraId="52B0FD54"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37FAC2F1" w14:textId="77777777" w:rsidR="004552C5" w:rsidRPr="00806C96" w:rsidRDefault="004552C5" w:rsidP="00007866">
            <w:r w:rsidRPr="00806C96">
              <w:t>Proceeds from disposal of assets</w:t>
            </w:r>
          </w:p>
        </w:tc>
        <w:tc>
          <w:tcPr>
            <w:tcW w:w="888" w:type="pct"/>
            <w:shd w:val="clear" w:color="auto" w:fill="F2F9F6" w:themeFill="background2"/>
            <w:noWrap/>
            <w:hideMark/>
          </w:tcPr>
          <w:p w14:paraId="2A15737D"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154</w:t>
            </w:r>
          </w:p>
        </w:tc>
        <w:tc>
          <w:tcPr>
            <w:tcW w:w="888" w:type="pct"/>
            <w:noWrap/>
            <w:hideMark/>
          </w:tcPr>
          <w:p w14:paraId="13FC5762"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43</w:t>
            </w:r>
          </w:p>
        </w:tc>
      </w:tr>
      <w:tr w:rsidR="004552C5" w:rsidRPr="00806C96" w14:paraId="43483F35"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6AF3583A" w14:textId="77777777" w:rsidR="004552C5" w:rsidRPr="00806C96" w:rsidRDefault="004552C5" w:rsidP="00007866">
            <w:r w:rsidRPr="00806C96">
              <w:t>Written down value (</w:t>
            </w:r>
            <w:proofErr w:type="spellStart"/>
            <w:r w:rsidRPr="00806C96">
              <w:t>WDV</w:t>
            </w:r>
            <w:proofErr w:type="spellEnd"/>
            <w:r w:rsidRPr="00806C96">
              <w:t>) of assets disposed</w:t>
            </w:r>
          </w:p>
        </w:tc>
        <w:tc>
          <w:tcPr>
            <w:tcW w:w="888" w:type="pct"/>
            <w:shd w:val="clear" w:color="auto" w:fill="F2F9F6" w:themeFill="background2"/>
            <w:noWrap/>
            <w:hideMark/>
          </w:tcPr>
          <w:p w14:paraId="148CABAC" w14:textId="77777777" w:rsidR="004552C5" w:rsidRPr="000B2150" w:rsidRDefault="004552C5" w:rsidP="00685B37">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(122)</w:t>
            </w:r>
          </w:p>
        </w:tc>
        <w:tc>
          <w:tcPr>
            <w:tcW w:w="888" w:type="pct"/>
            <w:noWrap/>
            <w:hideMark/>
          </w:tcPr>
          <w:p w14:paraId="73A2B009" w14:textId="77777777" w:rsidR="004552C5" w:rsidRPr="000B2150" w:rsidRDefault="004552C5" w:rsidP="00685B37">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(40)</w:t>
            </w:r>
          </w:p>
        </w:tc>
      </w:tr>
      <w:tr w:rsidR="004552C5" w:rsidRPr="00806C96" w14:paraId="620D5856"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45ADAA7F" w14:textId="77777777" w:rsidR="004552C5" w:rsidRPr="00806C96" w:rsidRDefault="004552C5" w:rsidP="00007866">
            <w:r w:rsidRPr="00806C96">
              <w:rPr>
                <w:b/>
              </w:rPr>
              <w:t>Net gain/(loss) on disposal of non-current assets</w:t>
            </w:r>
          </w:p>
        </w:tc>
        <w:tc>
          <w:tcPr>
            <w:tcW w:w="888" w:type="pct"/>
            <w:shd w:val="clear" w:color="auto" w:fill="F2F9F6" w:themeFill="background2"/>
            <w:noWrap/>
            <w:hideMark/>
          </w:tcPr>
          <w:p w14:paraId="3272A699"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rPr>
                <w:b/>
              </w:rPr>
              <w:t>32</w:t>
            </w:r>
          </w:p>
        </w:tc>
        <w:tc>
          <w:tcPr>
            <w:tcW w:w="888" w:type="pct"/>
            <w:noWrap/>
            <w:hideMark/>
          </w:tcPr>
          <w:p w14:paraId="736E1AF7"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rPr>
                <w:b/>
              </w:rPr>
            </w:pPr>
            <w:r w:rsidRPr="00806C96">
              <w:rPr>
                <w:b/>
              </w:rPr>
              <w:t>3</w:t>
            </w:r>
          </w:p>
        </w:tc>
      </w:tr>
      <w:tr w:rsidR="00685B37" w:rsidRPr="00806C96" w14:paraId="3C0A6FA2"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28166B39" w14:textId="77777777" w:rsidR="00685B37" w:rsidRPr="00806C96" w:rsidRDefault="00685B37" w:rsidP="00685B37">
            <w:r w:rsidRPr="00806C96">
              <w:rPr>
                <w:b/>
              </w:rPr>
              <w:t>Other gains/(losses) from other economic flows</w:t>
            </w:r>
          </w:p>
        </w:tc>
        <w:tc>
          <w:tcPr>
            <w:tcW w:w="888" w:type="pct"/>
            <w:shd w:val="clear" w:color="auto" w:fill="F2F9F6" w:themeFill="background2"/>
            <w:noWrap/>
            <w:hideMark/>
          </w:tcPr>
          <w:p w14:paraId="7F1C3FA5" w14:textId="5774CE57" w:rsidR="00685B37"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rsidRPr="0074282E">
              <w:t>N/A</w:t>
            </w:r>
          </w:p>
        </w:tc>
        <w:tc>
          <w:tcPr>
            <w:tcW w:w="888" w:type="pct"/>
            <w:noWrap/>
            <w:hideMark/>
          </w:tcPr>
          <w:p w14:paraId="79C2AA41" w14:textId="6492D59E" w:rsidR="00685B37"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rsidRPr="0074282E">
              <w:t>N/A</w:t>
            </w:r>
          </w:p>
        </w:tc>
      </w:tr>
      <w:tr w:rsidR="004552C5" w:rsidRPr="00806C96" w14:paraId="44901791"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7769629B" w14:textId="77777777" w:rsidR="004552C5" w:rsidRPr="00806C96" w:rsidRDefault="004552C5" w:rsidP="00007866">
            <w:r w:rsidRPr="00806C96">
              <w:t>Net gain/(loss) arising from revaluation of leave provisions</w:t>
            </w:r>
          </w:p>
        </w:tc>
        <w:tc>
          <w:tcPr>
            <w:tcW w:w="888" w:type="pct"/>
            <w:shd w:val="clear" w:color="auto" w:fill="F2F9F6" w:themeFill="background2"/>
            <w:noWrap/>
            <w:hideMark/>
          </w:tcPr>
          <w:p w14:paraId="20F8BC76"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3,268</w:t>
            </w:r>
          </w:p>
        </w:tc>
        <w:tc>
          <w:tcPr>
            <w:tcW w:w="888" w:type="pct"/>
            <w:noWrap/>
            <w:hideMark/>
          </w:tcPr>
          <w:p w14:paraId="0162C0EE" w14:textId="77777777" w:rsidR="004552C5" w:rsidRPr="000B2150" w:rsidRDefault="004552C5" w:rsidP="00685B37">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(893)</w:t>
            </w:r>
          </w:p>
        </w:tc>
      </w:tr>
      <w:tr w:rsidR="004552C5" w:rsidRPr="00806C96" w14:paraId="00B6168C"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66E4FCDA" w14:textId="77777777" w:rsidR="004552C5" w:rsidRPr="00806C96" w:rsidRDefault="004552C5" w:rsidP="00007866">
            <w:r w:rsidRPr="00806C96">
              <w:t>Net gain/(loss) arising from transition of long service leave model</w:t>
            </w:r>
          </w:p>
        </w:tc>
        <w:tc>
          <w:tcPr>
            <w:tcW w:w="888" w:type="pct"/>
            <w:shd w:val="clear" w:color="auto" w:fill="F2F9F6" w:themeFill="background2"/>
            <w:noWrap/>
            <w:hideMark/>
          </w:tcPr>
          <w:p w14:paraId="79C52111" w14:textId="64301657" w:rsidR="004552C5"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t>0</w:t>
            </w:r>
          </w:p>
        </w:tc>
        <w:tc>
          <w:tcPr>
            <w:tcW w:w="888" w:type="pct"/>
            <w:noWrap/>
            <w:hideMark/>
          </w:tcPr>
          <w:p w14:paraId="1A927C45" w14:textId="77777777" w:rsidR="004552C5" w:rsidRPr="000B2150" w:rsidRDefault="004552C5" w:rsidP="00685B37">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(2,494)</w:t>
            </w:r>
          </w:p>
        </w:tc>
      </w:tr>
      <w:tr w:rsidR="004552C5" w:rsidRPr="00806C96" w14:paraId="18A66F65"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648BA42B" w14:textId="77777777" w:rsidR="004552C5" w:rsidRPr="00806C96" w:rsidRDefault="004552C5" w:rsidP="00007866">
            <w:r w:rsidRPr="00806C96">
              <w:rPr>
                <w:b/>
              </w:rPr>
              <w:t>Other gains/(losses) from other economic flows</w:t>
            </w:r>
          </w:p>
        </w:tc>
        <w:tc>
          <w:tcPr>
            <w:tcW w:w="888" w:type="pct"/>
            <w:shd w:val="clear" w:color="auto" w:fill="F2F9F6" w:themeFill="background2"/>
            <w:noWrap/>
            <w:hideMark/>
          </w:tcPr>
          <w:p w14:paraId="5C25DF03"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rPr>
                <w:b/>
              </w:rPr>
            </w:pPr>
            <w:r w:rsidRPr="00806C96">
              <w:rPr>
                <w:b/>
              </w:rPr>
              <w:t>3,268</w:t>
            </w:r>
          </w:p>
        </w:tc>
        <w:tc>
          <w:tcPr>
            <w:tcW w:w="888" w:type="pct"/>
            <w:noWrap/>
            <w:hideMark/>
          </w:tcPr>
          <w:p w14:paraId="33E94FC8" w14:textId="77777777" w:rsidR="004552C5" w:rsidRPr="000B2150" w:rsidRDefault="004552C5" w:rsidP="00685B37">
            <w:pPr>
              <w:ind w:left="-85"/>
              <w:cnfStyle w:val="000000000000" w:firstRow="0" w:lastRow="0" w:firstColumn="0" w:lastColumn="0" w:oddVBand="0" w:evenVBand="0" w:oddHBand="0" w:evenHBand="0" w:firstRowFirstColumn="0" w:firstRowLastColumn="0" w:lastRowFirstColumn="0" w:lastRowLastColumn="0"/>
              <w:rPr>
                <w:color w:val="C00000"/>
              </w:rPr>
            </w:pPr>
            <w:r w:rsidRPr="000B2150">
              <w:rPr>
                <w:color w:val="C00000"/>
              </w:rPr>
              <w:t>(3,387)</w:t>
            </w:r>
          </w:p>
        </w:tc>
      </w:tr>
      <w:tr w:rsidR="004552C5" w:rsidRPr="00806C96" w14:paraId="74053686"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440C30F6" w14:textId="77777777" w:rsidR="004552C5" w:rsidRPr="00806C96" w:rsidRDefault="004552C5" w:rsidP="00007866">
            <w:r w:rsidRPr="00806C96">
              <w:rPr>
                <w:b/>
              </w:rPr>
              <w:t>Total other gains/(losses) from other economic flows</w:t>
            </w:r>
          </w:p>
        </w:tc>
        <w:tc>
          <w:tcPr>
            <w:tcW w:w="888" w:type="pct"/>
            <w:shd w:val="clear" w:color="auto" w:fill="F2F9F6" w:themeFill="background2"/>
            <w:noWrap/>
            <w:hideMark/>
          </w:tcPr>
          <w:p w14:paraId="22BF1AD8"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rPr>
                <w:b/>
              </w:rPr>
              <w:t>3,300</w:t>
            </w:r>
          </w:p>
        </w:tc>
        <w:tc>
          <w:tcPr>
            <w:tcW w:w="888" w:type="pct"/>
            <w:noWrap/>
            <w:hideMark/>
          </w:tcPr>
          <w:p w14:paraId="1875A344" w14:textId="77777777" w:rsidR="004552C5" w:rsidRPr="000B2150" w:rsidRDefault="004552C5" w:rsidP="00685B37">
            <w:pPr>
              <w:ind w:left="-85"/>
              <w:cnfStyle w:val="000000000000" w:firstRow="0" w:lastRow="0" w:firstColumn="0" w:lastColumn="0" w:oddVBand="0" w:evenVBand="0" w:oddHBand="0" w:evenHBand="0" w:firstRowFirstColumn="0" w:firstRowLastColumn="0" w:lastRowFirstColumn="0" w:lastRowLastColumn="0"/>
              <w:rPr>
                <w:b/>
                <w:color w:val="C00000"/>
              </w:rPr>
            </w:pPr>
            <w:r w:rsidRPr="000B2150">
              <w:rPr>
                <w:b/>
                <w:color w:val="C00000"/>
              </w:rPr>
              <w:t>(3,384)</w:t>
            </w:r>
          </w:p>
        </w:tc>
      </w:tr>
    </w:tbl>
    <w:p w14:paraId="0709B62F" w14:textId="77777777" w:rsidR="004552C5" w:rsidRPr="00806C96" w:rsidRDefault="004552C5" w:rsidP="003E5E5B">
      <w:pPr>
        <w:pStyle w:val="Heading3"/>
      </w:pPr>
      <w:bookmarkStart w:id="871" w:name="_Toc151469349"/>
      <w:bookmarkStart w:id="872" w:name="_Toc151534289"/>
      <w:bookmarkStart w:id="873" w:name="_Ref151557906"/>
      <w:bookmarkStart w:id="874" w:name="_Toc151563234"/>
      <w:bookmarkStart w:id="875" w:name="_Ref151570662"/>
      <w:bookmarkStart w:id="876" w:name="_Ref151570776"/>
      <w:bookmarkStart w:id="877" w:name="_Ref212051415"/>
      <w:bookmarkStart w:id="878" w:name="_Ref212053796"/>
      <w:bookmarkStart w:id="879" w:name="_Toc212112868"/>
      <w:r w:rsidRPr="00806C96">
        <w:lastRenderedPageBreak/>
        <w:t>Responsible persons</w:t>
      </w:r>
      <w:bookmarkStart w:id="880" w:name="_Hlk141451211"/>
      <w:bookmarkEnd w:id="871"/>
      <w:bookmarkEnd w:id="872"/>
      <w:bookmarkEnd w:id="873"/>
      <w:bookmarkEnd w:id="874"/>
      <w:bookmarkEnd w:id="875"/>
      <w:bookmarkEnd w:id="876"/>
      <w:bookmarkEnd w:id="877"/>
      <w:bookmarkEnd w:id="878"/>
      <w:bookmarkEnd w:id="879"/>
    </w:p>
    <w:p w14:paraId="1A9ED429" w14:textId="034F65E2" w:rsidR="004552C5" w:rsidRPr="00806C96" w:rsidRDefault="004552C5" w:rsidP="004552C5">
      <w:pPr>
        <w:pStyle w:val="BodyText"/>
      </w:pPr>
      <w:bookmarkStart w:id="881" w:name="_Hlk137115080"/>
      <w:bookmarkEnd w:id="880"/>
      <w:r w:rsidRPr="00806C96">
        <w:t xml:space="preserve">In accordance with the Ministerial Directions issued by the Minister of Finance under the </w:t>
      </w:r>
      <w:proofErr w:type="spellStart"/>
      <w:r w:rsidRPr="00806C96">
        <w:t>FMA</w:t>
      </w:r>
      <w:proofErr w:type="spellEnd"/>
      <w:r w:rsidRPr="00806C96">
        <w:t xml:space="preserve">, the following disclosures are made regarding responsible persons for the reporting period. The names of each person who held positions of Ministers, Accountable Officers and members of the Board for the period 1 July </w:t>
      </w:r>
      <w:r w:rsidR="00C96092">
        <w:t>2024</w:t>
      </w:r>
      <w:r w:rsidRPr="00806C96">
        <w:t xml:space="preserve"> to 30 June </w:t>
      </w:r>
      <w:r w:rsidR="00C96092">
        <w:t>2025</w:t>
      </w:r>
      <w:r w:rsidRPr="00806C96">
        <w:t xml:space="preserve"> are as follows:</w:t>
      </w:r>
    </w:p>
    <w:p w14:paraId="5A3DED61" w14:textId="77777777" w:rsidR="004552C5" w:rsidRPr="00806C96" w:rsidRDefault="004552C5" w:rsidP="00685B37">
      <w:pPr>
        <w:pStyle w:val="BodyTextBold"/>
        <w:spacing w:after="0"/>
      </w:pPr>
      <w:r w:rsidRPr="00806C96">
        <w:t>Minister</w:t>
      </w:r>
    </w:p>
    <w:p w14:paraId="14C87CD4" w14:textId="17B0F5D4" w:rsidR="004552C5" w:rsidRPr="00806C96" w:rsidRDefault="004552C5" w:rsidP="00685B37">
      <w:pPr>
        <w:pStyle w:val="NoSpacing"/>
      </w:pPr>
      <w:r w:rsidRPr="00806C96">
        <w:t>Hon</w:t>
      </w:r>
      <w:r w:rsidR="00685B37">
        <w:t>ourable</w:t>
      </w:r>
      <w:r w:rsidRPr="00806C96">
        <w:t xml:space="preserve"> Harriet Shing, </w:t>
      </w:r>
      <w:r w:rsidR="00556685">
        <w:t>Member of Parliament</w:t>
      </w:r>
      <w:r w:rsidRPr="00806C96">
        <w:t>, Minister for the Suburban Rail Loop (from 19 December 2024)</w:t>
      </w:r>
    </w:p>
    <w:p w14:paraId="6A699BA4" w14:textId="21AE7CFE" w:rsidR="004552C5" w:rsidRPr="00806C96" w:rsidRDefault="004552C5" w:rsidP="00685B37">
      <w:pPr>
        <w:pStyle w:val="NoSpacing"/>
      </w:pPr>
      <w:r w:rsidRPr="00806C96">
        <w:t>Hon</w:t>
      </w:r>
      <w:r w:rsidR="00685B37">
        <w:t>ourable</w:t>
      </w:r>
      <w:r w:rsidRPr="00806C96">
        <w:t xml:space="preserve"> Danny Pearson, </w:t>
      </w:r>
      <w:r w:rsidR="00556685">
        <w:t>Member of Parliament</w:t>
      </w:r>
      <w:r w:rsidRPr="00806C96">
        <w:t>, Minister for the Suburban Rail Loop (until 18 December 2024)</w:t>
      </w:r>
    </w:p>
    <w:p w14:paraId="7084DF7B" w14:textId="77777777" w:rsidR="004552C5" w:rsidRPr="00806C96" w:rsidRDefault="004552C5" w:rsidP="00685B37">
      <w:pPr>
        <w:pStyle w:val="BodyTextBold"/>
        <w:spacing w:after="0"/>
      </w:pPr>
      <w:r w:rsidRPr="00806C96">
        <w:t>Board Directors</w:t>
      </w:r>
    </w:p>
    <w:p w14:paraId="347E6A05" w14:textId="77777777" w:rsidR="004552C5" w:rsidRPr="00806C96" w:rsidRDefault="004552C5" w:rsidP="00685B37">
      <w:pPr>
        <w:pStyle w:val="NoSpacing"/>
      </w:pPr>
      <w:r w:rsidRPr="00806C96">
        <w:t>James Merlino (Chair)</w:t>
      </w:r>
    </w:p>
    <w:p w14:paraId="70B610DD" w14:textId="77777777" w:rsidR="004552C5" w:rsidRPr="00806C96" w:rsidRDefault="004552C5" w:rsidP="00685B37">
      <w:pPr>
        <w:pStyle w:val="NoSpacing"/>
      </w:pPr>
      <w:r w:rsidRPr="00806C96">
        <w:t>Christine Wyatt (Deputy Chair)</w:t>
      </w:r>
    </w:p>
    <w:p w14:paraId="13B1E054" w14:textId="77777777" w:rsidR="004552C5" w:rsidRPr="00806C96" w:rsidRDefault="004552C5" w:rsidP="00685B37">
      <w:pPr>
        <w:pStyle w:val="NoSpacing"/>
      </w:pPr>
      <w:r w:rsidRPr="00806C96">
        <w:t>Paul Barker</w:t>
      </w:r>
    </w:p>
    <w:p w14:paraId="29F7BBAD" w14:textId="77777777" w:rsidR="004552C5" w:rsidRPr="00806C96" w:rsidRDefault="004552C5" w:rsidP="00685B37">
      <w:pPr>
        <w:pStyle w:val="NoSpacing"/>
      </w:pPr>
      <w:r w:rsidRPr="00806C96">
        <w:t>Megan Bourke-O’Neil (until 31 August 2024)</w:t>
      </w:r>
    </w:p>
    <w:p w14:paraId="1FE7A86D" w14:textId="77777777" w:rsidR="004552C5" w:rsidRPr="00806C96" w:rsidRDefault="004552C5" w:rsidP="00685B37">
      <w:pPr>
        <w:pStyle w:val="NoSpacing"/>
      </w:pPr>
      <w:r w:rsidRPr="00806C96">
        <w:t>Sally Freeman</w:t>
      </w:r>
    </w:p>
    <w:p w14:paraId="15352981" w14:textId="77777777" w:rsidR="004552C5" w:rsidRPr="00806C96" w:rsidRDefault="004552C5" w:rsidP="00685B37">
      <w:pPr>
        <w:pStyle w:val="NoSpacing"/>
      </w:pPr>
      <w:r w:rsidRPr="00806C96">
        <w:t xml:space="preserve">James </w:t>
      </w:r>
      <w:proofErr w:type="spellStart"/>
      <w:r w:rsidRPr="00806C96">
        <w:t>MacKenzie</w:t>
      </w:r>
      <w:proofErr w:type="spellEnd"/>
      <w:r w:rsidRPr="00806C96">
        <w:t xml:space="preserve"> AO (until 30 November 2024)</w:t>
      </w:r>
    </w:p>
    <w:p w14:paraId="3385ED6A" w14:textId="77777777" w:rsidR="004552C5" w:rsidRPr="00806C96" w:rsidRDefault="004552C5" w:rsidP="00685B37">
      <w:pPr>
        <w:pStyle w:val="BodyTextBold"/>
        <w:spacing w:after="0"/>
      </w:pPr>
      <w:r w:rsidRPr="00806C96">
        <w:t>Chief Executive Officer and Accountable Officer</w:t>
      </w:r>
    </w:p>
    <w:p w14:paraId="33F1D426" w14:textId="77777777" w:rsidR="004552C5" w:rsidRPr="00806C96" w:rsidRDefault="004552C5" w:rsidP="00685B37">
      <w:pPr>
        <w:pStyle w:val="NoSpacing"/>
      </w:pPr>
      <w:r w:rsidRPr="00806C96">
        <w:t>Frankie Carroll</w:t>
      </w:r>
    </w:p>
    <w:p w14:paraId="5F648B12" w14:textId="77777777" w:rsidR="004552C5" w:rsidRPr="00806C96" w:rsidRDefault="004552C5" w:rsidP="00685B37">
      <w:pPr>
        <w:pStyle w:val="Heading4"/>
        <w:numPr>
          <w:ilvl w:val="0"/>
          <w:numId w:val="0"/>
        </w:numPr>
      </w:pPr>
      <w:r w:rsidRPr="00806C96">
        <w:t>Remuneration</w:t>
      </w:r>
    </w:p>
    <w:p w14:paraId="2F382681" w14:textId="0D6B469D" w:rsidR="004552C5" w:rsidRPr="00806C96" w:rsidRDefault="004552C5" w:rsidP="004552C5">
      <w:pPr>
        <w:pStyle w:val="BodyText"/>
      </w:pPr>
      <w:r w:rsidRPr="00806C96">
        <w:t xml:space="preserve">Remuneration received or receivable by the Accountable Officer in connection with the management of </w:t>
      </w:r>
      <w:r w:rsidR="00230258">
        <w:t>Suburban Rail Loop Authority</w:t>
      </w:r>
      <w:r w:rsidRPr="00806C96">
        <w:t xml:space="preserve"> during the reporting period was in the range: $900,000 - $909,999 (2023-24: $870,000 - $879,999).</w:t>
      </w:r>
    </w:p>
    <w:p w14:paraId="1829EB19" w14:textId="77777777" w:rsidR="004552C5" w:rsidRPr="00806C96" w:rsidRDefault="004552C5" w:rsidP="004552C5">
      <w:pPr>
        <w:pStyle w:val="BodyText"/>
      </w:pPr>
      <w:r w:rsidRPr="00806C96">
        <w:t>The number of responsible persons excluding the Accountable Officer and Minister, and their remuneration during the reporting period, is shown in the table below.</w:t>
      </w:r>
    </w:p>
    <w:tbl>
      <w:tblPr>
        <w:tblStyle w:val="TableGrid"/>
        <w:tblW w:w="5000" w:type="pct"/>
        <w:tblLook w:val="06A0" w:firstRow="1" w:lastRow="0" w:firstColumn="1" w:lastColumn="0" w:noHBand="1" w:noVBand="1"/>
      </w:tblPr>
      <w:tblGrid>
        <w:gridCol w:w="6211"/>
        <w:gridCol w:w="1710"/>
        <w:gridCol w:w="1710"/>
      </w:tblGrid>
      <w:tr w:rsidR="004552C5" w:rsidRPr="00806C96" w14:paraId="7A2255EF" w14:textId="77777777" w:rsidTr="00685B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4" w:type="pct"/>
            <w:hideMark/>
          </w:tcPr>
          <w:p w14:paraId="1B2CD575" w14:textId="77777777" w:rsidR="004552C5" w:rsidRPr="00806C96" w:rsidRDefault="004552C5" w:rsidP="00007866">
            <w:bookmarkStart w:id="882" w:name="Note_KMPTABLE1" w:colFirst="0" w:colLast="0"/>
            <w:bookmarkStart w:id="883" w:name="ColumnTitle_56"/>
            <w:r w:rsidRPr="00806C96">
              <w:t>Remuneration Bands</w:t>
            </w:r>
          </w:p>
        </w:tc>
        <w:tc>
          <w:tcPr>
            <w:tcW w:w="888" w:type="pct"/>
            <w:shd w:val="clear" w:color="auto" w:fill="F2F9F6" w:themeFill="background2"/>
            <w:hideMark/>
          </w:tcPr>
          <w:p w14:paraId="2205A5E6" w14:textId="77777777" w:rsidR="004552C5" w:rsidRPr="00806C96" w:rsidRDefault="004552C5" w:rsidP="00685B37">
            <w:pPr>
              <w:ind w:left="-85"/>
              <w:cnfStyle w:val="100000000000" w:firstRow="1" w:lastRow="0" w:firstColumn="0" w:lastColumn="0" w:oddVBand="0" w:evenVBand="0" w:oddHBand="0" w:evenHBand="0" w:firstRowFirstColumn="0" w:firstRowLastColumn="0" w:lastRowFirstColumn="0" w:lastRowLastColumn="0"/>
            </w:pPr>
            <w:r w:rsidRPr="00806C96">
              <w:t>2025</w:t>
            </w:r>
          </w:p>
        </w:tc>
        <w:tc>
          <w:tcPr>
            <w:tcW w:w="888" w:type="pct"/>
            <w:noWrap/>
            <w:hideMark/>
          </w:tcPr>
          <w:p w14:paraId="4DBA2B77" w14:textId="77777777" w:rsidR="004552C5" w:rsidRPr="00806C96" w:rsidRDefault="004552C5" w:rsidP="00685B37">
            <w:pPr>
              <w:ind w:left="-85"/>
              <w:cnfStyle w:val="100000000000" w:firstRow="1" w:lastRow="0" w:firstColumn="0" w:lastColumn="0" w:oddVBand="0" w:evenVBand="0" w:oddHBand="0" w:evenHBand="0" w:firstRowFirstColumn="0" w:firstRowLastColumn="0" w:lastRowFirstColumn="0" w:lastRowLastColumn="0"/>
            </w:pPr>
            <w:r w:rsidRPr="00806C96">
              <w:t>2024</w:t>
            </w:r>
          </w:p>
        </w:tc>
      </w:tr>
      <w:bookmarkEnd w:id="882"/>
      <w:bookmarkEnd w:id="883"/>
      <w:tr w:rsidR="004552C5" w:rsidRPr="00806C96" w14:paraId="7AF0EE8A"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77ED350B" w14:textId="77777777" w:rsidR="004552C5" w:rsidRPr="00806C96" w:rsidRDefault="004552C5" w:rsidP="00007866">
            <w:r w:rsidRPr="00806C96">
              <w:t>$0 - $9,999</w:t>
            </w:r>
          </w:p>
        </w:tc>
        <w:tc>
          <w:tcPr>
            <w:tcW w:w="888" w:type="pct"/>
            <w:shd w:val="clear" w:color="auto" w:fill="F2F9F6" w:themeFill="background2"/>
            <w:noWrap/>
            <w:hideMark/>
          </w:tcPr>
          <w:p w14:paraId="6218EF97"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w:t>
            </w:r>
          </w:p>
        </w:tc>
        <w:tc>
          <w:tcPr>
            <w:tcW w:w="888" w:type="pct"/>
            <w:noWrap/>
            <w:hideMark/>
          </w:tcPr>
          <w:p w14:paraId="71AC52C9"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w:t>
            </w:r>
          </w:p>
        </w:tc>
      </w:tr>
      <w:tr w:rsidR="004552C5" w:rsidRPr="00806C96" w14:paraId="53F36AE0"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07FC185A" w14:textId="77777777" w:rsidR="004552C5" w:rsidRPr="00806C96" w:rsidRDefault="004552C5" w:rsidP="00007866">
            <w:r w:rsidRPr="00806C96">
              <w:t>$20,000 - $29,999</w:t>
            </w:r>
          </w:p>
        </w:tc>
        <w:tc>
          <w:tcPr>
            <w:tcW w:w="888" w:type="pct"/>
            <w:shd w:val="clear" w:color="auto" w:fill="F2F9F6" w:themeFill="background2"/>
            <w:noWrap/>
            <w:hideMark/>
          </w:tcPr>
          <w:p w14:paraId="6D3EDDAE"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w:t>
            </w:r>
          </w:p>
        </w:tc>
        <w:tc>
          <w:tcPr>
            <w:tcW w:w="888" w:type="pct"/>
            <w:noWrap/>
            <w:hideMark/>
          </w:tcPr>
          <w:p w14:paraId="1FCB43C4" w14:textId="6E465A38" w:rsidR="004552C5"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60600DA8"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3C5807D0" w14:textId="77777777" w:rsidR="004552C5" w:rsidRPr="00806C96" w:rsidRDefault="004552C5" w:rsidP="00007866">
            <w:r w:rsidRPr="00806C96">
              <w:t>$50,000 - $59,999</w:t>
            </w:r>
          </w:p>
        </w:tc>
        <w:tc>
          <w:tcPr>
            <w:tcW w:w="888" w:type="pct"/>
            <w:shd w:val="clear" w:color="auto" w:fill="F2F9F6" w:themeFill="background2"/>
            <w:noWrap/>
            <w:hideMark/>
          </w:tcPr>
          <w:p w14:paraId="18309ABF" w14:textId="4AD26628" w:rsidR="004552C5"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t>0</w:t>
            </w:r>
          </w:p>
        </w:tc>
        <w:tc>
          <w:tcPr>
            <w:tcW w:w="888" w:type="pct"/>
            <w:noWrap/>
            <w:hideMark/>
          </w:tcPr>
          <w:p w14:paraId="1BAD3F3F"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w:t>
            </w:r>
          </w:p>
        </w:tc>
      </w:tr>
      <w:tr w:rsidR="004552C5" w:rsidRPr="00806C96" w14:paraId="7097679E"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5FF8C198" w14:textId="77777777" w:rsidR="004552C5" w:rsidRPr="00806C96" w:rsidRDefault="004552C5" w:rsidP="00007866">
            <w:r w:rsidRPr="00806C96">
              <w:t>$60,000 - $69,999</w:t>
            </w:r>
          </w:p>
        </w:tc>
        <w:tc>
          <w:tcPr>
            <w:tcW w:w="888" w:type="pct"/>
            <w:shd w:val="clear" w:color="auto" w:fill="F2F9F6" w:themeFill="background2"/>
            <w:noWrap/>
            <w:hideMark/>
          </w:tcPr>
          <w:p w14:paraId="6527BCB5"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2</w:t>
            </w:r>
          </w:p>
        </w:tc>
        <w:tc>
          <w:tcPr>
            <w:tcW w:w="888" w:type="pct"/>
            <w:noWrap/>
            <w:hideMark/>
          </w:tcPr>
          <w:p w14:paraId="407F5973"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3</w:t>
            </w:r>
          </w:p>
        </w:tc>
      </w:tr>
      <w:tr w:rsidR="004552C5" w:rsidRPr="00806C96" w14:paraId="3E05F8A8"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7B6F063D" w14:textId="77777777" w:rsidR="004552C5" w:rsidRPr="00806C96" w:rsidRDefault="004552C5" w:rsidP="00007866">
            <w:r w:rsidRPr="00806C96">
              <w:t>$70,000 - $79,999</w:t>
            </w:r>
          </w:p>
        </w:tc>
        <w:tc>
          <w:tcPr>
            <w:tcW w:w="888" w:type="pct"/>
            <w:shd w:val="clear" w:color="auto" w:fill="F2F9F6" w:themeFill="background2"/>
            <w:noWrap/>
            <w:hideMark/>
          </w:tcPr>
          <w:p w14:paraId="6D4F5D73"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w:t>
            </w:r>
          </w:p>
        </w:tc>
        <w:tc>
          <w:tcPr>
            <w:tcW w:w="888" w:type="pct"/>
            <w:noWrap/>
            <w:hideMark/>
          </w:tcPr>
          <w:p w14:paraId="18C0F865"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w:t>
            </w:r>
          </w:p>
        </w:tc>
      </w:tr>
      <w:tr w:rsidR="004552C5" w:rsidRPr="00806C96" w14:paraId="28D4D477"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06212731" w14:textId="77777777" w:rsidR="004552C5" w:rsidRPr="00806C96" w:rsidRDefault="004552C5" w:rsidP="00007866">
            <w:r w:rsidRPr="00806C96">
              <w:t>$150,000 - $159,999</w:t>
            </w:r>
          </w:p>
        </w:tc>
        <w:tc>
          <w:tcPr>
            <w:tcW w:w="888" w:type="pct"/>
            <w:shd w:val="clear" w:color="auto" w:fill="F2F9F6" w:themeFill="background2"/>
            <w:noWrap/>
            <w:hideMark/>
          </w:tcPr>
          <w:p w14:paraId="40E93454" w14:textId="692AD736" w:rsidR="004552C5"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t>0</w:t>
            </w:r>
          </w:p>
        </w:tc>
        <w:tc>
          <w:tcPr>
            <w:tcW w:w="888" w:type="pct"/>
            <w:noWrap/>
            <w:hideMark/>
          </w:tcPr>
          <w:p w14:paraId="4D8956D4"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w:t>
            </w:r>
          </w:p>
        </w:tc>
      </w:tr>
      <w:tr w:rsidR="004552C5" w:rsidRPr="00806C96" w14:paraId="457A812A"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07E79DB8" w14:textId="77777777" w:rsidR="004552C5" w:rsidRPr="00806C96" w:rsidRDefault="004552C5" w:rsidP="00007866">
            <w:r w:rsidRPr="00806C96">
              <w:t>$160,000 - $169,999</w:t>
            </w:r>
          </w:p>
        </w:tc>
        <w:tc>
          <w:tcPr>
            <w:tcW w:w="888" w:type="pct"/>
            <w:shd w:val="clear" w:color="auto" w:fill="F2F9F6" w:themeFill="background2"/>
            <w:noWrap/>
            <w:hideMark/>
          </w:tcPr>
          <w:p w14:paraId="5B9A5011"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w:t>
            </w:r>
          </w:p>
        </w:tc>
        <w:tc>
          <w:tcPr>
            <w:tcW w:w="888" w:type="pct"/>
            <w:noWrap/>
            <w:hideMark/>
          </w:tcPr>
          <w:p w14:paraId="49FE8D2B" w14:textId="2C647914" w:rsidR="004552C5"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5AC0E8CC"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07B9FA3C" w14:textId="77777777" w:rsidR="004552C5" w:rsidRPr="00806C96" w:rsidRDefault="004552C5" w:rsidP="00007866">
            <w:r w:rsidRPr="00806C96">
              <w:rPr>
                <w:b/>
              </w:rPr>
              <w:t>Total number of responsible persons</w:t>
            </w:r>
          </w:p>
        </w:tc>
        <w:tc>
          <w:tcPr>
            <w:tcW w:w="888" w:type="pct"/>
            <w:shd w:val="clear" w:color="auto" w:fill="F2F9F6" w:themeFill="background2"/>
            <w:noWrap/>
            <w:hideMark/>
          </w:tcPr>
          <w:p w14:paraId="04C17856"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rPr>
                <w:b/>
              </w:rPr>
              <w:t>6</w:t>
            </w:r>
          </w:p>
        </w:tc>
        <w:tc>
          <w:tcPr>
            <w:tcW w:w="888" w:type="pct"/>
            <w:noWrap/>
            <w:hideMark/>
          </w:tcPr>
          <w:p w14:paraId="0D3238FD"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rPr>
                <w:b/>
              </w:rPr>
            </w:pPr>
            <w:r w:rsidRPr="00806C96">
              <w:rPr>
                <w:b/>
              </w:rPr>
              <w:t>7</w:t>
            </w:r>
          </w:p>
        </w:tc>
      </w:tr>
      <w:tr w:rsidR="004552C5" w:rsidRPr="00806C96" w14:paraId="26EA2388"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35AFBE5D" w14:textId="77777777" w:rsidR="004552C5" w:rsidRPr="00806C96" w:rsidRDefault="004552C5" w:rsidP="00007866">
            <w:r w:rsidRPr="00806C96">
              <w:rPr>
                <w:b/>
              </w:rPr>
              <w:t>Total remuneration ($ thousand)</w:t>
            </w:r>
          </w:p>
        </w:tc>
        <w:tc>
          <w:tcPr>
            <w:tcW w:w="888" w:type="pct"/>
            <w:shd w:val="clear" w:color="auto" w:fill="F2F9F6" w:themeFill="background2"/>
            <w:noWrap/>
            <w:hideMark/>
          </w:tcPr>
          <w:p w14:paraId="3226D0F9"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rPr>
                <w:b/>
              </w:rPr>
              <w:t>399</w:t>
            </w:r>
          </w:p>
        </w:tc>
        <w:tc>
          <w:tcPr>
            <w:tcW w:w="888" w:type="pct"/>
            <w:noWrap/>
            <w:hideMark/>
          </w:tcPr>
          <w:p w14:paraId="162BBC79"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rPr>
                <w:b/>
              </w:rPr>
            </w:pPr>
            <w:r w:rsidRPr="00806C96">
              <w:rPr>
                <w:b/>
              </w:rPr>
              <w:t>496</w:t>
            </w:r>
          </w:p>
        </w:tc>
      </w:tr>
    </w:tbl>
    <w:bookmarkEnd w:id="881"/>
    <w:p w14:paraId="7F61ED5F" w14:textId="77777777" w:rsidR="004552C5" w:rsidRPr="00806C96" w:rsidRDefault="004552C5" w:rsidP="004552C5">
      <w:pPr>
        <w:pStyle w:val="BodyText"/>
      </w:pPr>
      <w:r w:rsidRPr="00806C96">
        <w:t xml:space="preserve">The compensation detailed in the table above excludes the salaries and benefits the </w:t>
      </w:r>
      <w:proofErr w:type="gramStart"/>
      <w:r w:rsidRPr="00806C96">
        <w:t>Portfolio Minister</w:t>
      </w:r>
      <w:proofErr w:type="gramEnd"/>
      <w:r w:rsidRPr="00806C96">
        <w:t xml:space="preserve"> receives. The Minister’s remuneration and allowances is set by the </w:t>
      </w:r>
      <w:r w:rsidRPr="00806C96">
        <w:rPr>
          <w:i/>
        </w:rPr>
        <w:t>Parliamentary Salaries and Superannuation Act 1968</w:t>
      </w:r>
      <w:r w:rsidRPr="00806C96">
        <w:t xml:space="preserve"> and is reported within the State’s Annual Financial Report.</w:t>
      </w:r>
      <w:bookmarkStart w:id="884" w:name="_Toc151469350"/>
      <w:bookmarkStart w:id="885" w:name="_Toc151534290"/>
      <w:bookmarkStart w:id="886" w:name="_Ref151557909"/>
      <w:bookmarkStart w:id="887" w:name="_Toc151563235"/>
      <w:bookmarkStart w:id="888" w:name="_Ref151570667"/>
      <w:bookmarkStart w:id="889" w:name="_Ref151570780"/>
    </w:p>
    <w:p w14:paraId="6ADC54F6" w14:textId="77777777" w:rsidR="004552C5" w:rsidRPr="00806C96" w:rsidRDefault="004552C5" w:rsidP="003E5E5B">
      <w:pPr>
        <w:pStyle w:val="Heading3"/>
      </w:pPr>
      <w:bookmarkStart w:id="890" w:name="_Ref212051419"/>
      <w:bookmarkStart w:id="891" w:name="_Toc212112869"/>
      <w:r w:rsidRPr="00806C96">
        <w:lastRenderedPageBreak/>
        <w:t>Remuneration of executives</w:t>
      </w:r>
      <w:bookmarkEnd w:id="884"/>
      <w:bookmarkEnd w:id="885"/>
      <w:bookmarkEnd w:id="886"/>
      <w:bookmarkEnd w:id="887"/>
      <w:bookmarkEnd w:id="888"/>
      <w:bookmarkEnd w:id="889"/>
      <w:bookmarkEnd w:id="890"/>
      <w:bookmarkEnd w:id="891"/>
    </w:p>
    <w:p w14:paraId="21B46086" w14:textId="77777777" w:rsidR="004552C5" w:rsidRPr="00806C96" w:rsidRDefault="004552C5" w:rsidP="004552C5">
      <w:pPr>
        <w:pStyle w:val="BodyText"/>
      </w:pPr>
      <w:r w:rsidRPr="00806C96">
        <w:t>The number of executive officers, other than Ministers and accountable officers, and their total remuneration during the reporting period are shown in the table below. Total annualised employee equivalent provides a measure of fulltime equivalent executive officers over the reporting period.</w:t>
      </w:r>
    </w:p>
    <w:p w14:paraId="1FE7B199" w14:textId="0F589FD7" w:rsidR="004552C5" w:rsidRPr="00806C96" w:rsidRDefault="004552C5" w:rsidP="004552C5">
      <w:pPr>
        <w:pStyle w:val="BodyText"/>
      </w:pPr>
      <w:r w:rsidRPr="00806C96">
        <w:t xml:space="preserve">Remuneration comprises employee benefits in all forms of consideration paid, payable or provided by </w:t>
      </w:r>
      <w:r w:rsidR="00230258">
        <w:t>Suburban Rail Loop Authority</w:t>
      </w:r>
      <w:r w:rsidRPr="00806C96">
        <w:t xml:space="preserve">, or on behalf of </w:t>
      </w:r>
      <w:r w:rsidR="00230258">
        <w:t>Suburban Rail Loop Authority</w:t>
      </w:r>
      <w:r w:rsidRPr="00806C96">
        <w:t>, in exchange for services rendered, and is disclosed in the following categories:</w:t>
      </w:r>
    </w:p>
    <w:p w14:paraId="169507E9" w14:textId="77777777" w:rsidR="004552C5" w:rsidRPr="00806C96" w:rsidRDefault="004552C5" w:rsidP="006927A6">
      <w:pPr>
        <w:pStyle w:val="ListBullet"/>
      </w:pPr>
      <w:r w:rsidRPr="00806C96">
        <w:t>Short-term employee benefits include amounts such as wages, salaries, annual leave or sick leave that are usually paid or payable on a regular basis, as well as non-monetary benefits such as allowances and free or subsidised goods or services.</w:t>
      </w:r>
    </w:p>
    <w:p w14:paraId="6E5D3A80" w14:textId="77777777" w:rsidR="004552C5" w:rsidRPr="00806C96" w:rsidRDefault="004552C5" w:rsidP="006927A6">
      <w:pPr>
        <w:pStyle w:val="ListBullet"/>
      </w:pPr>
      <w:r w:rsidRPr="00806C96">
        <w:t>Post-employment benefits include pensions and other retirement benefits paid or payable on a discrete basis when employment has ceased.</w:t>
      </w:r>
    </w:p>
    <w:p w14:paraId="099A3DEF" w14:textId="77777777" w:rsidR="004552C5" w:rsidRPr="00806C96" w:rsidRDefault="004552C5" w:rsidP="006927A6">
      <w:pPr>
        <w:pStyle w:val="ListBullet"/>
      </w:pPr>
      <w:r w:rsidRPr="00806C96">
        <w:t>Other long-term benefits include long service leave, other long service benefits or deferred compensation.</w:t>
      </w:r>
    </w:p>
    <w:p w14:paraId="7D46AFFE" w14:textId="77777777" w:rsidR="004552C5" w:rsidRPr="00806C96" w:rsidRDefault="004552C5" w:rsidP="0072743A">
      <w:pPr>
        <w:pStyle w:val="ListBullet"/>
        <w:spacing w:after="240"/>
      </w:pPr>
      <w:r w:rsidRPr="00806C96">
        <w:t>Termination benefits include termination of employment payments, such as severance packages.</w:t>
      </w:r>
    </w:p>
    <w:tbl>
      <w:tblPr>
        <w:tblStyle w:val="TableGrid"/>
        <w:tblW w:w="5000" w:type="pct"/>
        <w:tblLook w:val="06A0" w:firstRow="1" w:lastRow="0" w:firstColumn="1" w:lastColumn="0" w:noHBand="1" w:noVBand="1"/>
      </w:tblPr>
      <w:tblGrid>
        <w:gridCol w:w="6211"/>
        <w:gridCol w:w="1710"/>
        <w:gridCol w:w="1710"/>
      </w:tblGrid>
      <w:tr w:rsidR="004552C5" w:rsidRPr="00685B37" w14:paraId="0AB7FEC5" w14:textId="77777777" w:rsidTr="00685B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4" w:type="pct"/>
            <w:vAlign w:val="bottom"/>
            <w:hideMark/>
          </w:tcPr>
          <w:p w14:paraId="2A0CE2A1" w14:textId="2BB64649" w:rsidR="004552C5" w:rsidRPr="00685B37" w:rsidRDefault="00685B37" w:rsidP="00685B37">
            <w:bookmarkStart w:id="892" w:name="ColumnTitle_57"/>
            <w:r>
              <w:t>Item</w:t>
            </w:r>
          </w:p>
        </w:tc>
        <w:tc>
          <w:tcPr>
            <w:tcW w:w="888" w:type="pct"/>
            <w:shd w:val="clear" w:color="auto" w:fill="F2F9F6" w:themeFill="background2"/>
            <w:hideMark/>
          </w:tcPr>
          <w:p w14:paraId="18355F83" w14:textId="77777777" w:rsidR="00685B37" w:rsidRPr="00685B37" w:rsidRDefault="004552C5" w:rsidP="00685B37">
            <w:pPr>
              <w:cnfStyle w:val="100000000000" w:firstRow="1" w:lastRow="0" w:firstColumn="0" w:lastColumn="0" w:oddVBand="0" w:evenVBand="0" w:oddHBand="0" w:evenHBand="0" w:firstRowFirstColumn="0" w:firstRowLastColumn="0" w:lastRowFirstColumn="0" w:lastRowLastColumn="0"/>
            </w:pPr>
            <w:r w:rsidRPr="00685B37">
              <w:t>2025</w:t>
            </w:r>
          </w:p>
          <w:p w14:paraId="4B5EFA54" w14:textId="529DD73E" w:rsidR="004552C5" w:rsidRPr="00685B37" w:rsidRDefault="00685B37" w:rsidP="00685B37">
            <w:pPr>
              <w:cnfStyle w:val="100000000000" w:firstRow="1" w:lastRow="0" w:firstColumn="0" w:lastColumn="0" w:oddVBand="0" w:evenVBand="0" w:oddHBand="0" w:evenHBand="0" w:firstRowFirstColumn="0" w:firstRowLastColumn="0" w:lastRowFirstColumn="0" w:lastRowLastColumn="0"/>
            </w:pPr>
            <w:r w:rsidRPr="00685B37">
              <w:t>($ thousand)</w:t>
            </w:r>
          </w:p>
        </w:tc>
        <w:tc>
          <w:tcPr>
            <w:tcW w:w="888" w:type="pct"/>
            <w:hideMark/>
          </w:tcPr>
          <w:p w14:paraId="08F0326E" w14:textId="77777777" w:rsidR="00685B37" w:rsidRPr="00685B37" w:rsidRDefault="004552C5" w:rsidP="00685B37">
            <w:pPr>
              <w:cnfStyle w:val="100000000000" w:firstRow="1" w:lastRow="0" w:firstColumn="0" w:lastColumn="0" w:oddVBand="0" w:evenVBand="0" w:oddHBand="0" w:evenHBand="0" w:firstRowFirstColumn="0" w:firstRowLastColumn="0" w:lastRowFirstColumn="0" w:lastRowLastColumn="0"/>
            </w:pPr>
            <w:r w:rsidRPr="00685B37">
              <w:t>2024</w:t>
            </w:r>
          </w:p>
          <w:p w14:paraId="15B63911" w14:textId="01CB49B5" w:rsidR="004552C5" w:rsidRPr="00685B37" w:rsidRDefault="00685B37" w:rsidP="00685B37">
            <w:pPr>
              <w:cnfStyle w:val="100000000000" w:firstRow="1" w:lastRow="0" w:firstColumn="0" w:lastColumn="0" w:oddVBand="0" w:evenVBand="0" w:oddHBand="0" w:evenHBand="0" w:firstRowFirstColumn="0" w:firstRowLastColumn="0" w:lastRowFirstColumn="0" w:lastRowLastColumn="0"/>
            </w:pPr>
            <w:r w:rsidRPr="00685B37">
              <w:t>($ thousand)</w:t>
            </w:r>
          </w:p>
        </w:tc>
      </w:tr>
      <w:bookmarkEnd w:id="892"/>
      <w:tr w:rsidR="004552C5" w:rsidRPr="00806C96" w14:paraId="7323CEDA" w14:textId="77777777" w:rsidTr="00685B37">
        <w:tc>
          <w:tcPr>
            <w:cnfStyle w:val="001000000000" w:firstRow="0" w:lastRow="0" w:firstColumn="1" w:lastColumn="0" w:oddVBand="0" w:evenVBand="0" w:oddHBand="0" w:evenHBand="0" w:firstRowFirstColumn="0" w:firstRowLastColumn="0" w:lastRowFirstColumn="0" w:lastRowLastColumn="0"/>
            <w:tcW w:w="3224" w:type="pct"/>
          </w:tcPr>
          <w:p w14:paraId="4FB58AE1" w14:textId="77777777" w:rsidR="004552C5" w:rsidRPr="00806C96" w:rsidRDefault="004552C5" w:rsidP="00007866">
            <w:pPr>
              <w:rPr>
                <w:b/>
              </w:rPr>
            </w:pPr>
            <w:r w:rsidRPr="00806C96">
              <w:rPr>
                <w:b/>
              </w:rPr>
              <w:t>Remuneration of executive officers</w:t>
            </w:r>
          </w:p>
        </w:tc>
        <w:tc>
          <w:tcPr>
            <w:tcW w:w="888" w:type="pct"/>
            <w:shd w:val="clear" w:color="auto" w:fill="F2F9F6" w:themeFill="background2"/>
            <w:noWrap/>
          </w:tcPr>
          <w:p w14:paraId="029DC63D" w14:textId="01C64DE8" w:rsidR="004552C5" w:rsidRPr="00806C96" w:rsidRDefault="000B2150" w:rsidP="00685B37">
            <w:pPr>
              <w:ind w:left="-85"/>
              <w:cnfStyle w:val="000000000000" w:firstRow="0" w:lastRow="0" w:firstColumn="0" w:lastColumn="0" w:oddVBand="0" w:evenVBand="0" w:oddHBand="0" w:evenHBand="0" w:firstRowFirstColumn="0" w:firstRowLastColumn="0" w:lastRowFirstColumn="0" w:lastRowLastColumn="0"/>
            </w:pPr>
            <w:r>
              <w:t>N/A</w:t>
            </w:r>
          </w:p>
        </w:tc>
        <w:tc>
          <w:tcPr>
            <w:tcW w:w="888" w:type="pct"/>
            <w:noWrap/>
          </w:tcPr>
          <w:p w14:paraId="79CAC63B" w14:textId="518087FD" w:rsidR="004552C5" w:rsidRPr="00806C96" w:rsidRDefault="000B2150" w:rsidP="00685B37">
            <w:pPr>
              <w:ind w:left="-85"/>
              <w:cnfStyle w:val="000000000000" w:firstRow="0" w:lastRow="0" w:firstColumn="0" w:lastColumn="0" w:oddVBand="0" w:evenVBand="0" w:oddHBand="0" w:evenHBand="0" w:firstRowFirstColumn="0" w:firstRowLastColumn="0" w:lastRowFirstColumn="0" w:lastRowLastColumn="0"/>
            </w:pPr>
            <w:r>
              <w:t>N/A</w:t>
            </w:r>
          </w:p>
        </w:tc>
      </w:tr>
      <w:tr w:rsidR="004552C5" w:rsidRPr="00806C96" w14:paraId="684BA080"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3FC3770F" w14:textId="77777777" w:rsidR="004552C5" w:rsidRPr="00806C96" w:rsidRDefault="004552C5" w:rsidP="00007866">
            <w:r w:rsidRPr="00806C96">
              <w:t>Short term employee benefits</w:t>
            </w:r>
          </w:p>
        </w:tc>
        <w:tc>
          <w:tcPr>
            <w:tcW w:w="888" w:type="pct"/>
            <w:shd w:val="clear" w:color="auto" w:fill="F2F9F6" w:themeFill="background2"/>
            <w:noWrap/>
            <w:hideMark/>
          </w:tcPr>
          <w:p w14:paraId="48BB49A6"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28,874</w:t>
            </w:r>
          </w:p>
        </w:tc>
        <w:tc>
          <w:tcPr>
            <w:tcW w:w="888" w:type="pct"/>
            <w:noWrap/>
            <w:hideMark/>
          </w:tcPr>
          <w:p w14:paraId="54053EEB"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28,831</w:t>
            </w:r>
          </w:p>
        </w:tc>
      </w:tr>
      <w:tr w:rsidR="004552C5" w:rsidRPr="00806C96" w14:paraId="7789CD89"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38593441" w14:textId="77777777" w:rsidR="004552C5" w:rsidRPr="00806C96" w:rsidRDefault="004552C5" w:rsidP="00007866">
            <w:r w:rsidRPr="00806C96">
              <w:t>Post-employment benefits</w:t>
            </w:r>
          </w:p>
        </w:tc>
        <w:tc>
          <w:tcPr>
            <w:tcW w:w="888" w:type="pct"/>
            <w:shd w:val="clear" w:color="auto" w:fill="F2F9F6" w:themeFill="background2"/>
            <w:noWrap/>
            <w:hideMark/>
          </w:tcPr>
          <w:p w14:paraId="51366EB7"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2,432</w:t>
            </w:r>
          </w:p>
        </w:tc>
        <w:tc>
          <w:tcPr>
            <w:tcW w:w="888" w:type="pct"/>
            <w:noWrap/>
            <w:hideMark/>
          </w:tcPr>
          <w:p w14:paraId="304238CD"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2,374</w:t>
            </w:r>
          </w:p>
        </w:tc>
      </w:tr>
      <w:tr w:rsidR="004552C5" w:rsidRPr="00806C96" w14:paraId="127F700C"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7C9F0264" w14:textId="77777777" w:rsidR="004552C5" w:rsidRPr="00806C96" w:rsidRDefault="004552C5" w:rsidP="00007866">
            <w:r w:rsidRPr="00806C96">
              <w:t>Other long-term benefits</w:t>
            </w:r>
          </w:p>
        </w:tc>
        <w:tc>
          <w:tcPr>
            <w:tcW w:w="888" w:type="pct"/>
            <w:shd w:val="clear" w:color="auto" w:fill="F2F9F6" w:themeFill="background2"/>
            <w:noWrap/>
            <w:hideMark/>
          </w:tcPr>
          <w:p w14:paraId="7B2BBFD1"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673</w:t>
            </w:r>
          </w:p>
        </w:tc>
        <w:tc>
          <w:tcPr>
            <w:tcW w:w="888" w:type="pct"/>
            <w:noWrap/>
            <w:hideMark/>
          </w:tcPr>
          <w:p w14:paraId="586AC11E"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719</w:t>
            </w:r>
          </w:p>
        </w:tc>
      </w:tr>
      <w:tr w:rsidR="004552C5" w:rsidRPr="00806C96" w14:paraId="592288F4"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3DFA2F29" w14:textId="77777777" w:rsidR="004552C5" w:rsidRPr="00806C96" w:rsidRDefault="004552C5" w:rsidP="00007866">
            <w:r w:rsidRPr="00806C96">
              <w:t>Termination benefits</w:t>
            </w:r>
          </w:p>
        </w:tc>
        <w:tc>
          <w:tcPr>
            <w:tcW w:w="888" w:type="pct"/>
            <w:shd w:val="clear" w:color="auto" w:fill="F2F9F6" w:themeFill="background2"/>
            <w:noWrap/>
            <w:hideMark/>
          </w:tcPr>
          <w:p w14:paraId="41F01794"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672</w:t>
            </w:r>
          </w:p>
        </w:tc>
        <w:tc>
          <w:tcPr>
            <w:tcW w:w="888" w:type="pct"/>
            <w:noWrap/>
            <w:hideMark/>
          </w:tcPr>
          <w:p w14:paraId="32C560E2"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1,027</w:t>
            </w:r>
          </w:p>
        </w:tc>
      </w:tr>
      <w:tr w:rsidR="004552C5" w:rsidRPr="00806C96" w14:paraId="31AC0FA7"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1CECE417" w14:textId="77777777" w:rsidR="004552C5" w:rsidRPr="00806C96" w:rsidRDefault="004552C5" w:rsidP="00007866">
            <w:r w:rsidRPr="00806C96">
              <w:rPr>
                <w:b/>
              </w:rPr>
              <w:t>Total remuneration</w:t>
            </w:r>
          </w:p>
        </w:tc>
        <w:tc>
          <w:tcPr>
            <w:tcW w:w="888" w:type="pct"/>
            <w:shd w:val="clear" w:color="auto" w:fill="F2F9F6" w:themeFill="background2"/>
            <w:noWrap/>
            <w:hideMark/>
          </w:tcPr>
          <w:p w14:paraId="46F70BF7"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rPr>
                <w:b/>
              </w:rPr>
              <w:t>32,651</w:t>
            </w:r>
          </w:p>
        </w:tc>
        <w:tc>
          <w:tcPr>
            <w:tcW w:w="888" w:type="pct"/>
            <w:noWrap/>
            <w:hideMark/>
          </w:tcPr>
          <w:p w14:paraId="0E92D2C2"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rPr>
                <w:b/>
              </w:rPr>
            </w:pPr>
            <w:r w:rsidRPr="00806C96">
              <w:rPr>
                <w:b/>
              </w:rPr>
              <w:t>32,951</w:t>
            </w:r>
          </w:p>
        </w:tc>
      </w:tr>
      <w:tr w:rsidR="004552C5" w:rsidRPr="00806C96" w14:paraId="2635236D"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30E155D5" w14:textId="77777777" w:rsidR="004552C5" w:rsidRPr="00806C96" w:rsidRDefault="004552C5" w:rsidP="00007866">
            <w:pPr>
              <w:rPr>
                <w:b/>
              </w:rPr>
            </w:pPr>
            <w:r w:rsidRPr="00806C96">
              <w:rPr>
                <w:b/>
              </w:rPr>
              <w:t>Total number of executives</w:t>
            </w:r>
          </w:p>
        </w:tc>
        <w:tc>
          <w:tcPr>
            <w:tcW w:w="888" w:type="pct"/>
            <w:shd w:val="clear" w:color="auto" w:fill="F2F9F6" w:themeFill="background2"/>
            <w:noWrap/>
            <w:hideMark/>
          </w:tcPr>
          <w:p w14:paraId="4FA68FE3"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100</w:t>
            </w:r>
          </w:p>
        </w:tc>
        <w:tc>
          <w:tcPr>
            <w:tcW w:w="888" w:type="pct"/>
            <w:noWrap/>
            <w:hideMark/>
          </w:tcPr>
          <w:p w14:paraId="43EAEA8E"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102</w:t>
            </w:r>
          </w:p>
        </w:tc>
      </w:tr>
      <w:tr w:rsidR="004552C5" w:rsidRPr="00806C96" w14:paraId="0F1715B0"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5F9CDE45" w14:textId="7E8FB177" w:rsidR="004552C5" w:rsidRPr="00806C96" w:rsidRDefault="004552C5" w:rsidP="00007866">
            <w:r w:rsidRPr="00806C96">
              <w:rPr>
                <w:b/>
              </w:rPr>
              <w:t>Total annualised employee equivalent (AEE)</w:t>
            </w:r>
            <w:r w:rsidR="00685B37">
              <w:rPr>
                <w:b/>
              </w:rPr>
              <w:t xml:space="preserve"> (</w:t>
            </w:r>
            <w:hyperlink w:anchor="BMRem1" w:tooltip="Hyperlink to Note A below" w:history="1">
              <w:r w:rsidR="00685B37" w:rsidRPr="0072743A">
                <w:rPr>
                  <w:rStyle w:val="Hyperlink"/>
                  <w:bCs/>
                </w:rPr>
                <w:t>refer note a</w:t>
              </w:r>
            </w:hyperlink>
            <w:r w:rsidR="00685B37">
              <w:rPr>
                <w:b/>
              </w:rPr>
              <w:t>)</w:t>
            </w:r>
          </w:p>
        </w:tc>
        <w:tc>
          <w:tcPr>
            <w:tcW w:w="888" w:type="pct"/>
            <w:shd w:val="clear" w:color="auto" w:fill="F2F9F6" w:themeFill="background2"/>
            <w:noWrap/>
            <w:hideMark/>
          </w:tcPr>
          <w:p w14:paraId="2007D675"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rPr>
                <w:b/>
              </w:rPr>
              <w:t>83.6</w:t>
            </w:r>
          </w:p>
        </w:tc>
        <w:tc>
          <w:tcPr>
            <w:tcW w:w="888" w:type="pct"/>
            <w:noWrap/>
            <w:hideMark/>
          </w:tcPr>
          <w:p w14:paraId="67BB14BA"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rPr>
                <w:b/>
              </w:rPr>
            </w:pPr>
            <w:r w:rsidRPr="00806C96">
              <w:rPr>
                <w:b/>
              </w:rPr>
              <w:t>88.8</w:t>
            </w:r>
          </w:p>
        </w:tc>
      </w:tr>
    </w:tbl>
    <w:p w14:paraId="03A7CCEB" w14:textId="2675543A" w:rsidR="004552C5" w:rsidRPr="00806C96" w:rsidRDefault="00685B37" w:rsidP="00685B37">
      <w:pPr>
        <w:pStyle w:val="HangingIndent"/>
        <w:spacing w:before="120"/>
      </w:pPr>
      <w:r>
        <w:t>(a)</w:t>
      </w:r>
      <w:r>
        <w:tab/>
      </w:r>
      <w:bookmarkStart w:id="893" w:name="BMRem1"/>
      <w:bookmarkEnd w:id="893"/>
      <w:r w:rsidR="004552C5" w:rsidRPr="00806C96">
        <w:t>AEE is based on the time fraction worked over the reporting period.</w:t>
      </w:r>
    </w:p>
    <w:p w14:paraId="576D0DE4" w14:textId="77777777" w:rsidR="004552C5" w:rsidRPr="00806C96" w:rsidRDefault="004552C5" w:rsidP="003E5E5B">
      <w:pPr>
        <w:pStyle w:val="Heading3"/>
      </w:pPr>
      <w:bookmarkStart w:id="894" w:name="_Toc151469351"/>
      <w:bookmarkStart w:id="895" w:name="_Toc151534291"/>
      <w:bookmarkStart w:id="896" w:name="_Ref151557913"/>
      <w:bookmarkStart w:id="897" w:name="_Toc151563236"/>
      <w:bookmarkStart w:id="898" w:name="_Ref151570671"/>
      <w:bookmarkStart w:id="899" w:name="_Ref151570783"/>
      <w:bookmarkStart w:id="900" w:name="_Ref212051424"/>
      <w:bookmarkStart w:id="901" w:name="_Toc212112870"/>
      <w:r w:rsidRPr="00806C96">
        <w:t>Related parties</w:t>
      </w:r>
      <w:bookmarkEnd w:id="894"/>
      <w:bookmarkEnd w:id="895"/>
      <w:bookmarkEnd w:id="896"/>
      <w:bookmarkEnd w:id="897"/>
      <w:bookmarkEnd w:id="898"/>
      <w:bookmarkEnd w:id="899"/>
      <w:bookmarkEnd w:id="900"/>
      <w:bookmarkEnd w:id="901"/>
    </w:p>
    <w:p w14:paraId="0DBAB85A" w14:textId="4120325C" w:rsidR="004552C5" w:rsidRPr="00806C96" w:rsidRDefault="00230258" w:rsidP="004552C5">
      <w:pPr>
        <w:pStyle w:val="BodyText"/>
      </w:pPr>
      <w:r>
        <w:t>Suburban Rail Loop Authority</w:t>
      </w:r>
      <w:r w:rsidR="004552C5" w:rsidRPr="00806C96">
        <w:t xml:space="preserve"> is a wholly owned and controlled entity of the State of Victoria.</w:t>
      </w:r>
    </w:p>
    <w:p w14:paraId="4F3F03F9" w14:textId="1DFEEB51" w:rsidR="004552C5" w:rsidRPr="00806C96" w:rsidRDefault="004552C5" w:rsidP="004552C5">
      <w:pPr>
        <w:pStyle w:val="BodyText"/>
      </w:pPr>
      <w:r w:rsidRPr="00806C96">
        <w:t xml:space="preserve">Related parties of </w:t>
      </w:r>
      <w:r w:rsidR="00230258">
        <w:t>Suburban Rail Loop Authority</w:t>
      </w:r>
      <w:r w:rsidRPr="00806C96">
        <w:t xml:space="preserve"> include:</w:t>
      </w:r>
    </w:p>
    <w:p w14:paraId="3F8858E6" w14:textId="77777777" w:rsidR="004552C5" w:rsidRPr="00806C96" w:rsidRDefault="004552C5" w:rsidP="006927A6">
      <w:pPr>
        <w:pStyle w:val="ListBullet"/>
      </w:pPr>
      <w:r w:rsidRPr="00806C96">
        <w:t>all key management personnel (</w:t>
      </w:r>
      <w:proofErr w:type="spellStart"/>
      <w:r w:rsidRPr="00806C96">
        <w:t>KMP</w:t>
      </w:r>
      <w:proofErr w:type="spellEnd"/>
      <w:r w:rsidRPr="00806C96">
        <w:t>) and their close family members and personal business interests, including controlled entities, joint ventures and entities they have significant influence over</w:t>
      </w:r>
    </w:p>
    <w:p w14:paraId="6CC7498B" w14:textId="77777777" w:rsidR="004552C5" w:rsidRPr="00806C96" w:rsidRDefault="004552C5" w:rsidP="006927A6">
      <w:pPr>
        <w:pStyle w:val="ListBullet"/>
      </w:pPr>
      <w:r w:rsidRPr="00806C96">
        <w:t>all Cabinet Ministers and their close family members</w:t>
      </w:r>
    </w:p>
    <w:p w14:paraId="345D391B" w14:textId="77777777" w:rsidR="004552C5" w:rsidRPr="00806C96" w:rsidRDefault="004552C5" w:rsidP="006927A6">
      <w:pPr>
        <w:pStyle w:val="ListBullet"/>
      </w:pPr>
      <w:r w:rsidRPr="00806C96">
        <w:t>all departments and public sector entities that are controlled and consolidated into the whole of state consolidated financial statements.</w:t>
      </w:r>
    </w:p>
    <w:p w14:paraId="776491F4" w14:textId="77777777" w:rsidR="004552C5" w:rsidRPr="00806C96" w:rsidRDefault="004552C5" w:rsidP="004552C5">
      <w:pPr>
        <w:pStyle w:val="BodyText"/>
      </w:pPr>
      <w:r w:rsidRPr="00806C96">
        <w:t>All related party transactions have been entered into on an arm’s length basis.</w:t>
      </w:r>
    </w:p>
    <w:p w14:paraId="684032FA" w14:textId="77777777" w:rsidR="004552C5" w:rsidRPr="00806C96" w:rsidRDefault="004552C5" w:rsidP="00685B37">
      <w:pPr>
        <w:pStyle w:val="Heading4"/>
        <w:numPr>
          <w:ilvl w:val="0"/>
          <w:numId w:val="0"/>
        </w:numPr>
      </w:pPr>
      <w:r w:rsidRPr="00806C96">
        <w:t>Key management personnel</w:t>
      </w:r>
    </w:p>
    <w:p w14:paraId="01F08C0C" w14:textId="7EAF0280" w:rsidR="004552C5" w:rsidRPr="00806C96" w:rsidRDefault="0072743A" w:rsidP="004552C5">
      <w:pPr>
        <w:pStyle w:val="BodyText"/>
      </w:pPr>
      <w:r>
        <w:t>Key management personnel</w:t>
      </w:r>
      <w:r w:rsidR="004552C5" w:rsidRPr="00806C96">
        <w:t xml:space="preserve"> of </w:t>
      </w:r>
      <w:r w:rsidR="00230258">
        <w:t>Suburban Rail Loop Authority</w:t>
      </w:r>
      <w:r w:rsidR="004552C5" w:rsidRPr="00806C96">
        <w:t xml:space="preserve"> include the responsible persons (see Note 8.3 Responsible persons) and senior executive service officers who report directly to the Accountable Officer.</w:t>
      </w:r>
    </w:p>
    <w:p w14:paraId="04395911" w14:textId="4D909ABE" w:rsidR="004552C5" w:rsidRPr="00806C96" w:rsidRDefault="004552C5" w:rsidP="00685B37">
      <w:pPr>
        <w:pStyle w:val="BodyText"/>
        <w:keepNext/>
      </w:pPr>
      <w:r w:rsidRPr="00806C96">
        <w:lastRenderedPageBreak/>
        <w:t xml:space="preserve">The following table shows </w:t>
      </w:r>
      <w:r w:rsidR="00230258">
        <w:t>Suburban Rail Loop Authority</w:t>
      </w:r>
      <w:r w:rsidRPr="00806C96">
        <w:t xml:space="preserve">’s </w:t>
      </w:r>
      <w:r w:rsidR="00685B37">
        <w:t>key management personnel</w:t>
      </w:r>
      <w:r w:rsidRPr="00806C96">
        <w:t>:</w:t>
      </w:r>
    </w:p>
    <w:tbl>
      <w:tblPr>
        <w:tblStyle w:val="TableGrid"/>
        <w:tblW w:w="5000" w:type="pct"/>
        <w:tblLayout w:type="fixed"/>
        <w:tblLook w:val="06A0" w:firstRow="1" w:lastRow="0" w:firstColumn="1" w:lastColumn="0" w:noHBand="1" w:noVBand="1"/>
      </w:tblPr>
      <w:tblGrid>
        <w:gridCol w:w="2410"/>
        <w:gridCol w:w="3827"/>
        <w:gridCol w:w="3394"/>
      </w:tblGrid>
      <w:tr w:rsidR="000B2150" w:rsidRPr="00806C96" w14:paraId="5844CCF9" w14:textId="77777777" w:rsidTr="000B21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1" w:type="pct"/>
            <w:noWrap/>
            <w:vAlign w:val="bottom"/>
            <w:hideMark/>
          </w:tcPr>
          <w:p w14:paraId="271A9734" w14:textId="77777777" w:rsidR="004552C5" w:rsidRPr="00806C96" w:rsidRDefault="004552C5" w:rsidP="000B2150">
            <w:pPr>
              <w:keepNext/>
              <w:spacing w:line="252" w:lineRule="auto"/>
            </w:pPr>
            <w:bookmarkStart w:id="902" w:name="ColumnTitle_58"/>
            <w:r w:rsidRPr="00806C96">
              <w:t>Name</w:t>
            </w:r>
          </w:p>
        </w:tc>
        <w:tc>
          <w:tcPr>
            <w:tcW w:w="1987" w:type="pct"/>
            <w:noWrap/>
            <w:vAlign w:val="bottom"/>
            <w:hideMark/>
          </w:tcPr>
          <w:p w14:paraId="42276EF0" w14:textId="0ED8687E" w:rsidR="004552C5" w:rsidRPr="00806C96" w:rsidRDefault="004552C5" w:rsidP="000B2150">
            <w:pPr>
              <w:keepNext/>
              <w:spacing w:line="252" w:lineRule="auto"/>
              <w:jc w:val="left"/>
              <w:cnfStyle w:val="100000000000" w:firstRow="1" w:lastRow="0" w:firstColumn="0" w:lastColumn="0" w:oddVBand="0" w:evenVBand="0" w:oddHBand="0" w:evenHBand="0" w:firstRowFirstColumn="0" w:firstRowLastColumn="0" w:lastRowFirstColumn="0" w:lastRowLastColumn="0"/>
            </w:pPr>
            <w:r w:rsidRPr="00806C96">
              <w:t xml:space="preserve">Position/s identified as </w:t>
            </w:r>
            <w:r w:rsidR="00685B37">
              <w:t>key management personnel</w:t>
            </w:r>
          </w:p>
        </w:tc>
        <w:tc>
          <w:tcPr>
            <w:tcW w:w="1762" w:type="pct"/>
            <w:shd w:val="clear" w:color="auto" w:fill="F2F9F6" w:themeFill="background2"/>
            <w:vAlign w:val="bottom"/>
            <w:hideMark/>
          </w:tcPr>
          <w:p w14:paraId="7DD7BB99" w14:textId="77777777" w:rsidR="004552C5" w:rsidRPr="00806C96" w:rsidRDefault="004552C5" w:rsidP="000500C2">
            <w:pPr>
              <w:keepNext/>
              <w:spacing w:line="252" w:lineRule="auto"/>
              <w:jc w:val="left"/>
              <w:cnfStyle w:val="100000000000" w:firstRow="1" w:lastRow="0" w:firstColumn="0" w:lastColumn="0" w:oddVBand="0" w:evenVBand="0" w:oddHBand="0" w:evenHBand="0" w:firstRowFirstColumn="0" w:firstRowLastColumn="0" w:lastRowFirstColumn="0" w:lastRowLastColumn="0"/>
            </w:pPr>
            <w:r w:rsidRPr="00806C96">
              <w:t>Period</w:t>
            </w:r>
          </w:p>
        </w:tc>
      </w:tr>
      <w:bookmarkEnd w:id="902"/>
      <w:tr w:rsidR="004552C5" w:rsidRPr="00806C96" w14:paraId="446FEAF0"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627857FA" w14:textId="52420EEE" w:rsidR="004552C5" w:rsidRPr="00806C96" w:rsidRDefault="004552C5" w:rsidP="000B2150">
            <w:pPr>
              <w:keepNext/>
              <w:spacing w:line="252" w:lineRule="auto"/>
              <w:ind w:left="52" w:hanging="137"/>
            </w:pPr>
            <w:r w:rsidRPr="00806C96">
              <w:t>The Hon</w:t>
            </w:r>
            <w:r w:rsidR="00685B37">
              <w:t>ourable</w:t>
            </w:r>
            <w:r w:rsidRPr="00806C96">
              <w:t xml:space="preserve"> Harriet Shing </w:t>
            </w:r>
            <w:r w:rsidR="00556685">
              <w:t>Member of Parliament</w:t>
            </w:r>
          </w:p>
        </w:tc>
        <w:tc>
          <w:tcPr>
            <w:tcW w:w="1987" w:type="pct"/>
          </w:tcPr>
          <w:p w14:paraId="3DD404C3" w14:textId="77777777" w:rsidR="004552C5" w:rsidRPr="00806C96" w:rsidRDefault="004552C5" w:rsidP="000B2150">
            <w:pPr>
              <w:keepNext/>
              <w:spacing w:line="252" w:lineRule="auto"/>
              <w:jc w:val="left"/>
              <w:cnfStyle w:val="000000000000" w:firstRow="0" w:lastRow="0" w:firstColumn="0" w:lastColumn="0" w:oddVBand="0" w:evenVBand="0" w:oddHBand="0" w:evenHBand="0" w:firstRowFirstColumn="0" w:firstRowLastColumn="0" w:lastRowFirstColumn="0" w:lastRowLastColumn="0"/>
            </w:pPr>
            <w:r w:rsidRPr="00806C96">
              <w:t>Minister for Suburban Rail Loop</w:t>
            </w:r>
          </w:p>
        </w:tc>
        <w:tc>
          <w:tcPr>
            <w:tcW w:w="1762" w:type="pct"/>
            <w:shd w:val="clear" w:color="auto" w:fill="F2F9F6" w:themeFill="background2"/>
            <w:noWrap/>
          </w:tcPr>
          <w:p w14:paraId="09C778BF" w14:textId="77777777" w:rsidR="004552C5" w:rsidRPr="00806C96" w:rsidRDefault="004552C5" w:rsidP="000500C2">
            <w:pPr>
              <w:keepNext/>
              <w:spacing w:line="252" w:lineRule="auto"/>
              <w:jc w:val="left"/>
              <w:cnfStyle w:val="000000000000" w:firstRow="0" w:lastRow="0" w:firstColumn="0" w:lastColumn="0" w:oddVBand="0" w:evenVBand="0" w:oddHBand="0" w:evenHBand="0" w:firstRowFirstColumn="0" w:firstRowLastColumn="0" w:lastRowFirstColumn="0" w:lastRowLastColumn="0"/>
            </w:pPr>
            <w:r w:rsidRPr="00806C96">
              <w:t>19 December 2024 to 30 June 2025</w:t>
            </w:r>
          </w:p>
        </w:tc>
      </w:tr>
      <w:tr w:rsidR="004552C5" w:rsidRPr="00806C96" w14:paraId="0FF2CF7F"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1494D1D5" w14:textId="7ED0679F" w:rsidR="004552C5" w:rsidRPr="00806C96" w:rsidRDefault="004552C5" w:rsidP="000B2150">
            <w:pPr>
              <w:keepNext/>
              <w:spacing w:line="252" w:lineRule="auto"/>
              <w:ind w:left="52" w:hanging="137"/>
            </w:pPr>
            <w:r w:rsidRPr="00806C96">
              <w:t>The Hon</w:t>
            </w:r>
            <w:r w:rsidR="00685B37">
              <w:t>ourable</w:t>
            </w:r>
            <w:r w:rsidRPr="00806C96">
              <w:t xml:space="preserve"> Danny Pearson </w:t>
            </w:r>
            <w:r w:rsidR="00556685">
              <w:t>Member of Parliament</w:t>
            </w:r>
          </w:p>
        </w:tc>
        <w:tc>
          <w:tcPr>
            <w:tcW w:w="1987" w:type="pct"/>
          </w:tcPr>
          <w:p w14:paraId="2C428749" w14:textId="77777777" w:rsidR="004552C5" w:rsidRPr="00806C96" w:rsidRDefault="004552C5" w:rsidP="000B2150">
            <w:pPr>
              <w:keepNext/>
              <w:spacing w:line="252" w:lineRule="auto"/>
              <w:jc w:val="left"/>
              <w:cnfStyle w:val="000000000000" w:firstRow="0" w:lastRow="0" w:firstColumn="0" w:lastColumn="0" w:oddVBand="0" w:evenVBand="0" w:oddHBand="0" w:evenHBand="0" w:firstRowFirstColumn="0" w:firstRowLastColumn="0" w:lastRowFirstColumn="0" w:lastRowLastColumn="0"/>
            </w:pPr>
            <w:r w:rsidRPr="00806C96">
              <w:t>Minister for Suburban Rail Loop</w:t>
            </w:r>
          </w:p>
        </w:tc>
        <w:tc>
          <w:tcPr>
            <w:tcW w:w="1762" w:type="pct"/>
            <w:shd w:val="clear" w:color="auto" w:fill="F2F9F6" w:themeFill="background2"/>
            <w:noWrap/>
          </w:tcPr>
          <w:p w14:paraId="0F4CCA1F" w14:textId="77777777" w:rsidR="004552C5" w:rsidRPr="00806C96" w:rsidRDefault="004552C5" w:rsidP="000500C2">
            <w:pPr>
              <w:keepNext/>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18 December 2024</w:t>
            </w:r>
          </w:p>
        </w:tc>
      </w:tr>
      <w:tr w:rsidR="004552C5" w:rsidRPr="00806C96" w14:paraId="68CF96F3"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710EF282" w14:textId="77777777" w:rsidR="004552C5" w:rsidRPr="00806C96" w:rsidRDefault="004552C5" w:rsidP="000B2150">
            <w:pPr>
              <w:keepNext/>
              <w:spacing w:line="252" w:lineRule="auto"/>
              <w:ind w:left="52" w:hanging="137"/>
            </w:pPr>
            <w:r w:rsidRPr="00806C96">
              <w:t>James Merlino</w:t>
            </w:r>
          </w:p>
        </w:tc>
        <w:tc>
          <w:tcPr>
            <w:tcW w:w="1987" w:type="pct"/>
          </w:tcPr>
          <w:p w14:paraId="657A47FB" w14:textId="77777777" w:rsidR="004552C5" w:rsidRPr="00806C96" w:rsidRDefault="004552C5" w:rsidP="000B2150">
            <w:pPr>
              <w:keepNext/>
              <w:spacing w:line="252" w:lineRule="auto"/>
              <w:jc w:val="left"/>
              <w:cnfStyle w:val="000000000000" w:firstRow="0" w:lastRow="0" w:firstColumn="0" w:lastColumn="0" w:oddVBand="0" w:evenVBand="0" w:oddHBand="0" w:evenHBand="0" w:firstRowFirstColumn="0" w:firstRowLastColumn="0" w:lastRowFirstColumn="0" w:lastRowLastColumn="0"/>
            </w:pPr>
            <w:r w:rsidRPr="00806C96">
              <w:t>Board Chair</w:t>
            </w:r>
          </w:p>
        </w:tc>
        <w:tc>
          <w:tcPr>
            <w:tcW w:w="1762" w:type="pct"/>
            <w:shd w:val="clear" w:color="auto" w:fill="F2F9F6" w:themeFill="background2"/>
            <w:noWrap/>
          </w:tcPr>
          <w:p w14:paraId="1F28519C" w14:textId="77777777" w:rsidR="004552C5" w:rsidRPr="00806C96" w:rsidRDefault="004552C5" w:rsidP="000500C2">
            <w:pPr>
              <w:keepNext/>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June 2025</w:t>
            </w:r>
          </w:p>
        </w:tc>
      </w:tr>
      <w:tr w:rsidR="004552C5" w:rsidRPr="00806C96" w14:paraId="7F47D918"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7EDEDAD7" w14:textId="77777777" w:rsidR="004552C5" w:rsidRPr="00806C96" w:rsidRDefault="004552C5" w:rsidP="000B2150">
            <w:pPr>
              <w:spacing w:line="252" w:lineRule="auto"/>
              <w:ind w:left="52" w:hanging="137"/>
            </w:pPr>
            <w:r w:rsidRPr="00806C96">
              <w:t xml:space="preserve">Christine Wyatt </w:t>
            </w:r>
          </w:p>
        </w:tc>
        <w:tc>
          <w:tcPr>
            <w:tcW w:w="1987" w:type="pct"/>
          </w:tcPr>
          <w:p w14:paraId="467E5FE5" w14:textId="77777777" w:rsidR="004552C5" w:rsidRPr="00806C96" w:rsidRDefault="004552C5"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Board Deputy Chair</w:t>
            </w:r>
          </w:p>
        </w:tc>
        <w:tc>
          <w:tcPr>
            <w:tcW w:w="1762" w:type="pct"/>
            <w:shd w:val="clear" w:color="auto" w:fill="F2F9F6" w:themeFill="background2"/>
            <w:noWrap/>
          </w:tcPr>
          <w:p w14:paraId="79319C58" w14:textId="77777777" w:rsidR="004552C5" w:rsidRPr="00806C96" w:rsidRDefault="004552C5"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June 2025</w:t>
            </w:r>
          </w:p>
        </w:tc>
      </w:tr>
      <w:tr w:rsidR="004552C5" w:rsidRPr="00806C96" w14:paraId="143165CB"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02607B1D" w14:textId="77777777" w:rsidR="004552C5" w:rsidRPr="00806C96" w:rsidRDefault="004552C5" w:rsidP="000B2150">
            <w:pPr>
              <w:spacing w:line="252" w:lineRule="auto"/>
              <w:ind w:left="52" w:hanging="137"/>
            </w:pPr>
            <w:r w:rsidRPr="00806C96">
              <w:t xml:space="preserve">James </w:t>
            </w:r>
            <w:proofErr w:type="spellStart"/>
            <w:r w:rsidRPr="00806C96">
              <w:t>MacKenzie</w:t>
            </w:r>
            <w:proofErr w:type="spellEnd"/>
            <w:r w:rsidRPr="00806C96">
              <w:t xml:space="preserve"> AO</w:t>
            </w:r>
          </w:p>
        </w:tc>
        <w:tc>
          <w:tcPr>
            <w:tcW w:w="1987" w:type="pct"/>
          </w:tcPr>
          <w:p w14:paraId="4A5FB1B8" w14:textId="77777777" w:rsidR="004552C5" w:rsidRPr="00806C96" w:rsidRDefault="004552C5"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Board Member</w:t>
            </w:r>
          </w:p>
        </w:tc>
        <w:tc>
          <w:tcPr>
            <w:tcW w:w="1762" w:type="pct"/>
            <w:shd w:val="clear" w:color="auto" w:fill="F2F9F6" w:themeFill="background2"/>
            <w:noWrap/>
          </w:tcPr>
          <w:p w14:paraId="5431C3CD" w14:textId="77777777" w:rsidR="004552C5" w:rsidRPr="00806C96" w:rsidRDefault="004552C5"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November 2024</w:t>
            </w:r>
          </w:p>
        </w:tc>
      </w:tr>
      <w:tr w:rsidR="004552C5" w:rsidRPr="00806C96" w14:paraId="1882EEAC"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461AD9D0" w14:textId="77777777" w:rsidR="004552C5" w:rsidRPr="00806C96" w:rsidRDefault="004552C5" w:rsidP="000B2150">
            <w:pPr>
              <w:spacing w:line="252" w:lineRule="auto"/>
              <w:ind w:left="52" w:hanging="137"/>
            </w:pPr>
            <w:r w:rsidRPr="00806C96">
              <w:t>Paul Barker</w:t>
            </w:r>
          </w:p>
        </w:tc>
        <w:tc>
          <w:tcPr>
            <w:tcW w:w="1987" w:type="pct"/>
          </w:tcPr>
          <w:p w14:paraId="0F22DBD4" w14:textId="77777777" w:rsidR="004552C5" w:rsidRPr="00806C96" w:rsidRDefault="004552C5"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Board Member</w:t>
            </w:r>
          </w:p>
        </w:tc>
        <w:tc>
          <w:tcPr>
            <w:tcW w:w="1762" w:type="pct"/>
            <w:shd w:val="clear" w:color="auto" w:fill="F2F9F6" w:themeFill="background2"/>
            <w:noWrap/>
          </w:tcPr>
          <w:p w14:paraId="475810A2" w14:textId="77777777" w:rsidR="004552C5" w:rsidRPr="00806C96" w:rsidRDefault="004552C5"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June 2025</w:t>
            </w:r>
          </w:p>
        </w:tc>
      </w:tr>
      <w:tr w:rsidR="004552C5" w:rsidRPr="00806C96" w14:paraId="25C10EFB"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720AEB76" w14:textId="77777777" w:rsidR="004552C5" w:rsidRPr="00806C96" w:rsidRDefault="004552C5" w:rsidP="000B2150">
            <w:pPr>
              <w:spacing w:line="252" w:lineRule="auto"/>
              <w:ind w:left="52" w:hanging="137"/>
            </w:pPr>
            <w:r w:rsidRPr="00806C96">
              <w:t>Sally Freeman</w:t>
            </w:r>
          </w:p>
        </w:tc>
        <w:tc>
          <w:tcPr>
            <w:tcW w:w="1987" w:type="pct"/>
          </w:tcPr>
          <w:p w14:paraId="27F809CD" w14:textId="77777777" w:rsidR="004552C5" w:rsidRPr="00806C96" w:rsidRDefault="004552C5"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Board Member</w:t>
            </w:r>
          </w:p>
        </w:tc>
        <w:tc>
          <w:tcPr>
            <w:tcW w:w="1762" w:type="pct"/>
            <w:shd w:val="clear" w:color="auto" w:fill="F2F9F6" w:themeFill="background2"/>
            <w:noWrap/>
          </w:tcPr>
          <w:p w14:paraId="719CC1BB" w14:textId="77777777" w:rsidR="004552C5" w:rsidRPr="00806C96" w:rsidRDefault="004552C5"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June 2025</w:t>
            </w:r>
          </w:p>
        </w:tc>
      </w:tr>
      <w:tr w:rsidR="000B2150" w:rsidRPr="00806C96" w14:paraId="7BAE5FCF"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5DAD6AC5" w14:textId="7AF2AED5" w:rsidR="000B2150" w:rsidRPr="00806C96" w:rsidRDefault="000B2150" w:rsidP="000B2150">
            <w:pPr>
              <w:spacing w:line="252" w:lineRule="auto"/>
              <w:ind w:left="52" w:hanging="137"/>
            </w:pPr>
            <w:r w:rsidRPr="00806C96">
              <w:t>Megan Bourke-O’Neil</w:t>
            </w:r>
          </w:p>
        </w:tc>
        <w:tc>
          <w:tcPr>
            <w:tcW w:w="1987" w:type="pct"/>
          </w:tcPr>
          <w:p w14:paraId="60E5E3F4" w14:textId="37BF69CF"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Board Member</w:t>
            </w:r>
          </w:p>
        </w:tc>
        <w:tc>
          <w:tcPr>
            <w:tcW w:w="1762" w:type="pct"/>
            <w:shd w:val="clear" w:color="auto" w:fill="F2F9F6" w:themeFill="background2"/>
            <w:noWrap/>
          </w:tcPr>
          <w:p w14:paraId="6E66E00E" w14:textId="454AF235"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31 August 2024</w:t>
            </w:r>
          </w:p>
        </w:tc>
      </w:tr>
      <w:tr w:rsidR="000B2150" w:rsidRPr="00806C96" w14:paraId="6EF8270C"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2EC9AA9E" w14:textId="6E29CEF6" w:rsidR="000B2150" w:rsidRPr="00806C96" w:rsidRDefault="000B2150" w:rsidP="000B2150">
            <w:pPr>
              <w:spacing w:line="252" w:lineRule="auto"/>
              <w:ind w:left="52" w:hanging="137"/>
            </w:pPr>
            <w:r w:rsidRPr="00806C96">
              <w:t>Megan Bourke-O’Neil</w:t>
            </w:r>
            <w:r>
              <w:t xml:space="preserve"> (continued)</w:t>
            </w:r>
          </w:p>
        </w:tc>
        <w:tc>
          <w:tcPr>
            <w:tcW w:w="1987" w:type="pct"/>
          </w:tcPr>
          <w:p w14:paraId="09A34BCA" w14:textId="03B2022C"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Chief Operating Officer</w:t>
            </w:r>
          </w:p>
        </w:tc>
        <w:tc>
          <w:tcPr>
            <w:tcW w:w="1762" w:type="pct"/>
            <w:shd w:val="clear" w:color="auto" w:fill="F2F9F6" w:themeFill="background2"/>
            <w:noWrap/>
          </w:tcPr>
          <w:p w14:paraId="589F366F" w14:textId="5F09F3B3"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2 September 2024 to 30 June 2025</w:t>
            </w:r>
          </w:p>
        </w:tc>
      </w:tr>
      <w:tr w:rsidR="000B2150" w:rsidRPr="00806C96" w14:paraId="52B1FD70"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2646183D" w14:textId="002F37B5" w:rsidR="000B2150" w:rsidRPr="00806C96" w:rsidRDefault="000B2150" w:rsidP="000B2150">
            <w:pPr>
              <w:spacing w:line="252" w:lineRule="auto"/>
              <w:ind w:left="52" w:hanging="137"/>
            </w:pPr>
            <w:r w:rsidRPr="00806C96">
              <w:t>Megan Bourke-O’Neil</w:t>
            </w:r>
            <w:r>
              <w:t xml:space="preserve"> (continued)</w:t>
            </w:r>
          </w:p>
        </w:tc>
        <w:tc>
          <w:tcPr>
            <w:tcW w:w="1987" w:type="pct"/>
          </w:tcPr>
          <w:p w14:paraId="6A1C9A33" w14:textId="1BD71031"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Acting Executive General Manager, Strategic Communications and Engagement</w:t>
            </w:r>
          </w:p>
        </w:tc>
        <w:tc>
          <w:tcPr>
            <w:tcW w:w="1762" w:type="pct"/>
            <w:shd w:val="clear" w:color="auto" w:fill="F2F9F6" w:themeFill="background2"/>
            <w:noWrap/>
          </w:tcPr>
          <w:p w14:paraId="66547FA6" w14:textId="2494EC70"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21 June 2025 to 30 June 2025</w:t>
            </w:r>
          </w:p>
        </w:tc>
      </w:tr>
      <w:tr w:rsidR="000B2150" w:rsidRPr="00806C96" w14:paraId="1EE75105"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2A7714C7" w14:textId="77777777" w:rsidR="000B2150" w:rsidRPr="00806C96" w:rsidRDefault="000B2150" w:rsidP="000B2150">
            <w:pPr>
              <w:spacing w:line="252" w:lineRule="auto"/>
              <w:ind w:left="52" w:hanging="137"/>
            </w:pPr>
            <w:r w:rsidRPr="00806C96">
              <w:t>Frankie Carroll</w:t>
            </w:r>
          </w:p>
        </w:tc>
        <w:tc>
          <w:tcPr>
            <w:tcW w:w="1987" w:type="pct"/>
          </w:tcPr>
          <w:p w14:paraId="3564E6EB"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Chief Executive Officer</w:t>
            </w:r>
          </w:p>
        </w:tc>
        <w:tc>
          <w:tcPr>
            <w:tcW w:w="1762" w:type="pct"/>
            <w:shd w:val="clear" w:color="auto" w:fill="F2F9F6" w:themeFill="background2"/>
            <w:noWrap/>
          </w:tcPr>
          <w:p w14:paraId="7AFB89ED"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June 2025</w:t>
            </w:r>
          </w:p>
        </w:tc>
      </w:tr>
      <w:tr w:rsidR="000B2150" w:rsidRPr="00806C96" w14:paraId="231468FA"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2B1BF37A" w14:textId="77777777" w:rsidR="000B2150" w:rsidRPr="00806C96" w:rsidRDefault="000B2150" w:rsidP="000B2150">
            <w:pPr>
              <w:spacing w:line="252" w:lineRule="auto"/>
              <w:ind w:left="52" w:hanging="137"/>
            </w:pPr>
            <w:r w:rsidRPr="00806C96">
              <w:t>James Tonkin</w:t>
            </w:r>
          </w:p>
        </w:tc>
        <w:tc>
          <w:tcPr>
            <w:tcW w:w="1987" w:type="pct"/>
          </w:tcPr>
          <w:p w14:paraId="6A584DCF"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Executive General Manager, Strategic Communications and Engagement</w:t>
            </w:r>
          </w:p>
        </w:tc>
        <w:tc>
          <w:tcPr>
            <w:tcW w:w="1762" w:type="pct"/>
            <w:shd w:val="clear" w:color="auto" w:fill="F2F9F6" w:themeFill="background2"/>
            <w:noWrap/>
          </w:tcPr>
          <w:p w14:paraId="58ADEAC5"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June 2025</w:t>
            </w:r>
          </w:p>
        </w:tc>
      </w:tr>
      <w:tr w:rsidR="000B2150" w:rsidRPr="00806C96" w14:paraId="359DA4E0"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610BF764" w14:textId="77777777" w:rsidR="000B2150" w:rsidRPr="00806C96" w:rsidRDefault="000B2150" w:rsidP="000B2150">
            <w:pPr>
              <w:spacing w:line="252" w:lineRule="auto"/>
              <w:ind w:left="52" w:hanging="137"/>
            </w:pPr>
            <w:r w:rsidRPr="00806C96">
              <w:t>Lissa van Camp</w:t>
            </w:r>
          </w:p>
        </w:tc>
        <w:tc>
          <w:tcPr>
            <w:tcW w:w="1987" w:type="pct"/>
          </w:tcPr>
          <w:p w14:paraId="231E967D"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Executive General Manager, Land, Planning, Environment and Sustainability</w:t>
            </w:r>
          </w:p>
        </w:tc>
        <w:tc>
          <w:tcPr>
            <w:tcW w:w="1762" w:type="pct"/>
            <w:shd w:val="clear" w:color="auto" w:fill="F2F9F6" w:themeFill="background2"/>
            <w:noWrap/>
          </w:tcPr>
          <w:p w14:paraId="6780071C"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June 2025</w:t>
            </w:r>
          </w:p>
        </w:tc>
      </w:tr>
      <w:tr w:rsidR="000B2150" w:rsidRPr="00806C96" w14:paraId="073E5191"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2BADEB81" w14:textId="1751CEF3" w:rsidR="000B2150" w:rsidRPr="00806C96" w:rsidRDefault="000B2150" w:rsidP="000B2150">
            <w:pPr>
              <w:spacing w:line="252" w:lineRule="auto"/>
              <w:ind w:left="52" w:hanging="137"/>
            </w:pPr>
            <w:r w:rsidRPr="00806C96">
              <w:t>Naomi Kelly</w:t>
            </w:r>
          </w:p>
        </w:tc>
        <w:tc>
          <w:tcPr>
            <w:tcW w:w="1987" w:type="pct"/>
          </w:tcPr>
          <w:p w14:paraId="4A306DEF" w14:textId="5CA5B94C"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Executive General Manager, Commercial &amp; Legal</w:t>
            </w:r>
          </w:p>
        </w:tc>
        <w:tc>
          <w:tcPr>
            <w:tcW w:w="1762" w:type="pct"/>
            <w:shd w:val="clear" w:color="auto" w:fill="F2F9F6" w:themeFill="background2"/>
            <w:noWrap/>
          </w:tcPr>
          <w:p w14:paraId="3EF63AE6" w14:textId="5CC291D8"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August 2024</w:t>
            </w:r>
          </w:p>
        </w:tc>
      </w:tr>
      <w:tr w:rsidR="000B2150" w:rsidRPr="00806C96" w14:paraId="1B85A8FB"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48281A5A" w14:textId="2E028A2B" w:rsidR="000B2150" w:rsidRPr="00806C96" w:rsidRDefault="000B2150" w:rsidP="000B2150">
            <w:pPr>
              <w:spacing w:line="252" w:lineRule="auto"/>
              <w:ind w:left="52" w:hanging="137"/>
            </w:pPr>
            <w:r w:rsidRPr="00806C96">
              <w:t>Naomi Kelly</w:t>
            </w:r>
            <w:r>
              <w:t xml:space="preserve"> </w:t>
            </w:r>
            <w:r>
              <w:br/>
              <w:t>(continued)</w:t>
            </w:r>
          </w:p>
        </w:tc>
        <w:tc>
          <w:tcPr>
            <w:tcW w:w="1987" w:type="pct"/>
          </w:tcPr>
          <w:p w14:paraId="4587B9C6" w14:textId="2F61E143"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Joint Acting Executive General Manager, Rail Infrastructure and Delivery</w:t>
            </w:r>
          </w:p>
        </w:tc>
        <w:tc>
          <w:tcPr>
            <w:tcW w:w="1762" w:type="pct"/>
            <w:shd w:val="clear" w:color="auto" w:fill="F2F9F6" w:themeFill="background2"/>
            <w:noWrap/>
          </w:tcPr>
          <w:p w14:paraId="02EEBAEC" w14:textId="590BA05A"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31 July 2024</w:t>
            </w:r>
          </w:p>
        </w:tc>
      </w:tr>
      <w:tr w:rsidR="000B2150" w:rsidRPr="00806C96" w14:paraId="52DB331C"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455DCC23" w14:textId="77777777" w:rsidR="000B2150" w:rsidRPr="00806C96" w:rsidRDefault="000B2150" w:rsidP="000B2150">
            <w:pPr>
              <w:spacing w:line="252" w:lineRule="auto"/>
              <w:ind w:left="52" w:hanging="137"/>
            </w:pPr>
            <w:r w:rsidRPr="00806C96">
              <w:t>Sashi Balaraman</w:t>
            </w:r>
          </w:p>
        </w:tc>
        <w:tc>
          <w:tcPr>
            <w:tcW w:w="1987" w:type="pct"/>
          </w:tcPr>
          <w:p w14:paraId="3A6D45DD"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Executive General Manager, Strategy and Policy</w:t>
            </w:r>
          </w:p>
        </w:tc>
        <w:tc>
          <w:tcPr>
            <w:tcW w:w="1762" w:type="pct"/>
            <w:shd w:val="clear" w:color="auto" w:fill="F2F9F6" w:themeFill="background2"/>
            <w:noWrap/>
          </w:tcPr>
          <w:p w14:paraId="0D1DFF63"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June 2025</w:t>
            </w:r>
          </w:p>
        </w:tc>
      </w:tr>
      <w:tr w:rsidR="000B2150" w:rsidRPr="00806C96" w14:paraId="10CDEF2A"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41539356" w14:textId="49CB5F49" w:rsidR="000B2150" w:rsidRPr="00806C96" w:rsidRDefault="000B2150" w:rsidP="000B2150">
            <w:pPr>
              <w:spacing w:line="252" w:lineRule="auto"/>
              <w:ind w:left="52" w:hanging="137"/>
            </w:pPr>
            <w:r w:rsidRPr="00806C96">
              <w:t>Christopher M Storey</w:t>
            </w:r>
          </w:p>
        </w:tc>
        <w:tc>
          <w:tcPr>
            <w:tcW w:w="1987" w:type="pct"/>
          </w:tcPr>
          <w:p w14:paraId="3E4824E8" w14:textId="78C6617B"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Chief Financial Officer</w:t>
            </w:r>
          </w:p>
        </w:tc>
        <w:tc>
          <w:tcPr>
            <w:tcW w:w="1762" w:type="pct"/>
            <w:shd w:val="clear" w:color="auto" w:fill="F2F9F6" w:themeFill="background2"/>
            <w:noWrap/>
          </w:tcPr>
          <w:p w14:paraId="70BCA9E0" w14:textId="6D96999A"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30 June 2025</w:t>
            </w:r>
          </w:p>
        </w:tc>
      </w:tr>
      <w:tr w:rsidR="000B2150" w:rsidRPr="00806C96" w14:paraId="1AF1DA66"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02E4977A" w14:textId="0B86F892" w:rsidR="000B2150" w:rsidRPr="00806C96" w:rsidRDefault="000B2150" w:rsidP="000B2150">
            <w:pPr>
              <w:spacing w:line="252" w:lineRule="auto"/>
              <w:ind w:left="52" w:hanging="137"/>
            </w:pPr>
            <w:r w:rsidRPr="00806C96">
              <w:t>Christopher M Storey</w:t>
            </w:r>
            <w:r>
              <w:t xml:space="preserve"> (continued)</w:t>
            </w:r>
          </w:p>
        </w:tc>
        <w:tc>
          <w:tcPr>
            <w:tcW w:w="1987" w:type="pct"/>
          </w:tcPr>
          <w:p w14:paraId="1693DC0B" w14:textId="458F94C4"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Joint Acting Chief People Officer</w:t>
            </w:r>
          </w:p>
        </w:tc>
        <w:tc>
          <w:tcPr>
            <w:tcW w:w="1762" w:type="pct"/>
            <w:shd w:val="clear" w:color="auto" w:fill="F2F9F6" w:themeFill="background2"/>
            <w:noWrap/>
          </w:tcPr>
          <w:p w14:paraId="416D58BB" w14:textId="304B0BBB"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1 September 2024</w:t>
            </w:r>
          </w:p>
        </w:tc>
      </w:tr>
      <w:tr w:rsidR="000B2150" w:rsidRPr="00806C96" w14:paraId="38F7BAD6"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7F61CBB5" w14:textId="560B95EA" w:rsidR="000B2150" w:rsidRPr="00806C96" w:rsidRDefault="000B2150" w:rsidP="000B2150">
            <w:pPr>
              <w:spacing w:line="252" w:lineRule="auto"/>
              <w:ind w:left="52" w:hanging="137"/>
            </w:pPr>
            <w:r w:rsidRPr="00806C96">
              <w:t>Christopher M Storey</w:t>
            </w:r>
            <w:r>
              <w:t xml:space="preserve"> (continued)</w:t>
            </w:r>
          </w:p>
        </w:tc>
        <w:tc>
          <w:tcPr>
            <w:tcW w:w="1987" w:type="pct"/>
          </w:tcPr>
          <w:p w14:paraId="65D0D8E3" w14:textId="4A0DC752"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Joint Acting Executive General Manager, Rail and Infrastructure Delivery</w:t>
            </w:r>
          </w:p>
        </w:tc>
        <w:tc>
          <w:tcPr>
            <w:tcW w:w="1762" w:type="pct"/>
            <w:shd w:val="clear" w:color="auto" w:fill="F2F9F6" w:themeFill="background2"/>
            <w:noWrap/>
          </w:tcPr>
          <w:p w14:paraId="181D594E" w14:textId="0DA46C15"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31 July 2024</w:t>
            </w:r>
          </w:p>
        </w:tc>
      </w:tr>
      <w:tr w:rsidR="000B2150" w:rsidRPr="00806C96" w14:paraId="5B390AAD"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3D4169BE" w14:textId="77777777" w:rsidR="000B2150" w:rsidRPr="00806C96" w:rsidRDefault="000B2150" w:rsidP="000B2150">
            <w:pPr>
              <w:spacing w:line="252" w:lineRule="auto"/>
              <w:ind w:left="52" w:hanging="137"/>
            </w:pPr>
            <w:r w:rsidRPr="00806C96">
              <w:t>Matthew Martyn-Jones</w:t>
            </w:r>
          </w:p>
        </w:tc>
        <w:tc>
          <w:tcPr>
            <w:tcW w:w="1987" w:type="pct"/>
          </w:tcPr>
          <w:p w14:paraId="11827BFD"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Joint Acting Chief People Officer</w:t>
            </w:r>
          </w:p>
        </w:tc>
        <w:tc>
          <w:tcPr>
            <w:tcW w:w="1762" w:type="pct"/>
            <w:shd w:val="clear" w:color="auto" w:fill="F2F9F6" w:themeFill="background2"/>
            <w:noWrap/>
          </w:tcPr>
          <w:p w14:paraId="55DB5AD9"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1 September 2024</w:t>
            </w:r>
          </w:p>
        </w:tc>
      </w:tr>
      <w:tr w:rsidR="000B2150" w:rsidRPr="00806C96" w14:paraId="08DCD19B"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365B7281" w14:textId="77777777" w:rsidR="000B2150" w:rsidRPr="00806C96" w:rsidRDefault="000B2150" w:rsidP="000B2150">
            <w:pPr>
              <w:spacing w:line="252" w:lineRule="auto"/>
              <w:ind w:left="52" w:hanging="137"/>
            </w:pPr>
            <w:r w:rsidRPr="00806C96">
              <w:t>Neil Scales</w:t>
            </w:r>
          </w:p>
        </w:tc>
        <w:tc>
          <w:tcPr>
            <w:tcW w:w="1987" w:type="pct"/>
          </w:tcPr>
          <w:p w14:paraId="6D4488AA"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Joint Acting Executive General Manager, Rail and Infrastructure Delivery</w:t>
            </w:r>
          </w:p>
        </w:tc>
        <w:tc>
          <w:tcPr>
            <w:tcW w:w="1762" w:type="pct"/>
            <w:shd w:val="clear" w:color="auto" w:fill="F2F9F6" w:themeFill="background2"/>
            <w:noWrap/>
          </w:tcPr>
          <w:p w14:paraId="793BDEBC"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July 2024 to 23 May 2025</w:t>
            </w:r>
          </w:p>
        </w:tc>
      </w:tr>
      <w:tr w:rsidR="000B2150" w:rsidRPr="00806C96" w14:paraId="790FE0F8"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1A61CBCD" w14:textId="77777777" w:rsidR="000B2150" w:rsidRPr="00806C96" w:rsidRDefault="000B2150" w:rsidP="000B2150">
            <w:pPr>
              <w:spacing w:line="252" w:lineRule="auto"/>
              <w:ind w:left="52" w:hanging="137"/>
            </w:pPr>
            <w:r w:rsidRPr="00806C96">
              <w:t>Lisa Maksimovic</w:t>
            </w:r>
          </w:p>
        </w:tc>
        <w:tc>
          <w:tcPr>
            <w:tcW w:w="1987" w:type="pct"/>
          </w:tcPr>
          <w:p w14:paraId="34D43C8F"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Acting Executive General Manager, Strategic Communications and Engagement</w:t>
            </w:r>
          </w:p>
        </w:tc>
        <w:tc>
          <w:tcPr>
            <w:tcW w:w="1762" w:type="pct"/>
            <w:shd w:val="clear" w:color="auto" w:fill="F2F9F6" w:themeFill="background2"/>
            <w:noWrap/>
          </w:tcPr>
          <w:p w14:paraId="4D23FF8F"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28 February 2025 to 20 June 2025</w:t>
            </w:r>
          </w:p>
        </w:tc>
      </w:tr>
      <w:tr w:rsidR="000B2150" w:rsidRPr="00806C96" w14:paraId="1605580A"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713689FE" w14:textId="77777777" w:rsidR="000B2150" w:rsidRPr="00806C96" w:rsidRDefault="000B2150" w:rsidP="000B2150">
            <w:pPr>
              <w:spacing w:line="252" w:lineRule="auto"/>
              <w:ind w:left="52" w:hanging="137"/>
            </w:pPr>
            <w:r w:rsidRPr="00806C96">
              <w:t>Alison Karmelich</w:t>
            </w:r>
          </w:p>
        </w:tc>
        <w:tc>
          <w:tcPr>
            <w:tcW w:w="1987" w:type="pct"/>
          </w:tcPr>
          <w:p w14:paraId="5458D7DF"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Acting Executive General Manager, Strategic Communications and Engagement</w:t>
            </w:r>
          </w:p>
        </w:tc>
        <w:tc>
          <w:tcPr>
            <w:tcW w:w="1762" w:type="pct"/>
            <w:shd w:val="clear" w:color="auto" w:fill="F2F9F6" w:themeFill="background2"/>
            <w:noWrap/>
          </w:tcPr>
          <w:p w14:paraId="6F5E76ED"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2 December 2024 to 31 January 2025</w:t>
            </w:r>
          </w:p>
        </w:tc>
      </w:tr>
      <w:tr w:rsidR="000B2150" w:rsidRPr="00806C96" w14:paraId="67EBE97D"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660F2783" w14:textId="77777777" w:rsidR="000B2150" w:rsidRPr="00806C96" w:rsidRDefault="000B2150" w:rsidP="000B2150">
            <w:pPr>
              <w:spacing w:line="252" w:lineRule="auto"/>
              <w:ind w:left="52" w:hanging="137"/>
            </w:pPr>
            <w:r w:rsidRPr="00806C96">
              <w:t>Joe Alderuccio</w:t>
            </w:r>
          </w:p>
        </w:tc>
        <w:tc>
          <w:tcPr>
            <w:tcW w:w="1987" w:type="pct"/>
          </w:tcPr>
          <w:p w14:paraId="6E6BA90D"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Joint Acting Executive General Manager, Rail and Infrastructure Delivery</w:t>
            </w:r>
          </w:p>
        </w:tc>
        <w:tc>
          <w:tcPr>
            <w:tcW w:w="1762" w:type="pct"/>
            <w:shd w:val="clear" w:color="auto" w:fill="F2F9F6" w:themeFill="background2"/>
            <w:noWrap/>
          </w:tcPr>
          <w:p w14:paraId="3341371C"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1 August 2024 to 23 May 2025</w:t>
            </w:r>
          </w:p>
        </w:tc>
      </w:tr>
      <w:tr w:rsidR="000B2150" w:rsidRPr="00806C96" w14:paraId="652CC5C3" w14:textId="77777777" w:rsidTr="000B2150">
        <w:tc>
          <w:tcPr>
            <w:cnfStyle w:val="001000000000" w:firstRow="0" w:lastRow="0" w:firstColumn="1" w:lastColumn="0" w:oddVBand="0" w:evenVBand="0" w:oddHBand="0" w:evenHBand="0" w:firstRowFirstColumn="0" w:firstRowLastColumn="0" w:lastRowFirstColumn="0" w:lastRowLastColumn="0"/>
            <w:tcW w:w="1251" w:type="pct"/>
          </w:tcPr>
          <w:p w14:paraId="606942B7" w14:textId="77777777" w:rsidR="000B2150" w:rsidRPr="00806C96" w:rsidRDefault="000B2150" w:rsidP="000B2150">
            <w:pPr>
              <w:spacing w:line="252" w:lineRule="auto"/>
              <w:ind w:left="52" w:hanging="137"/>
            </w:pPr>
            <w:r w:rsidRPr="00806C96">
              <w:lastRenderedPageBreak/>
              <w:t>Stephen Troughton</w:t>
            </w:r>
          </w:p>
        </w:tc>
        <w:tc>
          <w:tcPr>
            <w:tcW w:w="1987" w:type="pct"/>
          </w:tcPr>
          <w:p w14:paraId="41314C4F" w14:textId="77777777" w:rsidR="000B2150" w:rsidRPr="00806C96" w:rsidRDefault="000B2150" w:rsidP="000B2150">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Executive General Manager, Rail and Infrastructure Delivery</w:t>
            </w:r>
          </w:p>
        </w:tc>
        <w:tc>
          <w:tcPr>
            <w:tcW w:w="1762" w:type="pct"/>
            <w:shd w:val="clear" w:color="auto" w:fill="F2F9F6" w:themeFill="background2"/>
            <w:noWrap/>
          </w:tcPr>
          <w:p w14:paraId="1B4946C5" w14:textId="77777777" w:rsidR="000B2150" w:rsidRPr="00806C96" w:rsidRDefault="000B2150" w:rsidP="000500C2">
            <w:pPr>
              <w:spacing w:line="252" w:lineRule="auto"/>
              <w:jc w:val="left"/>
              <w:cnfStyle w:val="000000000000" w:firstRow="0" w:lastRow="0" w:firstColumn="0" w:lastColumn="0" w:oddVBand="0" w:evenVBand="0" w:oddHBand="0" w:evenHBand="0" w:firstRowFirstColumn="0" w:firstRowLastColumn="0" w:lastRowFirstColumn="0" w:lastRowLastColumn="0"/>
            </w:pPr>
            <w:r w:rsidRPr="00806C96">
              <w:t>26 May 2025 to 30 June 2025</w:t>
            </w:r>
          </w:p>
        </w:tc>
      </w:tr>
    </w:tbl>
    <w:p w14:paraId="01ABADA6" w14:textId="03D71269" w:rsidR="004552C5" w:rsidRPr="00806C96" w:rsidRDefault="0072743A" w:rsidP="004552C5">
      <w:pPr>
        <w:pStyle w:val="BodyText"/>
      </w:pPr>
      <w:r>
        <w:t>Key management personnel</w:t>
      </w:r>
      <w:r w:rsidR="004552C5" w:rsidRPr="00806C96">
        <w:t xml:space="preserve"> are those persons having authority and responsibility for planning, directing and controlling the activities of </w:t>
      </w:r>
      <w:r w:rsidR="00230258">
        <w:t>Suburban Rail Loop Authority</w:t>
      </w:r>
      <w:r w:rsidR="004552C5" w:rsidRPr="00806C96">
        <w:t xml:space="preserve">, directly or indirectly, including any director (whether executive or otherwise) of </w:t>
      </w:r>
      <w:r w:rsidR="00230258">
        <w:t>Suburban Rail Loop Authority</w:t>
      </w:r>
      <w:r w:rsidR="004552C5" w:rsidRPr="00806C96">
        <w:t xml:space="preserve">. </w:t>
      </w:r>
    </w:p>
    <w:p w14:paraId="32316AAF" w14:textId="64198F62" w:rsidR="004552C5" w:rsidRPr="00806C96" w:rsidRDefault="004552C5" w:rsidP="004552C5">
      <w:pPr>
        <w:pStyle w:val="BodyText"/>
      </w:pPr>
      <w:r w:rsidRPr="00806C96">
        <w:t xml:space="preserve">During the year, independent contractors were engaged to provide short-term executive support services of the Chief People Officer and Executive General Manager, Rail and Infrastructure Delivery. Therefore, they have been disclosed as </w:t>
      </w:r>
      <w:r w:rsidR="0072743A">
        <w:t>key management personnel</w:t>
      </w:r>
      <w:r w:rsidRPr="00806C96">
        <w:t xml:space="preserve"> of the authority.</w:t>
      </w:r>
    </w:p>
    <w:p w14:paraId="2CD689F4" w14:textId="77777777" w:rsidR="004552C5" w:rsidRPr="00806C96" w:rsidRDefault="004552C5" w:rsidP="004552C5">
      <w:pPr>
        <w:pStyle w:val="BodyText"/>
      </w:pPr>
      <w:r w:rsidRPr="00806C96">
        <w:t>None of the independent contractors have financial delegation or the ability to bind the organisation to future commitments. During the period that the roles are vacant, the authority and responsibility for the role of Chief People Officer was delegated to the Chief Financial Officer, with the substantive reporting line being through to the Chief Executive Officer. The authority and responsibility for the role of Executive General Manager, Rail and Infrastructure Delivery was delegated to the Program Director, Integrated Delivery.</w:t>
      </w:r>
    </w:p>
    <w:p w14:paraId="3D771FF8" w14:textId="77777777" w:rsidR="004552C5" w:rsidRPr="00806C96" w:rsidRDefault="004552C5" w:rsidP="004552C5">
      <w:pPr>
        <w:pStyle w:val="BodyText"/>
      </w:pPr>
      <w:r w:rsidRPr="00806C96">
        <w:t xml:space="preserve">At the date of this report, the Executive General Manager, Rail and Infrastructure Delivery position has been filled. The authority and responsibility for decision-making for the role of Chief People Officer </w:t>
      </w:r>
      <w:proofErr w:type="gramStart"/>
      <w:r w:rsidRPr="00806C96">
        <w:t>has</w:t>
      </w:r>
      <w:proofErr w:type="gramEnd"/>
      <w:r w:rsidRPr="00806C96">
        <w:t xml:space="preserve"> been transferred to the Chief Operating Officer.</w:t>
      </w:r>
    </w:p>
    <w:p w14:paraId="1E124E21" w14:textId="350CCAB6" w:rsidR="004552C5" w:rsidRPr="00806C96" w:rsidRDefault="004552C5" w:rsidP="004552C5">
      <w:pPr>
        <w:pStyle w:val="BodyText"/>
      </w:pPr>
      <w:r w:rsidRPr="00806C96">
        <w:t xml:space="preserve">There were no related party transactions with </w:t>
      </w:r>
      <w:r w:rsidR="0072743A">
        <w:t>key management personnel</w:t>
      </w:r>
      <w:r w:rsidRPr="00806C96">
        <w:t xml:space="preserve"> to report in the financial year and prior reporting period.</w:t>
      </w:r>
    </w:p>
    <w:p w14:paraId="3F4C0415" w14:textId="3A075723" w:rsidR="004552C5" w:rsidRPr="00806C96" w:rsidRDefault="004552C5" w:rsidP="00685B37">
      <w:pPr>
        <w:pStyle w:val="Heading4"/>
        <w:numPr>
          <w:ilvl w:val="0"/>
          <w:numId w:val="0"/>
        </w:numPr>
      </w:pPr>
      <w:r w:rsidRPr="00806C96">
        <w:t xml:space="preserve">Remuneration of </w:t>
      </w:r>
      <w:r w:rsidR="0072743A">
        <w:t>key management personnel</w:t>
      </w:r>
    </w:p>
    <w:p w14:paraId="62456707" w14:textId="77777777" w:rsidR="004552C5" w:rsidRPr="00806C96" w:rsidRDefault="004552C5" w:rsidP="004552C5">
      <w:pPr>
        <w:pStyle w:val="BodyText"/>
      </w:pPr>
      <w:r w:rsidRPr="00806C96">
        <w:t xml:space="preserve">The compensation detailed below excludes the salaries and benefits the </w:t>
      </w:r>
      <w:proofErr w:type="gramStart"/>
      <w:r w:rsidRPr="00806C96">
        <w:t>Portfolio Minister</w:t>
      </w:r>
      <w:proofErr w:type="gramEnd"/>
      <w:r w:rsidRPr="00806C96">
        <w:t xml:space="preserve"> receives. The Minister’s remuneration and allowances are set by the </w:t>
      </w:r>
      <w:r w:rsidRPr="00806C96">
        <w:rPr>
          <w:i/>
        </w:rPr>
        <w:t>Parliamentary Salaries and Superannuation Act 1968</w:t>
      </w:r>
      <w:r w:rsidRPr="00806C96">
        <w:t xml:space="preserve"> and are reported within the State’s Annual Financial Report.</w:t>
      </w:r>
    </w:p>
    <w:tbl>
      <w:tblPr>
        <w:tblStyle w:val="TableGrid"/>
        <w:tblW w:w="5000" w:type="pct"/>
        <w:tblLook w:val="06A0" w:firstRow="1" w:lastRow="0" w:firstColumn="1" w:lastColumn="0" w:noHBand="1" w:noVBand="1"/>
      </w:tblPr>
      <w:tblGrid>
        <w:gridCol w:w="6211"/>
        <w:gridCol w:w="1710"/>
        <w:gridCol w:w="1710"/>
      </w:tblGrid>
      <w:tr w:rsidR="004552C5" w:rsidRPr="00806C96" w14:paraId="201A8D04" w14:textId="77777777" w:rsidTr="00685B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4" w:type="pct"/>
            <w:vAlign w:val="bottom"/>
            <w:hideMark/>
          </w:tcPr>
          <w:p w14:paraId="6B313469" w14:textId="4D93AB36" w:rsidR="004552C5" w:rsidRPr="00685B37" w:rsidRDefault="00685B37" w:rsidP="00685B37">
            <w:bookmarkStart w:id="903" w:name="ColumnTitle_59"/>
            <w:r>
              <w:t>Item</w:t>
            </w:r>
          </w:p>
        </w:tc>
        <w:tc>
          <w:tcPr>
            <w:tcW w:w="888" w:type="pct"/>
            <w:shd w:val="clear" w:color="auto" w:fill="F2F9F6" w:themeFill="background2"/>
            <w:hideMark/>
          </w:tcPr>
          <w:p w14:paraId="708CDEEE" w14:textId="77777777" w:rsidR="00685B37" w:rsidRPr="00685B37" w:rsidRDefault="004552C5" w:rsidP="00685B37">
            <w:pPr>
              <w:cnfStyle w:val="100000000000" w:firstRow="1" w:lastRow="0" w:firstColumn="0" w:lastColumn="0" w:oddVBand="0" w:evenVBand="0" w:oddHBand="0" w:evenHBand="0" w:firstRowFirstColumn="0" w:firstRowLastColumn="0" w:lastRowFirstColumn="0" w:lastRowLastColumn="0"/>
            </w:pPr>
            <w:r w:rsidRPr="00685B37">
              <w:t>2025</w:t>
            </w:r>
          </w:p>
          <w:p w14:paraId="59B498A1" w14:textId="67513F94" w:rsidR="004552C5" w:rsidRPr="00685B37" w:rsidRDefault="00685B37" w:rsidP="00685B37">
            <w:pPr>
              <w:cnfStyle w:val="100000000000" w:firstRow="1" w:lastRow="0" w:firstColumn="0" w:lastColumn="0" w:oddVBand="0" w:evenVBand="0" w:oddHBand="0" w:evenHBand="0" w:firstRowFirstColumn="0" w:firstRowLastColumn="0" w:lastRowFirstColumn="0" w:lastRowLastColumn="0"/>
            </w:pPr>
            <w:r w:rsidRPr="00685B37">
              <w:t>($ thousand)</w:t>
            </w:r>
          </w:p>
        </w:tc>
        <w:tc>
          <w:tcPr>
            <w:tcW w:w="888" w:type="pct"/>
            <w:hideMark/>
          </w:tcPr>
          <w:p w14:paraId="475CF526" w14:textId="77777777" w:rsidR="00685B37" w:rsidRPr="00685B37" w:rsidRDefault="004552C5" w:rsidP="00685B37">
            <w:pPr>
              <w:cnfStyle w:val="100000000000" w:firstRow="1" w:lastRow="0" w:firstColumn="0" w:lastColumn="0" w:oddVBand="0" w:evenVBand="0" w:oddHBand="0" w:evenHBand="0" w:firstRowFirstColumn="0" w:firstRowLastColumn="0" w:lastRowFirstColumn="0" w:lastRowLastColumn="0"/>
            </w:pPr>
            <w:r w:rsidRPr="00685B37">
              <w:t>2024</w:t>
            </w:r>
          </w:p>
          <w:p w14:paraId="00503554" w14:textId="54359A94" w:rsidR="004552C5" w:rsidRPr="00685B37" w:rsidRDefault="00685B37" w:rsidP="00685B37">
            <w:pPr>
              <w:cnfStyle w:val="100000000000" w:firstRow="1" w:lastRow="0" w:firstColumn="0" w:lastColumn="0" w:oddVBand="0" w:evenVBand="0" w:oddHBand="0" w:evenHBand="0" w:firstRowFirstColumn="0" w:firstRowLastColumn="0" w:lastRowFirstColumn="0" w:lastRowLastColumn="0"/>
            </w:pPr>
            <w:r w:rsidRPr="00685B37">
              <w:t>($ thousand)</w:t>
            </w:r>
          </w:p>
        </w:tc>
      </w:tr>
      <w:bookmarkEnd w:id="903"/>
      <w:tr w:rsidR="004552C5" w:rsidRPr="00806C96" w14:paraId="1A721C1D" w14:textId="77777777" w:rsidTr="00685B37">
        <w:tc>
          <w:tcPr>
            <w:cnfStyle w:val="001000000000" w:firstRow="0" w:lastRow="0" w:firstColumn="1" w:lastColumn="0" w:oddVBand="0" w:evenVBand="0" w:oddHBand="0" w:evenHBand="0" w:firstRowFirstColumn="0" w:firstRowLastColumn="0" w:lastRowFirstColumn="0" w:lastRowLastColumn="0"/>
            <w:tcW w:w="3224" w:type="pct"/>
          </w:tcPr>
          <w:p w14:paraId="35A0A075" w14:textId="306F67E7" w:rsidR="004552C5" w:rsidRPr="00806C96" w:rsidRDefault="004552C5" w:rsidP="00007866">
            <w:pPr>
              <w:rPr>
                <w:b/>
              </w:rPr>
            </w:pPr>
            <w:r w:rsidRPr="00806C96">
              <w:rPr>
                <w:b/>
              </w:rPr>
              <w:t xml:space="preserve">Compensation of </w:t>
            </w:r>
            <w:r w:rsidR="0072743A">
              <w:rPr>
                <w:b/>
              </w:rPr>
              <w:t>key management personnel</w:t>
            </w:r>
          </w:p>
        </w:tc>
        <w:tc>
          <w:tcPr>
            <w:tcW w:w="888" w:type="pct"/>
            <w:shd w:val="clear" w:color="auto" w:fill="F2F9F6" w:themeFill="background2"/>
            <w:noWrap/>
          </w:tcPr>
          <w:p w14:paraId="6E386DBC" w14:textId="0C8D9F95" w:rsidR="004552C5" w:rsidRPr="00685B37" w:rsidRDefault="00685B37" w:rsidP="00685B37">
            <w:pPr>
              <w:ind w:left="-85"/>
              <w:cnfStyle w:val="000000000000" w:firstRow="0" w:lastRow="0" w:firstColumn="0" w:lastColumn="0" w:oddVBand="0" w:evenVBand="0" w:oddHBand="0" w:evenHBand="0" w:firstRowFirstColumn="0" w:firstRowLastColumn="0" w:lastRowFirstColumn="0" w:lastRowLastColumn="0"/>
            </w:pPr>
            <w:r w:rsidRPr="00685B37">
              <w:t>N/A</w:t>
            </w:r>
          </w:p>
        </w:tc>
        <w:tc>
          <w:tcPr>
            <w:tcW w:w="888" w:type="pct"/>
            <w:noWrap/>
          </w:tcPr>
          <w:p w14:paraId="05D6BF36" w14:textId="14FF97BF" w:rsidR="004552C5" w:rsidRPr="00806C96" w:rsidRDefault="00685B37" w:rsidP="00685B37">
            <w:pPr>
              <w:ind w:left="-85"/>
              <w:cnfStyle w:val="000000000000" w:firstRow="0" w:lastRow="0" w:firstColumn="0" w:lastColumn="0" w:oddVBand="0" w:evenVBand="0" w:oddHBand="0" w:evenHBand="0" w:firstRowFirstColumn="0" w:firstRowLastColumn="0" w:lastRowFirstColumn="0" w:lastRowLastColumn="0"/>
            </w:pPr>
            <w:r w:rsidRPr="00685B37">
              <w:t>N/A</w:t>
            </w:r>
          </w:p>
        </w:tc>
      </w:tr>
      <w:tr w:rsidR="004552C5" w:rsidRPr="00806C96" w14:paraId="004DAFBD"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26AD3F6E" w14:textId="77777777" w:rsidR="004552C5" w:rsidRPr="00806C96" w:rsidRDefault="004552C5" w:rsidP="00007866">
            <w:r w:rsidRPr="00806C96">
              <w:t>Short term employee benefits</w:t>
            </w:r>
          </w:p>
        </w:tc>
        <w:tc>
          <w:tcPr>
            <w:tcW w:w="888" w:type="pct"/>
            <w:shd w:val="clear" w:color="auto" w:fill="F2F9F6" w:themeFill="background2"/>
            <w:noWrap/>
            <w:hideMark/>
          </w:tcPr>
          <w:p w14:paraId="5F672FF5"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5,514</w:t>
            </w:r>
          </w:p>
        </w:tc>
        <w:tc>
          <w:tcPr>
            <w:tcW w:w="888" w:type="pct"/>
            <w:noWrap/>
            <w:hideMark/>
          </w:tcPr>
          <w:p w14:paraId="14A7B168"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5,266</w:t>
            </w:r>
          </w:p>
        </w:tc>
      </w:tr>
      <w:tr w:rsidR="004552C5" w:rsidRPr="00806C96" w14:paraId="00267936"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3F5B87AE" w14:textId="77777777" w:rsidR="004552C5" w:rsidRPr="00806C96" w:rsidRDefault="004552C5" w:rsidP="00007866">
            <w:r w:rsidRPr="00806C96">
              <w:t>Post-employment benefits</w:t>
            </w:r>
          </w:p>
        </w:tc>
        <w:tc>
          <w:tcPr>
            <w:tcW w:w="888" w:type="pct"/>
            <w:shd w:val="clear" w:color="auto" w:fill="F2F9F6" w:themeFill="background2"/>
            <w:noWrap/>
            <w:hideMark/>
          </w:tcPr>
          <w:p w14:paraId="3570E386"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284</w:t>
            </w:r>
          </w:p>
        </w:tc>
        <w:tc>
          <w:tcPr>
            <w:tcW w:w="888" w:type="pct"/>
            <w:noWrap/>
            <w:hideMark/>
          </w:tcPr>
          <w:p w14:paraId="46D54E37"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301</w:t>
            </w:r>
          </w:p>
        </w:tc>
      </w:tr>
      <w:tr w:rsidR="004552C5" w:rsidRPr="00806C96" w14:paraId="7ACB3C66"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5F04CF4D" w14:textId="77777777" w:rsidR="004552C5" w:rsidRPr="00806C96" w:rsidRDefault="004552C5" w:rsidP="00007866">
            <w:r w:rsidRPr="00806C96">
              <w:t>Other long-term benefits</w:t>
            </w:r>
          </w:p>
        </w:tc>
        <w:tc>
          <w:tcPr>
            <w:tcW w:w="888" w:type="pct"/>
            <w:shd w:val="clear" w:color="auto" w:fill="F2F9F6" w:themeFill="background2"/>
            <w:noWrap/>
            <w:hideMark/>
          </w:tcPr>
          <w:p w14:paraId="5691B023"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93</w:t>
            </w:r>
          </w:p>
        </w:tc>
        <w:tc>
          <w:tcPr>
            <w:tcW w:w="888" w:type="pct"/>
            <w:noWrap/>
            <w:hideMark/>
          </w:tcPr>
          <w:p w14:paraId="2E1F1DE9"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109</w:t>
            </w:r>
          </w:p>
        </w:tc>
      </w:tr>
      <w:tr w:rsidR="004552C5" w:rsidRPr="00806C96" w14:paraId="2F487895"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61D8FD34" w14:textId="77777777" w:rsidR="004552C5" w:rsidRPr="00806C96" w:rsidRDefault="004552C5" w:rsidP="00007866">
            <w:r w:rsidRPr="00806C96">
              <w:t>Termination benefits</w:t>
            </w:r>
          </w:p>
        </w:tc>
        <w:tc>
          <w:tcPr>
            <w:tcW w:w="888" w:type="pct"/>
            <w:shd w:val="clear" w:color="auto" w:fill="F2F9F6" w:themeFill="background2"/>
            <w:noWrap/>
            <w:hideMark/>
          </w:tcPr>
          <w:p w14:paraId="5C76A04F"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190</w:t>
            </w:r>
          </w:p>
        </w:tc>
        <w:tc>
          <w:tcPr>
            <w:tcW w:w="888" w:type="pct"/>
            <w:noWrap/>
            <w:hideMark/>
          </w:tcPr>
          <w:p w14:paraId="4DF0F088"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t>463</w:t>
            </w:r>
          </w:p>
        </w:tc>
      </w:tr>
      <w:tr w:rsidR="004552C5" w:rsidRPr="00806C96" w14:paraId="68CFF5CF" w14:textId="77777777" w:rsidTr="00685B37">
        <w:tc>
          <w:tcPr>
            <w:cnfStyle w:val="001000000000" w:firstRow="0" w:lastRow="0" w:firstColumn="1" w:lastColumn="0" w:oddVBand="0" w:evenVBand="0" w:oddHBand="0" w:evenHBand="0" w:firstRowFirstColumn="0" w:firstRowLastColumn="0" w:lastRowFirstColumn="0" w:lastRowLastColumn="0"/>
            <w:tcW w:w="3224" w:type="pct"/>
            <w:hideMark/>
          </w:tcPr>
          <w:p w14:paraId="0A46CA8B" w14:textId="77777777" w:rsidR="004552C5" w:rsidRPr="00806C96" w:rsidRDefault="004552C5" w:rsidP="00007866">
            <w:r w:rsidRPr="00806C96">
              <w:rPr>
                <w:b/>
              </w:rPr>
              <w:t>Total key management personnel compensation</w:t>
            </w:r>
          </w:p>
        </w:tc>
        <w:tc>
          <w:tcPr>
            <w:tcW w:w="888" w:type="pct"/>
            <w:shd w:val="clear" w:color="auto" w:fill="F2F9F6" w:themeFill="background2"/>
            <w:noWrap/>
            <w:hideMark/>
          </w:tcPr>
          <w:p w14:paraId="58D4E4E0"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pPr>
            <w:r w:rsidRPr="00806C96">
              <w:rPr>
                <w:b/>
              </w:rPr>
              <w:t>6,081</w:t>
            </w:r>
          </w:p>
        </w:tc>
        <w:tc>
          <w:tcPr>
            <w:tcW w:w="888" w:type="pct"/>
            <w:noWrap/>
            <w:hideMark/>
          </w:tcPr>
          <w:p w14:paraId="7A5D4FEB" w14:textId="77777777" w:rsidR="004552C5" w:rsidRPr="00806C96" w:rsidRDefault="004552C5" w:rsidP="00685B37">
            <w:pPr>
              <w:ind w:left="-85"/>
              <w:cnfStyle w:val="000000000000" w:firstRow="0" w:lastRow="0" w:firstColumn="0" w:lastColumn="0" w:oddVBand="0" w:evenVBand="0" w:oddHBand="0" w:evenHBand="0" w:firstRowFirstColumn="0" w:firstRowLastColumn="0" w:lastRowFirstColumn="0" w:lastRowLastColumn="0"/>
              <w:rPr>
                <w:b/>
              </w:rPr>
            </w:pPr>
            <w:r w:rsidRPr="00806C96">
              <w:rPr>
                <w:b/>
              </w:rPr>
              <w:t>6,139</w:t>
            </w:r>
          </w:p>
        </w:tc>
      </w:tr>
    </w:tbl>
    <w:p w14:paraId="0D1607C1" w14:textId="276F7FD3" w:rsidR="004552C5" w:rsidRPr="00806C96" w:rsidRDefault="004552C5" w:rsidP="004552C5">
      <w:pPr>
        <w:pStyle w:val="BodyText"/>
      </w:pPr>
      <w:r w:rsidRPr="00806C96">
        <w:t xml:space="preserve">Total remuneration paid to </w:t>
      </w:r>
      <w:r w:rsidR="0072743A">
        <w:t>key management personnel</w:t>
      </w:r>
      <w:r w:rsidRPr="00806C96">
        <w:t xml:space="preserve"> employed as a contractor during the reporting period through an external service provider has been reported under short-term employee benefits.</w:t>
      </w:r>
    </w:p>
    <w:p w14:paraId="21342CC4" w14:textId="77777777" w:rsidR="004552C5" w:rsidRPr="00806C96" w:rsidRDefault="004552C5" w:rsidP="004552C5">
      <w:pPr>
        <w:pStyle w:val="BodyText"/>
        <w:rPr>
          <w:b/>
        </w:rPr>
      </w:pPr>
      <w:r w:rsidRPr="00806C96">
        <w:t>Significant transactions with government-related entities</w:t>
      </w:r>
    </w:p>
    <w:p w14:paraId="69A610C6" w14:textId="15820108" w:rsidR="004552C5" w:rsidRPr="00806C96" w:rsidRDefault="00230258" w:rsidP="004552C5">
      <w:pPr>
        <w:pStyle w:val="BodyText"/>
      </w:pPr>
      <w:r>
        <w:t>Suburban Rail Loop Authority</w:t>
      </w:r>
      <w:r w:rsidR="004552C5" w:rsidRPr="00806C96">
        <w:t xml:space="preserve"> transacts with other State Government Departments and agencies through transactions such as grants in line with budgeted allocations. These notes provide further detail of counterparty and amount. Grant income disclosed in Note 2.1 Grant income and the corresponding receivable in Note 5.1 Receivables is from </w:t>
      </w:r>
      <w:r w:rsidR="00556685">
        <w:t>Victorian Government’s Department of Transport and Planning</w:t>
      </w:r>
      <w:r w:rsidR="004552C5" w:rsidRPr="00806C96">
        <w:t>. Note 5.2 Payables identifies the balances with other state government departments.</w:t>
      </w:r>
    </w:p>
    <w:p w14:paraId="22DE7744" w14:textId="3007BAEA" w:rsidR="004552C5" w:rsidRPr="00806C96" w:rsidRDefault="004552C5" w:rsidP="004552C5">
      <w:pPr>
        <w:pStyle w:val="BodyText"/>
      </w:pPr>
      <w:r w:rsidRPr="00806C96">
        <w:t xml:space="preserve">During the year, </w:t>
      </w:r>
      <w:r w:rsidR="00230258">
        <w:t>Suburban Rail Loop Authority</w:t>
      </w:r>
      <w:r w:rsidRPr="00806C96">
        <w:t xml:space="preserve"> had the following government-related party transactions:</w:t>
      </w:r>
    </w:p>
    <w:p w14:paraId="6AC5C8F4" w14:textId="77777777" w:rsidR="00685B37" w:rsidRPr="00A90751" w:rsidRDefault="00685B37" w:rsidP="00215851">
      <w:pPr>
        <w:pStyle w:val="BodyTextBold"/>
        <w:keepNext/>
      </w:pPr>
      <w:bookmarkStart w:id="904" w:name="Note_TRPTABLE1" w:colFirst="0" w:colLast="0"/>
      <w:r w:rsidRPr="00A90751">
        <w:lastRenderedPageBreak/>
        <w:t>Income and receivable transactions over $100,000 with Government related entities  </w:t>
      </w:r>
    </w:p>
    <w:tbl>
      <w:tblPr>
        <w:tblStyle w:val="TableGrid"/>
        <w:tblW w:w="5000" w:type="pct"/>
        <w:tblLook w:val="06A0" w:firstRow="1" w:lastRow="0" w:firstColumn="1" w:lastColumn="0" w:noHBand="1" w:noVBand="1"/>
      </w:tblPr>
      <w:tblGrid>
        <w:gridCol w:w="3120"/>
        <w:gridCol w:w="3545"/>
        <w:gridCol w:w="1483"/>
        <w:gridCol w:w="1483"/>
      </w:tblGrid>
      <w:tr w:rsidR="004552C5" w:rsidRPr="00806C96" w14:paraId="6C7944A4" w14:textId="77777777" w:rsidTr="00A907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9" w:type="pct"/>
            <w:noWrap/>
            <w:hideMark/>
          </w:tcPr>
          <w:p w14:paraId="5283F231" w14:textId="5A32A520" w:rsidR="004552C5" w:rsidRPr="00806C96" w:rsidRDefault="00685B37" w:rsidP="00A90751">
            <w:bookmarkStart w:id="905" w:name="ColumnTitle_60"/>
            <w:bookmarkEnd w:id="904"/>
            <w:r w:rsidRPr="00806C96">
              <w:t>2025</w:t>
            </w:r>
            <w:r>
              <w:br/>
            </w:r>
            <w:r w:rsidR="004552C5" w:rsidRPr="00806C96">
              <w:t>Related party</w:t>
            </w:r>
          </w:p>
        </w:tc>
        <w:tc>
          <w:tcPr>
            <w:tcW w:w="1840" w:type="pct"/>
            <w:noWrap/>
            <w:vAlign w:val="bottom"/>
            <w:hideMark/>
          </w:tcPr>
          <w:p w14:paraId="2AEF2CF3" w14:textId="77777777" w:rsidR="004552C5" w:rsidRPr="00806C96" w:rsidRDefault="004552C5" w:rsidP="00A90751">
            <w:pPr>
              <w:ind w:left="-85"/>
              <w:jc w:val="left"/>
              <w:cnfStyle w:val="100000000000" w:firstRow="1" w:lastRow="0" w:firstColumn="0" w:lastColumn="0" w:oddVBand="0" w:evenVBand="0" w:oddHBand="0" w:evenHBand="0" w:firstRowFirstColumn="0" w:firstRowLastColumn="0" w:lastRowFirstColumn="0" w:lastRowLastColumn="0"/>
            </w:pPr>
            <w:r w:rsidRPr="00806C96">
              <w:t>Nature of transaction</w:t>
            </w:r>
          </w:p>
        </w:tc>
        <w:tc>
          <w:tcPr>
            <w:tcW w:w="770" w:type="pct"/>
            <w:hideMark/>
          </w:tcPr>
          <w:p w14:paraId="29BF9A00" w14:textId="77777777" w:rsidR="00685B37" w:rsidRDefault="004552C5" w:rsidP="00A90751">
            <w:pPr>
              <w:ind w:left="-85"/>
              <w:cnfStyle w:val="100000000000" w:firstRow="1" w:lastRow="0" w:firstColumn="0" w:lastColumn="0" w:oddVBand="0" w:evenVBand="0" w:oddHBand="0" w:evenHBand="0" w:firstRowFirstColumn="0" w:firstRowLastColumn="0" w:lastRowFirstColumn="0" w:lastRowLastColumn="0"/>
              <w:rPr>
                <w:b w:val="0"/>
              </w:rPr>
            </w:pPr>
            <w:r w:rsidRPr="00806C96">
              <w:t>Income</w:t>
            </w:r>
          </w:p>
          <w:p w14:paraId="349C3660" w14:textId="3683BEA7" w:rsidR="004552C5" w:rsidRPr="00806C96" w:rsidRDefault="00685B37" w:rsidP="00A90751">
            <w:pPr>
              <w:ind w:left="-85"/>
              <w:cnfStyle w:val="100000000000" w:firstRow="1" w:lastRow="0" w:firstColumn="0" w:lastColumn="0" w:oddVBand="0" w:evenVBand="0" w:oddHBand="0" w:evenHBand="0" w:firstRowFirstColumn="0" w:firstRowLastColumn="0" w:lastRowFirstColumn="0" w:lastRowLastColumn="0"/>
            </w:pPr>
            <w:r>
              <w:t>($ thousand)</w:t>
            </w:r>
          </w:p>
        </w:tc>
        <w:tc>
          <w:tcPr>
            <w:tcW w:w="770" w:type="pct"/>
            <w:hideMark/>
          </w:tcPr>
          <w:p w14:paraId="68CD86EC" w14:textId="77777777" w:rsidR="00685B37" w:rsidRDefault="004552C5" w:rsidP="00A90751">
            <w:pPr>
              <w:ind w:left="-85"/>
              <w:cnfStyle w:val="100000000000" w:firstRow="1" w:lastRow="0" w:firstColumn="0" w:lastColumn="0" w:oddVBand="0" w:evenVBand="0" w:oddHBand="0" w:evenHBand="0" w:firstRowFirstColumn="0" w:firstRowLastColumn="0" w:lastRowFirstColumn="0" w:lastRowLastColumn="0"/>
              <w:rPr>
                <w:b w:val="0"/>
              </w:rPr>
            </w:pPr>
            <w:r w:rsidRPr="00806C96">
              <w:t>Receivables</w:t>
            </w:r>
          </w:p>
          <w:p w14:paraId="67DEE161" w14:textId="2FBE0B30" w:rsidR="004552C5" w:rsidRPr="00806C96" w:rsidRDefault="00685B37" w:rsidP="00A90751">
            <w:pPr>
              <w:ind w:left="-85"/>
              <w:cnfStyle w:val="100000000000" w:firstRow="1" w:lastRow="0" w:firstColumn="0" w:lastColumn="0" w:oddVBand="0" w:evenVBand="0" w:oddHBand="0" w:evenHBand="0" w:firstRowFirstColumn="0" w:firstRowLastColumn="0" w:lastRowFirstColumn="0" w:lastRowLastColumn="0"/>
              <w:rPr>
                <w:b w:val="0"/>
              </w:rPr>
            </w:pPr>
            <w:r>
              <w:t>($ thousand)</w:t>
            </w:r>
          </w:p>
        </w:tc>
      </w:tr>
      <w:bookmarkEnd w:id="905"/>
      <w:tr w:rsidR="004552C5" w:rsidRPr="00806C96" w14:paraId="2B39F514" w14:textId="77777777" w:rsidTr="00215851">
        <w:tc>
          <w:tcPr>
            <w:cnfStyle w:val="001000000000" w:firstRow="0" w:lastRow="0" w:firstColumn="1" w:lastColumn="0" w:oddVBand="0" w:evenVBand="0" w:oddHBand="0" w:evenHBand="0" w:firstRowFirstColumn="0" w:firstRowLastColumn="0" w:lastRowFirstColumn="0" w:lastRowLastColumn="0"/>
            <w:tcW w:w="1619" w:type="pct"/>
            <w:hideMark/>
          </w:tcPr>
          <w:p w14:paraId="21A2CAA3" w14:textId="77777777" w:rsidR="004552C5" w:rsidRPr="00806C96" w:rsidRDefault="004552C5" w:rsidP="00007866">
            <w:r w:rsidRPr="00806C96">
              <w:t>Department of Transport and Planning</w:t>
            </w:r>
          </w:p>
        </w:tc>
        <w:tc>
          <w:tcPr>
            <w:tcW w:w="1840" w:type="pct"/>
            <w:hideMark/>
          </w:tcPr>
          <w:p w14:paraId="7D44A1C8"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Provision of grant income</w:t>
            </w:r>
          </w:p>
        </w:tc>
        <w:tc>
          <w:tcPr>
            <w:tcW w:w="770" w:type="pct"/>
            <w:shd w:val="clear" w:color="auto" w:fill="F2F9F6" w:themeFill="background2"/>
            <w:noWrap/>
            <w:hideMark/>
          </w:tcPr>
          <w:p w14:paraId="4CFF7C4D"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110,603</w:t>
            </w:r>
          </w:p>
        </w:tc>
        <w:tc>
          <w:tcPr>
            <w:tcW w:w="770" w:type="pct"/>
            <w:shd w:val="clear" w:color="auto" w:fill="F2F9F6" w:themeFill="background2"/>
            <w:noWrap/>
            <w:hideMark/>
          </w:tcPr>
          <w:p w14:paraId="00507F8D"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144,900</w:t>
            </w:r>
          </w:p>
        </w:tc>
      </w:tr>
    </w:tbl>
    <w:p w14:paraId="75CED2C6" w14:textId="77777777" w:rsidR="00685B37" w:rsidRDefault="00685B37"/>
    <w:p w14:paraId="46043752" w14:textId="77777777" w:rsidR="00A90751" w:rsidRPr="00A90751" w:rsidRDefault="00A90751" w:rsidP="00A90751">
      <w:pPr>
        <w:pStyle w:val="BodyTextBold"/>
      </w:pPr>
      <w:bookmarkStart w:id="906" w:name="Note_GERTABLE1" w:colFirst="0" w:colLast="0"/>
      <w:r w:rsidRPr="00A90751">
        <w:t>Expenditure and payables transactions over $100,000 with government related entities</w:t>
      </w:r>
      <w:r w:rsidRPr="00A90751">
        <w:tab/>
        <w:t> </w:t>
      </w:r>
    </w:p>
    <w:tbl>
      <w:tblPr>
        <w:tblStyle w:val="TableGrid"/>
        <w:tblW w:w="5000" w:type="pct"/>
        <w:tblLook w:val="06A0" w:firstRow="1" w:lastRow="0" w:firstColumn="1" w:lastColumn="0" w:noHBand="1" w:noVBand="1"/>
      </w:tblPr>
      <w:tblGrid>
        <w:gridCol w:w="3090"/>
        <w:gridCol w:w="3573"/>
        <w:gridCol w:w="1483"/>
        <w:gridCol w:w="1485"/>
      </w:tblGrid>
      <w:tr w:rsidR="004552C5" w:rsidRPr="00806C96" w14:paraId="1B1F8250" w14:textId="77777777" w:rsidTr="00A907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4" w:type="pct"/>
            <w:noWrap/>
            <w:hideMark/>
          </w:tcPr>
          <w:p w14:paraId="4B9646CE" w14:textId="1CD67E2C" w:rsidR="004552C5" w:rsidRPr="00806C96" w:rsidRDefault="00A90751" w:rsidP="00007866">
            <w:bookmarkStart w:id="907" w:name="ColumnTitle_61"/>
            <w:bookmarkEnd w:id="906"/>
            <w:r>
              <w:t xml:space="preserve">2025 </w:t>
            </w:r>
            <w:r>
              <w:br/>
            </w:r>
            <w:r w:rsidR="004552C5" w:rsidRPr="00806C96">
              <w:t>Related party</w:t>
            </w:r>
          </w:p>
        </w:tc>
        <w:tc>
          <w:tcPr>
            <w:tcW w:w="1855" w:type="pct"/>
            <w:noWrap/>
            <w:hideMark/>
          </w:tcPr>
          <w:p w14:paraId="5F272B8B" w14:textId="77777777" w:rsidR="004552C5" w:rsidRPr="00806C96" w:rsidRDefault="004552C5" w:rsidP="00007866">
            <w:pPr>
              <w:ind w:left="-85"/>
              <w:jc w:val="left"/>
              <w:cnfStyle w:val="100000000000" w:firstRow="1" w:lastRow="0" w:firstColumn="0" w:lastColumn="0" w:oddVBand="0" w:evenVBand="0" w:oddHBand="0" w:evenHBand="0" w:firstRowFirstColumn="0" w:firstRowLastColumn="0" w:lastRowFirstColumn="0" w:lastRowLastColumn="0"/>
            </w:pPr>
            <w:r w:rsidRPr="00806C96">
              <w:t>Nature of transaction</w:t>
            </w:r>
          </w:p>
        </w:tc>
        <w:tc>
          <w:tcPr>
            <w:tcW w:w="770" w:type="pct"/>
            <w:hideMark/>
          </w:tcPr>
          <w:p w14:paraId="1E6FC956" w14:textId="77777777" w:rsidR="00A90751" w:rsidRPr="00A90751" w:rsidRDefault="004552C5" w:rsidP="00A90751">
            <w:pPr>
              <w:cnfStyle w:val="100000000000" w:firstRow="1" w:lastRow="0" w:firstColumn="0" w:lastColumn="0" w:oddVBand="0" w:evenVBand="0" w:oddHBand="0" w:evenHBand="0" w:firstRowFirstColumn="0" w:firstRowLastColumn="0" w:lastRowFirstColumn="0" w:lastRowLastColumn="0"/>
            </w:pPr>
            <w:r w:rsidRPr="00A90751">
              <w:t>Expenditure</w:t>
            </w:r>
          </w:p>
          <w:p w14:paraId="7CBE641C" w14:textId="418BAF93" w:rsidR="004552C5" w:rsidRPr="00A90751" w:rsidRDefault="00A90751" w:rsidP="00A90751">
            <w:pPr>
              <w:cnfStyle w:val="100000000000" w:firstRow="1" w:lastRow="0" w:firstColumn="0" w:lastColumn="0" w:oddVBand="0" w:evenVBand="0" w:oddHBand="0" w:evenHBand="0" w:firstRowFirstColumn="0" w:firstRowLastColumn="0" w:lastRowFirstColumn="0" w:lastRowLastColumn="0"/>
            </w:pPr>
            <w:r w:rsidRPr="00A90751">
              <w:t>($ thousand)</w:t>
            </w:r>
          </w:p>
        </w:tc>
        <w:tc>
          <w:tcPr>
            <w:tcW w:w="771" w:type="pct"/>
            <w:hideMark/>
          </w:tcPr>
          <w:p w14:paraId="4B94455E" w14:textId="77777777" w:rsidR="00A90751" w:rsidRPr="00A90751" w:rsidRDefault="004552C5" w:rsidP="00A90751">
            <w:pPr>
              <w:cnfStyle w:val="100000000000" w:firstRow="1" w:lastRow="0" w:firstColumn="0" w:lastColumn="0" w:oddVBand="0" w:evenVBand="0" w:oddHBand="0" w:evenHBand="0" w:firstRowFirstColumn="0" w:firstRowLastColumn="0" w:lastRowFirstColumn="0" w:lastRowLastColumn="0"/>
            </w:pPr>
            <w:r w:rsidRPr="00A90751">
              <w:t>Payables</w:t>
            </w:r>
          </w:p>
          <w:p w14:paraId="2F13869A" w14:textId="12360BEE" w:rsidR="004552C5" w:rsidRPr="00A90751" w:rsidRDefault="00A90751" w:rsidP="00A90751">
            <w:pPr>
              <w:cnfStyle w:val="100000000000" w:firstRow="1" w:lastRow="0" w:firstColumn="0" w:lastColumn="0" w:oddVBand="0" w:evenVBand="0" w:oddHBand="0" w:evenHBand="0" w:firstRowFirstColumn="0" w:firstRowLastColumn="0" w:lastRowFirstColumn="0" w:lastRowLastColumn="0"/>
            </w:pPr>
            <w:r w:rsidRPr="00A90751">
              <w:t>($ thousand)</w:t>
            </w:r>
          </w:p>
        </w:tc>
      </w:tr>
      <w:bookmarkEnd w:id="907"/>
      <w:tr w:rsidR="004552C5" w:rsidRPr="00806C96" w14:paraId="18591D0E"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245A65D3" w14:textId="77777777" w:rsidR="004552C5" w:rsidRPr="00806C96" w:rsidRDefault="004552C5" w:rsidP="00007866">
            <w:r w:rsidRPr="00806C96">
              <w:t>Cenitex</w:t>
            </w:r>
          </w:p>
        </w:tc>
        <w:tc>
          <w:tcPr>
            <w:tcW w:w="1855" w:type="pct"/>
            <w:hideMark/>
          </w:tcPr>
          <w:p w14:paraId="3B011E67"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IT desktop and system implementation support services</w:t>
            </w:r>
          </w:p>
        </w:tc>
        <w:tc>
          <w:tcPr>
            <w:tcW w:w="770" w:type="pct"/>
            <w:shd w:val="clear" w:color="auto" w:fill="F2F9F6" w:themeFill="background2"/>
            <w:hideMark/>
          </w:tcPr>
          <w:p w14:paraId="34F82B96"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757</w:t>
            </w:r>
          </w:p>
        </w:tc>
        <w:tc>
          <w:tcPr>
            <w:tcW w:w="771" w:type="pct"/>
            <w:shd w:val="clear" w:color="auto" w:fill="F2F9F6" w:themeFill="background2"/>
            <w:hideMark/>
          </w:tcPr>
          <w:p w14:paraId="2FACEEFD"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139</w:t>
            </w:r>
          </w:p>
        </w:tc>
      </w:tr>
      <w:tr w:rsidR="004552C5" w:rsidRPr="00806C96" w14:paraId="1DE15297"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2DBC5DF5" w14:textId="77777777" w:rsidR="004552C5" w:rsidRPr="00806C96" w:rsidRDefault="004552C5" w:rsidP="00007866">
            <w:r w:rsidRPr="00806C96">
              <w:t>Department of Energy, Environment and Climate Action</w:t>
            </w:r>
          </w:p>
        </w:tc>
        <w:tc>
          <w:tcPr>
            <w:tcW w:w="1855" w:type="pct"/>
            <w:hideMark/>
          </w:tcPr>
          <w:p w14:paraId="2E6D3880"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Project development and delivery support services for Rail and Infrastructure</w:t>
            </w:r>
          </w:p>
        </w:tc>
        <w:tc>
          <w:tcPr>
            <w:tcW w:w="770" w:type="pct"/>
            <w:shd w:val="clear" w:color="auto" w:fill="F2F9F6" w:themeFill="background2"/>
            <w:hideMark/>
          </w:tcPr>
          <w:p w14:paraId="2F1D5EB1"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179</w:t>
            </w:r>
          </w:p>
        </w:tc>
        <w:tc>
          <w:tcPr>
            <w:tcW w:w="771" w:type="pct"/>
            <w:shd w:val="clear" w:color="auto" w:fill="F2F9F6" w:themeFill="background2"/>
            <w:hideMark/>
          </w:tcPr>
          <w:p w14:paraId="14C67E20"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168</w:t>
            </w:r>
          </w:p>
        </w:tc>
      </w:tr>
      <w:tr w:rsidR="004552C5" w:rsidRPr="00806C96" w14:paraId="6F3B113B"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682A30D6" w14:textId="77777777" w:rsidR="004552C5" w:rsidRPr="00806C96" w:rsidRDefault="004552C5" w:rsidP="00007866">
            <w:r w:rsidRPr="00806C96">
              <w:t>Department of Government Services</w:t>
            </w:r>
          </w:p>
        </w:tc>
        <w:tc>
          <w:tcPr>
            <w:tcW w:w="1855" w:type="pct"/>
            <w:hideMark/>
          </w:tcPr>
          <w:p w14:paraId="35A0749C"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Office accommodation and other support services</w:t>
            </w:r>
          </w:p>
        </w:tc>
        <w:tc>
          <w:tcPr>
            <w:tcW w:w="770" w:type="pct"/>
            <w:shd w:val="clear" w:color="auto" w:fill="F2F9F6" w:themeFill="background2"/>
            <w:hideMark/>
          </w:tcPr>
          <w:p w14:paraId="67A6499B"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12,576</w:t>
            </w:r>
          </w:p>
        </w:tc>
        <w:tc>
          <w:tcPr>
            <w:tcW w:w="771" w:type="pct"/>
            <w:shd w:val="clear" w:color="auto" w:fill="F2F9F6" w:themeFill="background2"/>
            <w:hideMark/>
          </w:tcPr>
          <w:p w14:paraId="71629D57"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907</w:t>
            </w:r>
          </w:p>
        </w:tc>
      </w:tr>
      <w:tr w:rsidR="004552C5" w:rsidRPr="00806C96" w14:paraId="30B8E49F"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481103BD" w14:textId="77777777" w:rsidR="004552C5" w:rsidRPr="00806C96" w:rsidRDefault="004552C5" w:rsidP="00007866">
            <w:r w:rsidRPr="00806C96">
              <w:t>Department of Premier and Cabinet</w:t>
            </w:r>
          </w:p>
        </w:tc>
        <w:tc>
          <w:tcPr>
            <w:tcW w:w="1855" w:type="pct"/>
            <w:hideMark/>
          </w:tcPr>
          <w:p w14:paraId="4FC93483"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Efficiency review consulting services</w:t>
            </w:r>
          </w:p>
        </w:tc>
        <w:tc>
          <w:tcPr>
            <w:tcW w:w="770" w:type="pct"/>
            <w:shd w:val="clear" w:color="auto" w:fill="F2F9F6" w:themeFill="background2"/>
            <w:hideMark/>
          </w:tcPr>
          <w:p w14:paraId="74F07109"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535</w:t>
            </w:r>
          </w:p>
        </w:tc>
        <w:tc>
          <w:tcPr>
            <w:tcW w:w="771" w:type="pct"/>
            <w:shd w:val="clear" w:color="auto" w:fill="F2F9F6" w:themeFill="background2"/>
            <w:hideMark/>
          </w:tcPr>
          <w:p w14:paraId="472D523E" w14:textId="038A5540" w:rsidR="004552C5" w:rsidRPr="00806C96" w:rsidRDefault="00A90751" w:rsidP="00A90751">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23E4F344"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40278845" w14:textId="77777777" w:rsidR="004552C5" w:rsidRPr="00806C96" w:rsidRDefault="004552C5" w:rsidP="00007866">
            <w:r w:rsidRPr="00806C96">
              <w:t>Department of Transport and Planning</w:t>
            </w:r>
          </w:p>
        </w:tc>
        <w:tc>
          <w:tcPr>
            <w:tcW w:w="1855" w:type="pct"/>
            <w:hideMark/>
          </w:tcPr>
          <w:p w14:paraId="47A3971B"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Shared service support in both corporate and projects</w:t>
            </w:r>
          </w:p>
        </w:tc>
        <w:tc>
          <w:tcPr>
            <w:tcW w:w="770" w:type="pct"/>
            <w:shd w:val="clear" w:color="auto" w:fill="F2F9F6" w:themeFill="background2"/>
            <w:hideMark/>
          </w:tcPr>
          <w:p w14:paraId="69E8D10E"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16,291</w:t>
            </w:r>
          </w:p>
        </w:tc>
        <w:tc>
          <w:tcPr>
            <w:tcW w:w="771" w:type="pct"/>
            <w:shd w:val="clear" w:color="auto" w:fill="F2F9F6" w:themeFill="background2"/>
            <w:hideMark/>
          </w:tcPr>
          <w:p w14:paraId="23A8F5A8"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1,828</w:t>
            </w:r>
          </w:p>
        </w:tc>
      </w:tr>
      <w:tr w:rsidR="004552C5" w:rsidRPr="00806C96" w14:paraId="7CE4232E"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21554B40" w14:textId="77777777" w:rsidR="004552C5" w:rsidRPr="00806C96" w:rsidRDefault="004552C5" w:rsidP="00007866">
            <w:r w:rsidRPr="00806C96">
              <w:t>Department of Treasury and Finance</w:t>
            </w:r>
          </w:p>
        </w:tc>
        <w:tc>
          <w:tcPr>
            <w:tcW w:w="1855" w:type="pct"/>
            <w:hideMark/>
          </w:tcPr>
          <w:p w14:paraId="60349E08"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Project support services</w:t>
            </w:r>
          </w:p>
        </w:tc>
        <w:tc>
          <w:tcPr>
            <w:tcW w:w="770" w:type="pct"/>
            <w:shd w:val="clear" w:color="auto" w:fill="F2F9F6" w:themeFill="background2"/>
            <w:hideMark/>
          </w:tcPr>
          <w:p w14:paraId="5D9F7332"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265</w:t>
            </w:r>
          </w:p>
        </w:tc>
        <w:tc>
          <w:tcPr>
            <w:tcW w:w="771" w:type="pct"/>
            <w:shd w:val="clear" w:color="auto" w:fill="F2F9F6" w:themeFill="background2"/>
            <w:hideMark/>
          </w:tcPr>
          <w:p w14:paraId="49131A48" w14:textId="7CC63BA9" w:rsidR="004552C5" w:rsidRPr="00806C96" w:rsidRDefault="00A90751" w:rsidP="00A90751">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7BE9F5C2"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5726928C" w14:textId="77777777" w:rsidR="004552C5" w:rsidRPr="00806C96" w:rsidRDefault="004552C5" w:rsidP="00007866">
            <w:r w:rsidRPr="00806C96">
              <w:t>EPA Victoria</w:t>
            </w:r>
          </w:p>
        </w:tc>
        <w:tc>
          <w:tcPr>
            <w:tcW w:w="1855" w:type="pct"/>
            <w:hideMark/>
          </w:tcPr>
          <w:p w14:paraId="7DD0E1FE"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Project services for Rail and Infrastructure</w:t>
            </w:r>
          </w:p>
        </w:tc>
        <w:tc>
          <w:tcPr>
            <w:tcW w:w="770" w:type="pct"/>
            <w:shd w:val="clear" w:color="auto" w:fill="F2F9F6" w:themeFill="background2"/>
            <w:hideMark/>
          </w:tcPr>
          <w:p w14:paraId="517AC502"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295</w:t>
            </w:r>
          </w:p>
        </w:tc>
        <w:tc>
          <w:tcPr>
            <w:tcW w:w="771" w:type="pct"/>
            <w:shd w:val="clear" w:color="auto" w:fill="F2F9F6" w:themeFill="background2"/>
            <w:hideMark/>
          </w:tcPr>
          <w:p w14:paraId="6DE4C1C1" w14:textId="0010A843" w:rsidR="004552C5" w:rsidRPr="00806C96" w:rsidRDefault="00A90751" w:rsidP="00A90751">
            <w:pPr>
              <w:ind w:left="-85"/>
              <w:cnfStyle w:val="000000000000" w:firstRow="0" w:lastRow="0" w:firstColumn="0" w:lastColumn="0" w:oddVBand="0" w:evenVBand="0" w:oddHBand="0" w:evenHBand="0" w:firstRowFirstColumn="0" w:firstRowLastColumn="0" w:lastRowFirstColumn="0" w:lastRowLastColumn="0"/>
            </w:pPr>
            <w:r>
              <w:t>0</w:t>
            </w:r>
          </w:p>
        </w:tc>
      </w:tr>
      <w:tr w:rsidR="004552C5" w:rsidRPr="00806C96" w14:paraId="1A37D95B"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5985FC00" w14:textId="77777777" w:rsidR="004552C5" w:rsidRPr="00806C96" w:rsidRDefault="004552C5" w:rsidP="00007866">
            <w:r w:rsidRPr="00806C96">
              <w:t>Melbourne Water Corporation</w:t>
            </w:r>
          </w:p>
        </w:tc>
        <w:tc>
          <w:tcPr>
            <w:tcW w:w="1855" w:type="pct"/>
            <w:hideMark/>
          </w:tcPr>
          <w:p w14:paraId="042174D4"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Project services for Rail and Infrastructure</w:t>
            </w:r>
          </w:p>
        </w:tc>
        <w:tc>
          <w:tcPr>
            <w:tcW w:w="770" w:type="pct"/>
            <w:shd w:val="clear" w:color="auto" w:fill="F2F9F6" w:themeFill="background2"/>
            <w:hideMark/>
          </w:tcPr>
          <w:p w14:paraId="128BA0EA"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379</w:t>
            </w:r>
          </w:p>
        </w:tc>
        <w:tc>
          <w:tcPr>
            <w:tcW w:w="771" w:type="pct"/>
            <w:shd w:val="clear" w:color="auto" w:fill="F2F9F6" w:themeFill="background2"/>
            <w:hideMark/>
          </w:tcPr>
          <w:p w14:paraId="11A8F7D1"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27</w:t>
            </w:r>
          </w:p>
        </w:tc>
      </w:tr>
      <w:tr w:rsidR="004552C5" w:rsidRPr="00806C96" w14:paraId="0AD893FD"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6B9A3606" w14:textId="77777777" w:rsidR="004552C5" w:rsidRPr="00806C96" w:rsidRDefault="004552C5" w:rsidP="00007866">
            <w:r w:rsidRPr="00806C96">
              <w:t>Victorian Government Solicitors Office</w:t>
            </w:r>
          </w:p>
        </w:tc>
        <w:tc>
          <w:tcPr>
            <w:tcW w:w="1855" w:type="pct"/>
            <w:hideMark/>
          </w:tcPr>
          <w:p w14:paraId="16176657"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 xml:space="preserve">Facilitation </w:t>
            </w:r>
            <w:r w:rsidRPr="00806C96" w:rsidDel="009F5282">
              <w:t xml:space="preserve">of </w:t>
            </w:r>
            <w:r w:rsidRPr="00806C96">
              <w:t>land acquisition, including the purchase of land</w:t>
            </w:r>
          </w:p>
        </w:tc>
        <w:tc>
          <w:tcPr>
            <w:tcW w:w="770" w:type="pct"/>
            <w:shd w:val="clear" w:color="auto" w:fill="F2F9F6" w:themeFill="background2"/>
            <w:hideMark/>
          </w:tcPr>
          <w:p w14:paraId="1ABDC949"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146,895</w:t>
            </w:r>
          </w:p>
        </w:tc>
        <w:tc>
          <w:tcPr>
            <w:tcW w:w="771" w:type="pct"/>
            <w:shd w:val="clear" w:color="auto" w:fill="F2F9F6" w:themeFill="background2"/>
            <w:hideMark/>
          </w:tcPr>
          <w:p w14:paraId="7DDFB967"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11,005</w:t>
            </w:r>
          </w:p>
        </w:tc>
      </w:tr>
      <w:tr w:rsidR="004552C5" w:rsidRPr="00806C96" w14:paraId="01D5F259" w14:textId="77777777" w:rsidTr="00215851">
        <w:tc>
          <w:tcPr>
            <w:cnfStyle w:val="001000000000" w:firstRow="0" w:lastRow="0" w:firstColumn="1" w:lastColumn="0" w:oddVBand="0" w:evenVBand="0" w:oddHBand="0" w:evenHBand="0" w:firstRowFirstColumn="0" w:firstRowLastColumn="0" w:lastRowFirstColumn="0" w:lastRowLastColumn="0"/>
            <w:tcW w:w="1604" w:type="pct"/>
            <w:hideMark/>
          </w:tcPr>
          <w:p w14:paraId="31B21638" w14:textId="77777777" w:rsidR="004552C5" w:rsidRPr="00806C96" w:rsidRDefault="004552C5" w:rsidP="00007866">
            <w:r w:rsidRPr="00806C96">
              <w:t>Victorian Managed Insurance Authority</w:t>
            </w:r>
          </w:p>
        </w:tc>
        <w:tc>
          <w:tcPr>
            <w:tcW w:w="1855" w:type="pct"/>
            <w:hideMark/>
          </w:tcPr>
          <w:p w14:paraId="180B3CDC" w14:textId="77777777" w:rsidR="004552C5" w:rsidRPr="00806C96" w:rsidRDefault="004552C5" w:rsidP="00007866">
            <w:pPr>
              <w:ind w:left="-85"/>
              <w:jc w:val="left"/>
              <w:cnfStyle w:val="000000000000" w:firstRow="0" w:lastRow="0" w:firstColumn="0" w:lastColumn="0" w:oddVBand="0" w:evenVBand="0" w:oddHBand="0" w:evenHBand="0" w:firstRowFirstColumn="0" w:firstRowLastColumn="0" w:lastRowFirstColumn="0" w:lastRowLastColumn="0"/>
            </w:pPr>
            <w:r w:rsidRPr="00806C96">
              <w:t>Insurance arrangements</w:t>
            </w:r>
          </w:p>
        </w:tc>
        <w:tc>
          <w:tcPr>
            <w:tcW w:w="770" w:type="pct"/>
            <w:shd w:val="clear" w:color="auto" w:fill="F2F9F6" w:themeFill="background2"/>
            <w:hideMark/>
          </w:tcPr>
          <w:p w14:paraId="022A8796"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143,004</w:t>
            </w:r>
          </w:p>
        </w:tc>
        <w:tc>
          <w:tcPr>
            <w:tcW w:w="771" w:type="pct"/>
            <w:shd w:val="clear" w:color="auto" w:fill="F2F9F6" w:themeFill="background2"/>
            <w:hideMark/>
          </w:tcPr>
          <w:p w14:paraId="34A039CB"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618</w:t>
            </w:r>
          </w:p>
        </w:tc>
      </w:tr>
    </w:tbl>
    <w:p w14:paraId="07BF0366" w14:textId="77777777" w:rsidR="004552C5" w:rsidRPr="00806C96" w:rsidRDefault="004552C5" w:rsidP="003E5E5B">
      <w:pPr>
        <w:pStyle w:val="Heading3"/>
      </w:pPr>
      <w:bookmarkStart w:id="908" w:name="_Toc151469352"/>
      <w:bookmarkStart w:id="909" w:name="_Toc151534292"/>
      <w:bookmarkStart w:id="910" w:name="_Ref151557917"/>
      <w:bookmarkStart w:id="911" w:name="_Toc151563237"/>
      <w:bookmarkStart w:id="912" w:name="_Ref151570676"/>
      <w:bookmarkStart w:id="913" w:name="_Ref151570787"/>
      <w:bookmarkStart w:id="914" w:name="_Ref212051433"/>
      <w:bookmarkStart w:id="915" w:name="_Toc212112871"/>
      <w:r w:rsidRPr="00806C96">
        <w:t>Remuneration of auditors</w:t>
      </w:r>
      <w:bookmarkStart w:id="916" w:name="_Hlk140649748"/>
      <w:bookmarkEnd w:id="908"/>
      <w:bookmarkEnd w:id="909"/>
      <w:bookmarkEnd w:id="910"/>
      <w:bookmarkEnd w:id="911"/>
      <w:bookmarkEnd w:id="912"/>
      <w:bookmarkEnd w:id="913"/>
      <w:bookmarkEnd w:id="914"/>
      <w:bookmarkEnd w:id="915"/>
    </w:p>
    <w:tbl>
      <w:tblPr>
        <w:tblStyle w:val="TableGrid"/>
        <w:tblW w:w="5000" w:type="pct"/>
        <w:tblLook w:val="06A0" w:firstRow="1" w:lastRow="0" w:firstColumn="1" w:lastColumn="0" w:noHBand="1" w:noVBand="1"/>
      </w:tblPr>
      <w:tblGrid>
        <w:gridCol w:w="6665"/>
        <w:gridCol w:w="1483"/>
        <w:gridCol w:w="1483"/>
      </w:tblGrid>
      <w:tr w:rsidR="004552C5" w:rsidRPr="00806C96" w14:paraId="7F7901BE" w14:textId="77777777" w:rsidTr="002158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0" w:type="pct"/>
            <w:vAlign w:val="bottom"/>
            <w:hideMark/>
          </w:tcPr>
          <w:p w14:paraId="2407BBC5" w14:textId="4148A58E" w:rsidR="004552C5" w:rsidRPr="00A90751" w:rsidRDefault="00A90751" w:rsidP="00A90751">
            <w:bookmarkStart w:id="917" w:name="ColumnTitle_62"/>
            <w:r>
              <w:t>Item</w:t>
            </w:r>
          </w:p>
        </w:tc>
        <w:tc>
          <w:tcPr>
            <w:tcW w:w="770" w:type="pct"/>
            <w:shd w:val="clear" w:color="auto" w:fill="F2F9F6" w:themeFill="background2"/>
            <w:hideMark/>
          </w:tcPr>
          <w:p w14:paraId="13ECB01A" w14:textId="77777777" w:rsidR="00A90751" w:rsidRPr="00A90751" w:rsidRDefault="004552C5" w:rsidP="00A90751">
            <w:pPr>
              <w:cnfStyle w:val="100000000000" w:firstRow="1" w:lastRow="0" w:firstColumn="0" w:lastColumn="0" w:oddVBand="0" w:evenVBand="0" w:oddHBand="0" w:evenHBand="0" w:firstRowFirstColumn="0" w:firstRowLastColumn="0" w:lastRowFirstColumn="0" w:lastRowLastColumn="0"/>
            </w:pPr>
            <w:r w:rsidRPr="00A90751">
              <w:t>2025</w:t>
            </w:r>
          </w:p>
          <w:p w14:paraId="57BB2891" w14:textId="7A2C931C" w:rsidR="004552C5" w:rsidRPr="00A90751" w:rsidRDefault="00A90751" w:rsidP="00A90751">
            <w:pPr>
              <w:cnfStyle w:val="100000000000" w:firstRow="1" w:lastRow="0" w:firstColumn="0" w:lastColumn="0" w:oddVBand="0" w:evenVBand="0" w:oddHBand="0" w:evenHBand="0" w:firstRowFirstColumn="0" w:firstRowLastColumn="0" w:lastRowFirstColumn="0" w:lastRowLastColumn="0"/>
            </w:pPr>
            <w:r w:rsidRPr="00A90751">
              <w:t>($ thousand)</w:t>
            </w:r>
          </w:p>
        </w:tc>
        <w:tc>
          <w:tcPr>
            <w:tcW w:w="770" w:type="pct"/>
            <w:noWrap/>
            <w:hideMark/>
          </w:tcPr>
          <w:p w14:paraId="7D5E8B73" w14:textId="77777777" w:rsidR="00A90751" w:rsidRPr="00A90751" w:rsidRDefault="004552C5" w:rsidP="00A90751">
            <w:pPr>
              <w:cnfStyle w:val="100000000000" w:firstRow="1" w:lastRow="0" w:firstColumn="0" w:lastColumn="0" w:oddVBand="0" w:evenVBand="0" w:oddHBand="0" w:evenHBand="0" w:firstRowFirstColumn="0" w:firstRowLastColumn="0" w:lastRowFirstColumn="0" w:lastRowLastColumn="0"/>
            </w:pPr>
            <w:r w:rsidRPr="00A90751">
              <w:t>2024</w:t>
            </w:r>
          </w:p>
          <w:p w14:paraId="42101EC3" w14:textId="2F18A387" w:rsidR="004552C5" w:rsidRPr="00A90751" w:rsidRDefault="00A90751" w:rsidP="00A90751">
            <w:pPr>
              <w:cnfStyle w:val="100000000000" w:firstRow="1" w:lastRow="0" w:firstColumn="0" w:lastColumn="0" w:oddVBand="0" w:evenVBand="0" w:oddHBand="0" w:evenHBand="0" w:firstRowFirstColumn="0" w:firstRowLastColumn="0" w:lastRowFirstColumn="0" w:lastRowLastColumn="0"/>
            </w:pPr>
            <w:r w:rsidRPr="00A90751">
              <w:t>($ thousand)</w:t>
            </w:r>
          </w:p>
        </w:tc>
      </w:tr>
      <w:bookmarkEnd w:id="917"/>
      <w:tr w:rsidR="004552C5" w:rsidRPr="00806C96" w14:paraId="306D57B2" w14:textId="77777777" w:rsidTr="00215851">
        <w:tc>
          <w:tcPr>
            <w:cnfStyle w:val="001000000000" w:firstRow="0" w:lastRow="0" w:firstColumn="1" w:lastColumn="0" w:oddVBand="0" w:evenVBand="0" w:oddHBand="0" w:evenHBand="0" w:firstRowFirstColumn="0" w:firstRowLastColumn="0" w:lastRowFirstColumn="0" w:lastRowLastColumn="0"/>
            <w:tcW w:w="3460" w:type="pct"/>
            <w:hideMark/>
          </w:tcPr>
          <w:p w14:paraId="26DFE5F9" w14:textId="77777777" w:rsidR="004552C5" w:rsidRPr="00806C96" w:rsidRDefault="004552C5" w:rsidP="00007866">
            <w:r w:rsidRPr="00806C96">
              <w:t>Victorian Auditor-General's Office Audit of the Financial Statements</w:t>
            </w:r>
          </w:p>
        </w:tc>
        <w:tc>
          <w:tcPr>
            <w:tcW w:w="770" w:type="pct"/>
            <w:shd w:val="clear" w:color="auto" w:fill="F2F9F6" w:themeFill="background2"/>
            <w:noWrap/>
            <w:hideMark/>
          </w:tcPr>
          <w:p w14:paraId="76865B4B"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270</w:t>
            </w:r>
          </w:p>
        </w:tc>
        <w:tc>
          <w:tcPr>
            <w:tcW w:w="770" w:type="pct"/>
            <w:noWrap/>
            <w:hideMark/>
          </w:tcPr>
          <w:p w14:paraId="1B694449"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t>150</w:t>
            </w:r>
          </w:p>
        </w:tc>
      </w:tr>
      <w:tr w:rsidR="004552C5" w:rsidRPr="00806C96" w14:paraId="74E04159" w14:textId="77777777" w:rsidTr="00215851">
        <w:tc>
          <w:tcPr>
            <w:cnfStyle w:val="001000000000" w:firstRow="0" w:lastRow="0" w:firstColumn="1" w:lastColumn="0" w:oddVBand="0" w:evenVBand="0" w:oddHBand="0" w:evenHBand="0" w:firstRowFirstColumn="0" w:firstRowLastColumn="0" w:lastRowFirstColumn="0" w:lastRowLastColumn="0"/>
            <w:tcW w:w="3460" w:type="pct"/>
            <w:hideMark/>
          </w:tcPr>
          <w:p w14:paraId="6DCA23D3" w14:textId="77777777" w:rsidR="004552C5" w:rsidRPr="00806C96" w:rsidRDefault="004552C5" w:rsidP="00007866">
            <w:r w:rsidRPr="00806C96">
              <w:rPr>
                <w:b/>
              </w:rPr>
              <w:t>Total remuneration of auditors</w:t>
            </w:r>
          </w:p>
        </w:tc>
        <w:tc>
          <w:tcPr>
            <w:tcW w:w="770" w:type="pct"/>
            <w:shd w:val="clear" w:color="auto" w:fill="F2F9F6" w:themeFill="background2"/>
            <w:noWrap/>
            <w:hideMark/>
          </w:tcPr>
          <w:p w14:paraId="7ECD3F86"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pPr>
            <w:r w:rsidRPr="00806C96">
              <w:rPr>
                <w:b/>
              </w:rPr>
              <w:t>270</w:t>
            </w:r>
          </w:p>
        </w:tc>
        <w:tc>
          <w:tcPr>
            <w:tcW w:w="770" w:type="pct"/>
            <w:noWrap/>
            <w:hideMark/>
          </w:tcPr>
          <w:p w14:paraId="230AEAD9" w14:textId="77777777" w:rsidR="004552C5" w:rsidRPr="00806C96" w:rsidRDefault="004552C5" w:rsidP="00A90751">
            <w:pPr>
              <w:ind w:left="-85"/>
              <w:cnfStyle w:val="000000000000" w:firstRow="0" w:lastRow="0" w:firstColumn="0" w:lastColumn="0" w:oddVBand="0" w:evenVBand="0" w:oddHBand="0" w:evenHBand="0" w:firstRowFirstColumn="0" w:firstRowLastColumn="0" w:lastRowFirstColumn="0" w:lastRowLastColumn="0"/>
              <w:rPr>
                <w:b/>
              </w:rPr>
            </w:pPr>
            <w:r w:rsidRPr="00806C96">
              <w:rPr>
                <w:b/>
              </w:rPr>
              <w:t>150</w:t>
            </w:r>
          </w:p>
        </w:tc>
      </w:tr>
    </w:tbl>
    <w:p w14:paraId="5A37EE37" w14:textId="77777777" w:rsidR="004552C5" w:rsidRPr="00806C96" w:rsidRDefault="004552C5" w:rsidP="003E5E5B">
      <w:pPr>
        <w:pStyle w:val="Heading3"/>
      </w:pPr>
      <w:bookmarkStart w:id="918" w:name="_Toc151469353"/>
      <w:bookmarkStart w:id="919" w:name="_Toc151534293"/>
      <w:bookmarkStart w:id="920" w:name="_Ref151557921"/>
      <w:bookmarkStart w:id="921" w:name="_Toc151563238"/>
      <w:bookmarkStart w:id="922" w:name="_Ref151570681"/>
      <w:bookmarkStart w:id="923" w:name="_Ref151570791"/>
      <w:bookmarkStart w:id="924" w:name="_Ref212051437"/>
      <w:bookmarkStart w:id="925" w:name="_Ref212052657"/>
      <w:bookmarkStart w:id="926" w:name="_Toc212112872"/>
      <w:bookmarkEnd w:id="916"/>
      <w:r w:rsidRPr="00806C96">
        <w:lastRenderedPageBreak/>
        <w:t>Subsequent events</w:t>
      </w:r>
      <w:bookmarkEnd w:id="918"/>
      <w:bookmarkEnd w:id="919"/>
      <w:bookmarkEnd w:id="920"/>
      <w:bookmarkEnd w:id="921"/>
      <w:bookmarkEnd w:id="922"/>
      <w:bookmarkEnd w:id="923"/>
      <w:bookmarkEnd w:id="924"/>
      <w:bookmarkEnd w:id="925"/>
      <w:bookmarkEnd w:id="926"/>
    </w:p>
    <w:p w14:paraId="2EBA89A0" w14:textId="499A5828" w:rsidR="004552C5" w:rsidRPr="00806C96" w:rsidRDefault="00230258" w:rsidP="00A90751">
      <w:pPr>
        <w:pStyle w:val="BodyText"/>
        <w:keepNext/>
      </w:pPr>
      <w:r>
        <w:t>Suburban Rail Loop Authority</w:t>
      </w:r>
      <w:r w:rsidR="004552C5" w:rsidRPr="00806C96">
        <w:t>’s policy in connection with recognising subsequent events – that is, for events that occur between the end of the reporting period and the date when the financial statements are authorised for issue – is as follows:</w:t>
      </w:r>
    </w:p>
    <w:p w14:paraId="453E8A34" w14:textId="77777777" w:rsidR="004552C5" w:rsidRPr="00806C96" w:rsidRDefault="004552C5" w:rsidP="006927A6">
      <w:pPr>
        <w:pStyle w:val="ListBullet"/>
      </w:pPr>
      <w:r w:rsidRPr="00806C96">
        <w:t>adjustments are made to amounts recognised in the financial statements where those events provide information about conditions that existed at the reporting date, and/or</w:t>
      </w:r>
    </w:p>
    <w:p w14:paraId="0B48C6E2" w14:textId="77777777" w:rsidR="004552C5" w:rsidRPr="00806C96" w:rsidRDefault="004552C5" w:rsidP="006927A6">
      <w:pPr>
        <w:pStyle w:val="ListBullet"/>
      </w:pPr>
      <w:r w:rsidRPr="00806C96">
        <w:t xml:space="preserve">disclosure is made where the events relate to conditions that arose after the end of the reporting period that </w:t>
      </w:r>
      <w:proofErr w:type="gramStart"/>
      <w:r w:rsidRPr="00806C96">
        <w:t>are considered to be</w:t>
      </w:r>
      <w:proofErr w:type="gramEnd"/>
      <w:r w:rsidRPr="00806C96">
        <w:t xml:space="preserve"> of material interest.</w:t>
      </w:r>
    </w:p>
    <w:p w14:paraId="0202855A" w14:textId="77777777" w:rsidR="004552C5" w:rsidRPr="00160189" w:rsidRDefault="004552C5" w:rsidP="004552C5">
      <w:pPr>
        <w:pStyle w:val="BodyText"/>
      </w:pPr>
      <w:r w:rsidRPr="00160189">
        <w:t>No significant events have occurred since the end of the reporting period.</w:t>
      </w:r>
    </w:p>
    <w:p w14:paraId="35C2787B" w14:textId="77777777" w:rsidR="004552C5" w:rsidRPr="00806C96" w:rsidRDefault="004552C5" w:rsidP="003E5E5B">
      <w:pPr>
        <w:pStyle w:val="Heading3"/>
      </w:pPr>
      <w:bookmarkStart w:id="927" w:name="_Toc151469354"/>
      <w:bookmarkStart w:id="928" w:name="_Toc151534294"/>
      <w:bookmarkStart w:id="929" w:name="_Ref151557926"/>
      <w:bookmarkStart w:id="930" w:name="_Toc151563239"/>
      <w:bookmarkStart w:id="931" w:name="_Ref151570685"/>
      <w:bookmarkStart w:id="932" w:name="_Ref151570794"/>
      <w:bookmarkStart w:id="933" w:name="_Ref212051442"/>
      <w:bookmarkStart w:id="934" w:name="_Toc212112873"/>
      <w:r w:rsidRPr="00806C96">
        <w:t>Other accounting policies</w:t>
      </w:r>
      <w:bookmarkEnd w:id="927"/>
      <w:bookmarkEnd w:id="928"/>
      <w:bookmarkEnd w:id="929"/>
      <w:bookmarkEnd w:id="930"/>
      <w:bookmarkEnd w:id="931"/>
      <w:bookmarkEnd w:id="932"/>
      <w:bookmarkEnd w:id="933"/>
      <w:bookmarkEnd w:id="934"/>
    </w:p>
    <w:p w14:paraId="0094D5AA" w14:textId="77777777" w:rsidR="004552C5" w:rsidRPr="006A2823" w:rsidRDefault="004552C5" w:rsidP="00A90751">
      <w:pPr>
        <w:pStyle w:val="Heading4"/>
        <w:numPr>
          <w:ilvl w:val="0"/>
          <w:numId w:val="0"/>
        </w:numPr>
      </w:pPr>
      <w:r w:rsidRPr="006A2823">
        <w:t>Contributed capital from government</w:t>
      </w:r>
    </w:p>
    <w:p w14:paraId="68D5901B" w14:textId="6398E519" w:rsidR="004552C5" w:rsidRPr="00806C96" w:rsidRDefault="004552C5" w:rsidP="004552C5">
      <w:pPr>
        <w:pStyle w:val="BodyText"/>
      </w:pPr>
      <w:r w:rsidRPr="00806C96">
        <w:t xml:space="preserve">Contributed capital was provided by the Victorian government during the financial year ended 30 June </w:t>
      </w:r>
      <w:r w:rsidR="00C96092">
        <w:t>2025</w:t>
      </w:r>
      <w:r w:rsidRPr="00806C96">
        <w:t xml:space="preserve">, to fund </w:t>
      </w:r>
      <w:proofErr w:type="gramStart"/>
      <w:r w:rsidRPr="00806C96">
        <w:t>the majority of</w:t>
      </w:r>
      <w:proofErr w:type="gramEnd"/>
      <w:r w:rsidRPr="00806C96">
        <w:t xml:space="preserve"> capital investments. Capital contributions from the statement of changes in equity are reflective of capital investment.</w:t>
      </w:r>
    </w:p>
    <w:p w14:paraId="6406423C" w14:textId="246F4410" w:rsidR="004552C5" w:rsidRPr="00806C96" w:rsidRDefault="004552C5" w:rsidP="004552C5">
      <w:pPr>
        <w:pStyle w:val="BodyText"/>
      </w:pPr>
      <w:r w:rsidRPr="00806C96">
        <w:t xml:space="preserve">Consistent with the requirements of </w:t>
      </w:r>
      <w:proofErr w:type="spellStart"/>
      <w:r w:rsidRPr="00806C96">
        <w:t>AASB</w:t>
      </w:r>
      <w:proofErr w:type="spellEnd"/>
      <w:r w:rsidRPr="00806C96">
        <w:t xml:space="preserve"> 1004 </w:t>
      </w:r>
      <w:r w:rsidRPr="00806C96">
        <w:rPr>
          <w:i/>
        </w:rPr>
        <w:t>Contributions</w:t>
      </w:r>
      <w:r w:rsidRPr="00806C96">
        <w:t xml:space="preserve">, contributions by owners (that is, contributed capital and its repayment) are treated as equity transactions and, therefore, do not form part of the income and expenses of </w:t>
      </w:r>
      <w:r w:rsidR="00230258">
        <w:t>Suburban Rail Loop Authority</w:t>
      </w:r>
      <w:r w:rsidRPr="00806C96">
        <w:t>.</w:t>
      </w:r>
    </w:p>
    <w:p w14:paraId="5F27E8B6" w14:textId="77777777" w:rsidR="004552C5" w:rsidRPr="00806C96" w:rsidRDefault="004552C5" w:rsidP="004552C5">
      <w:pPr>
        <w:pStyle w:val="BodyText"/>
      </w:pPr>
      <w:r w:rsidRPr="00806C96">
        <w:t xml:space="preserve">Additions to net assets that have been designated as contributions by owners are recognised as contributed capital. Other transfers that are </w:t>
      </w:r>
      <w:proofErr w:type="gramStart"/>
      <w:r w:rsidRPr="00806C96">
        <w:t>in the nature of contributions</w:t>
      </w:r>
      <w:proofErr w:type="gramEnd"/>
      <w:r w:rsidRPr="00806C96">
        <w:t xml:space="preserve"> to or distributions by owners have also been designated as contributions by owners.</w:t>
      </w:r>
    </w:p>
    <w:p w14:paraId="1917840F" w14:textId="77777777" w:rsidR="004552C5" w:rsidRPr="00806C96" w:rsidRDefault="004552C5" w:rsidP="004552C5">
      <w:pPr>
        <w:pStyle w:val="BodyText"/>
      </w:pPr>
      <w:r w:rsidRPr="00806C96">
        <w:t>Transfers of net assets arising from administrative restructurings are treated as distributions to or contributions by owners. Transfers of net liabilities arising from administrative restructurings are treated as distributions to owners.</w:t>
      </w:r>
    </w:p>
    <w:p w14:paraId="3631E32E" w14:textId="77777777" w:rsidR="004552C5" w:rsidRPr="006A2823" w:rsidRDefault="004552C5" w:rsidP="00A90751">
      <w:pPr>
        <w:pStyle w:val="Heading4"/>
        <w:numPr>
          <w:ilvl w:val="0"/>
          <w:numId w:val="0"/>
        </w:numPr>
      </w:pPr>
      <w:r w:rsidRPr="006A2823">
        <w:t>Accounting for the Goods and Services Tax (GST)</w:t>
      </w:r>
    </w:p>
    <w:p w14:paraId="32E52A3D" w14:textId="77777777" w:rsidR="004552C5" w:rsidRPr="00806C96" w:rsidRDefault="004552C5" w:rsidP="004552C5">
      <w:pPr>
        <w:pStyle w:val="BodyText"/>
      </w:pPr>
      <w:r w:rsidRPr="00806C96">
        <w:t>Income, expenses and assets are recognised net of the amount of GST, except that:</w:t>
      </w:r>
    </w:p>
    <w:p w14:paraId="1C92276D" w14:textId="2B83CE6A" w:rsidR="004552C5" w:rsidRPr="00806C96" w:rsidRDefault="004552C5" w:rsidP="006927A6">
      <w:pPr>
        <w:pStyle w:val="ListBullet"/>
      </w:pPr>
      <w:r w:rsidRPr="00806C96">
        <w:t xml:space="preserve">the amount of GST incurred by </w:t>
      </w:r>
      <w:r w:rsidR="00230258">
        <w:t>Suburban Rail Loop Authority</w:t>
      </w:r>
      <w:r w:rsidRPr="00806C96">
        <w:t xml:space="preserve"> as a purchaser that is not recoverable from the Australian Taxation Office is recognised as part of an asset’s cost of acquisition or as part of an item of expense</w:t>
      </w:r>
    </w:p>
    <w:p w14:paraId="2DFF3C18" w14:textId="77777777" w:rsidR="004552C5" w:rsidRPr="00806C96" w:rsidRDefault="004552C5" w:rsidP="006927A6">
      <w:pPr>
        <w:pStyle w:val="ListBullet"/>
      </w:pPr>
      <w:r w:rsidRPr="00806C96">
        <w:t>receivables and payables are stated with the amount of GST included.</w:t>
      </w:r>
    </w:p>
    <w:p w14:paraId="33B120BD" w14:textId="77777777" w:rsidR="004552C5" w:rsidRPr="00806C96" w:rsidRDefault="004552C5" w:rsidP="004552C5">
      <w:pPr>
        <w:pStyle w:val="BodyText"/>
      </w:pPr>
      <w:r w:rsidRPr="00806C96">
        <w:t>Cash flows are included in the statement of cash flows on a gross basis. However, the GST components of cash flows arising from investing and financing activities which is recoverable from, or payable to, the Australian Taxation Office are classified as operating cash flows.</w:t>
      </w:r>
    </w:p>
    <w:p w14:paraId="2D41B918" w14:textId="77777777" w:rsidR="004552C5" w:rsidRPr="00806C96" w:rsidRDefault="004552C5" w:rsidP="003E5E5B">
      <w:pPr>
        <w:pStyle w:val="Heading3"/>
      </w:pPr>
      <w:bookmarkStart w:id="935" w:name="_Toc151469355"/>
      <w:bookmarkStart w:id="936" w:name="_Toc151534295"/>
      <w:bookmarkStart w:id="937" w:name="_Ref151557930"/>
      <w:bookmarkStart w:id="938" w:name="_Toc151563240"/>
      <w:bookmarkStart w:id="939" w:name="_Ref151570690"/>
      <w:bookmarkStart w:id="940" w:name="_Ref151570798"/>
      <w:bookmarkStart w:id="941" w:name="_Ref212051449"/>
      <w:bookmarkStart w:id="942" w:name="_Toc212112874"/>
      <w:r w:rsidRPr="00806C96">
        <w:t>Australian Accounting Standards issued that are not yet effective</w:t>
      </w:r>
      <w:bookmarkEnd w:id="935"/>
      <w:bookmarkEnd w:id="936"/>
      <w:bookmarkEnd w:id="937"/>
      <w:bookmarkEnd w:id="938"/>
      <w:bookmarkEnd w:id="939"/>
      <w:bookmarkEnd w:id="940"/>
      <w:bookmarkEnd w:id="941"/>
      <w:bookmarkEnd w:id="942"/>
    </w:p>
    <w:p w14:paraId="4D669DAB" w14:textId="3437B438" w:rsidR="004552C5" w:rsidRPr="00806C96" w:rsidRDefault="004552C5" w:rsidP="004552C5">
      <w:pPr>
        <w:pStyle w:val="BodyText"/>
      </w:pPr>
      <w:bookmarkStart w:id="943" w:name="_Ref135733473"/>
      <w:r w:rsidRPr="00806C96">
        <w:t xml:space="preserve">Certain new and revised accounting standards have been issued but are not effective for the </w:t>
      </w:r>
      <w:r w:rsidR="00C96092">
        <w:t>2024</w:t>
      </w:r>
      <w:r w:rsidRPr="00806C96">
        <w:noBreakHyphen/>
        <w:t xml:space="preserve">25 reporting period. These accounting standards have not been applied to </w:t>
      </w:r>
      <w:r w:rsidR="00230258">
        <w:t>Suburban Rail Loop Authority</w:t>
      </w:r>
      <w:r w:rsidRPr="00806C96">
        <w:t xml:space="preserve">'s Financial Statements. </w:t>
      </w:r>
      <w:r w:rsidR="00230258">
        <w:t>Suburban Rail Loop Authority</w:t>
      </w:r>
      <w:r w:rsidRPr="00806C96">
        <w:t xml:space="preserve"> is reviewing its existing policies and assessing the potential implications of these accounting standards, which include:</w:t>
      </w:r>
    </w:p>
    <w:p w14:paraId="74BB7BB0" w14:textId="77777777" w:rsidR="004552C5" w:rsidRPr="00A90751" w:rsidRDefault="004552C5" w:rsidP="00A90751">
      <w:pPr>
        <w:pStyle w:val="BodyTextBold"/>
        <w:rPr>
          <w:i/>
          <w:iCs/>
        </w:rPr>
      </w:pPr>
      <w:proofErr w:type="spellStart"/>
      <w:r w:rsidRPr="00A90751">
        <w:rPr>
          <w:i/>
          <w:iCs/>
        </w:rPr>
        <w:t>AASB</w:t>
      </w:r>
      <w:proofErr w:type="spellEnd"/>
      <w:r w:rsidRPr="00A90751">
        <w:rPr>
          <w:i/>
          <w:iCs/>
        </w:rPr>
        <w:t xml:space="preserve"> 2024-2 Amendments to Australian Accounting Standards – Classification and Measurement of Financial Instruments</w:t>
      </w:r>
    </w:p>
    <w:p w14:paraId="57851595" w14:textId="77777777" w:rsidR="004552C5" w:rsidRPr="00806C96" w:rsidRDefault="004552C5" w:rsidP="00A90751">
      <w:pPr>
        <w:pStyle w:val="BodyTextBold"/>
      </w:pPr>
      <w:proofErr w:type="spellStart"/>
      <w:r w:rsidRPr="00806C96">
        <w:lastRenderedPageBreak/>
        <w:t>AASB</w:t>
      </w:r>
      <w:proofErr w:type="spellEnd"/>
      <w:r w:rsidRPr="00806C96">
        <w:t xml:space="preserve"> 2024-2 amends </w:t>
      </w:r>
      <w:proofErr w:type="spellStart"/>
      <w:r w:rsidRPr="00A90751">
        <w:rPr>
          <w:i/>
          <w:iCs/>
        </w:rPr>
        <w:t>AASB</w:t>
      </w:r>
      <w:proofErr w:type="spellEnd"/>
      <w:r w:rsidRPr="00A90751">
        <w:rPr>
          <w:i/>
          <w:iCs/>
        </w:rPr>
        <w:t xml:space="preserve"> 7 Financial Instruments: Disclosures and </w:t>
      </w:r>
      <w:proofErr w:type="spellStart"/>
      <w:r w:rsidRPr="00A90751">
        <w:rPr>
          <w:i/>
          <w:iCs/>
        </w:rPr>
        <w:t>AASB</w:t>
      </w:r>
      <w:proofErr w:type="spellEnd"/>
      <w:r w:rsidRPr="00A90751">
        <w:rPr>
          <w:i/>
          <w:iCs/>
        </w:rPr>
        <w:t xml:space="preserve"> 9 Financial Instruments</w:t>
      </w:r>
    </w:p>
    <w:p w14:paraId="2799DEB4" w14:textId="77777777" w:rsidR="004552C5" w:rsidRPr="00806C96" w:rsidRDefault="004552C5" w:rsidP="00A90751">
      <w:pPr>
        <w:pStyle w:val="BodyTextBold"/>
      </w:pPr>
      <w:proofErr w:type="spellStart"/>
      <w:r w:rsidRPr="00806C96">
        <w:t>AASB</w:t>
      </w:r>
      <w:proofErr w:type="spellEnd"/>
      <w:r w:rsidRPr="00806C96">
        <w:t xml:space="preserve"> 2024-2 amends requirements relating to:</w:t>
      </w:r>
    </w:p>
    <w:p w14:paraId="5501769B" w14:textId="77777777" w:rsidR="004552C5" w:rsidRPr="00806C96" w:rsidRDefault="004552C5" w:rsidP="006927A6">
      <w:pPr>
        <w:pStyle w:val="ListBullet"/>
      </w:pPr>
      <w:r w:rsidRPr="00806C96">
        <w:t xml:space="preserve">settling financial liabilities using an electronic payment system </w:t>
      </w:r>
    </w:p>
    <w:p w14:paraId="343002A2" w14:textId="77777777" w:rsidR="004552C5" w:rsidRPr="00806C96" w:rsidRDefault="004552C5" w:rsidP="006927A6">
      <w:pPr>
        <w:pStyle w:val="ListBullet"/>
      </w:pPr>
      <w:r w:rsidRPr="00806C96">
        <w:t>assessing contractual cash flow characteristics of financial assets with environmental, social and corporate governance (</w:t>
      </w:r>
      <w:proofErr w:type="spellStart"/>
      <w:r w:rsidRPr="00806C96">
        <w:t>ESG</w:t>
      </w:r>
      <w:proofErr w:type="spellEnd"/>
      <w:r w:rsidRPr="00806C96">
        <w:t>) and similar features</w:t>
      </w:r>
    </w:p>
    <w:p w14:paraId="30E1D107" w14:textId="77777777" w:rsidR="004552C5" w:rsidRPr="00806C96" w:rsidRDefault="004552C5" w:rsidP="006927A6">
      <w:pPr>
        <w:pStyle w:val="ListBullet"/>
      </w:pPr>
      <w:r w:rsidRPr="00806C96">
        <w:t>disclosure requirements for investments in equity instruments designated at fair value through other comprehensive income and financial instruments with contingent features that do not relate directly to basic lending risks and costs.</w:t>
      </w:r>
    </w:p>
    <w:p w14:paraId="621CBAA7" w14:textId="77777777" w:rsidR="004552C5" w:rsidRPr="00806C96" w:rsidRDefault="004552C5" w:rsidP="004552C5">
      <w:pPr>
        <w:pStyle w:val="BodyText"/>
      </w:pPr>
      <w:r w:rsidRPr="00806C96">
        <w:t>This amendment applies to annual reporting periods beginning on or after 1 January 2026.</w:t>
      </w:r>
    </w:p>
    <w:p w14:paraId="033192F4" w14:textId="0E64D319" w:rsidR="004552C5" w:rsidRPr="00806C96" w:rsidRDefault="00230258" w:rsidP="004552C5">
      <w:pPr>
        <w:pStyle w:val="BodyText"/>
      </w:pPr>
      <w:r>
        <w:t>Suburban Rail Loop Authority</w:t>
      </w:r>
      <w:r w:rsidR="004552C5" w:rsidRPr="00806C96">
        <w:t xml:space="preserve"> does not expect the impact to be material to the financial statements.</w:t>
      </w:r>
    </w:p>
    <w:p w14:paraId="1FDF5EE7" w14:textId="77777777" w:rsidR="004552C5" w:rsidRPr="00806C96" w:rsidRDefault="004552C5" w:rsidP="00A90751">
      <w:pPr>
        <w:pStyle w:val="BodyTextBold"/>
      </w:pPr>
      <w:proofErr w:type="spellStart"/>
      <w:r w:rsidRPr="00806C96">
        <w:t>AASB</w:t>
      </w:r>
      <w:proofErr w:type="spellEnd"/>
      <w:r w:rsidRPr="00806C96">
        <w:t xml:space="preserve"> 18 </w:t>
      </w:r>
      <w:r w:rsidRPr="00A90751">
        <w:rPr>
          <w:i/>
          <w:iCs/>
        </w:rPr>
        <w:t>Presentation and Disclosure of Financial Statements</w:t>
      </w:r>
    </w:p>
    <w:p w14:paraId="5748899A" w14:textId="77777777" w:rsidR="004552C5" w:rsidRPr="00806C96" w:rsidRDefault="004552C5" w:rsidP="004552C5">
      <w:pPr>
        <w:pStyle w:val="BodyText"/>
      </w:pPr>
      <w:proofErr w:type="spellStart"/>
      <w:r w:rsidRPr="00806C96">
        <w:t>AASB</w:t>
      </w:r>
      <w:proofErr w:type="spellEnd"/>
      <w:r w:rsidRPr="00806C96">
        <w:t xml:space="preserve"> 18 replaces </w:t>
      </w:r>
      <w:proofErr w:type="spellStart"/>
      <w:r w:rsidRPr="00806C96">
        <w:t>AASB</w:t>
      </w:r>
      <w:proofErr w:type="spellEnd"/>
      <w:r w:rsidRPr="00806C96">
        <w:t xml:space="preserve"> 101 </w:t>
      </w:r>
      <w:r w:rsidRPr="00806C96">
        <w:rPr>
          <w:i/>
        </w:rPr>
        <w:t>Presentation of Financial Statements</w:t>
      </w:r>
      <w:r w:rsidRPr="00806C96">
        <w:t xml:space="preserve"> to improve how entities communicate in their financial statements, with a particular focus on information about financial performance in the statement of profit or loss.</w:t>
      </w:r>
    </w:p>
    <w:p w14:paraId="14D3C6F1" w14:textId="77777777" w:rsidR="004552C5" w:rsidRPr="00806C96" w:rsidRDefault="004552C5" w:rsidP="004552C5">
      <w:pPr>
        <w:pStyle w:val="BodyText"/>
      </w:pPr>
      <w:r w:rsidRPr="00806C96">
        <w:t xml:space="preserve">The key presentation and disclosure requirements established by </w:t>
      </w:r>
      <w:proofErr w:type="spellStart"/>
      <w:r w:rsidRPr="00806C96">
        <w:t>AASB</w:t>
      </w:r>
      <w:proofErr w:type="spellEnd"/>
      <w:r w:rsidRPr="00806C96">
        <w:t xml:space="preserve"> 18 is the presentation of newly defined subtotals in the statement of profit or loss. </w:t>
      </w:r>
    </w:p>
    <w:p w14:paraId="1B83D7E8" w14:textId="77777777" w:rsidR="004552C5" w:rsidRPr="00806C96" w:rsidRDefault="004552C5" w:rsidP="004552C5">
      <w:pPr>
        <w:pStyle w:val="BodyText"/>
      </w:pPr>
      <w:proofErr w:type="spellStart"/>
      <w:r w:rsidRPr="00806C96">
        <w:t>AASB</w:t>
      </w:r>
      <w:proofErr w:type="spellEnd"/>
      <w:r w:rsidRPr="00806C96">
        <w:t xml:space="preserve"> 18 applies to annual reporting periods beginning on or after 1 January 2027 for for-profit entities and applies to annual reporting periods beginning on or after 1 January 2028 for not-for-profit entities. The delayed date of one year will allow the </w:t>
      </w:r>
      <w:proofErr w:type="spellStart"/>
      <w:r w:rsidRPr="00806C96">
        <w:t>AASB</w:t>
      </w:r>
      <w:proofErr w:type="spellEnd"/>
      <w:r w:rsidRPr="00806C96">
        <w:t xml:space="preserve"> to consult with stakeholders and consider potential modifications for application by not-for-profit public sector entities. </w:t>
      </w:r>
    </w:p>
    <w:p w14:paraId="2BFE9648" w14:textId="0D70B82C" w:rsidR="004552C5" w:rsidRPr="00806C96" w:rsidRDefault="00230258" w:rsidP="004552C5">
      <w:pPr>
        <w:pStyle w:val="BodyText"/>
      </w:pPr>
      <w:r>
        <w:t>Suburban Rail Loop Authority</w:t>
      </w:r>
      <w:r w:rsidR="004552C5" w:rsidRPr="00806C96">
        <w:t xml:space="preserve"> does not expect the impact to be material to the financial statements.</w:t>
      </w:r>
    </w:p>
    <w:p w14:paraId="60D80812" w14:textId="77777777" w:rsidR="004552C5" w:rsidRPr="00806C96" w:rsidRDefault="004552C5" w:rsidP="00A90751">
      <w:pPr>
        <w:pStyle w:val="BodyTextBold"/>
      </w:pPr>
      <w:r w:rsidRPr="00806C96">
        <w:t>Other amendments to Accounting Standards</w:t>
      </w:r>
    </w:p>
    <w:p w14:paraId="5ABA720E" w14:textId="77777777" w:rsidR="004552C5" w:rsidRPr="00806C96" w:rsidRDefault="004552C5" w:rsidP="004552C5">
      <w:pPr>
        <w:pStyle w:val="BodyText"/>
      </w:pPr>
      <w:proofErr w:type="gramStart"/>
      <w:r w:rsidRPr="00806C96">
        <w:t>A number of</w:t>
      </w:r>
      <w:proofErr w:type="gramEnd"/>
      <w:r w:rsidRPr="00806C96">
        <w:t xml:space="preserve"> other standards and amendments have also been issued that apply to future reporting </w:t>
      </w:r>
      <w:proofErr w:type="gramStart"/>
      <w:r w:rsidRPr="00806C96">
        <w:t>periods,</w:t>
      </w:r>
      <w:proofErr w:type="gramEnd"/>
      <w:r w:rsidRPr="00806C96">
        <w:t xml:space="preserve"> however, they are not expected to have any significant impact on the financial statements in the period of initial application.</w:t>
      </w:r>
    </w:p>
    <w:p w14:paraId="3DB662EB" w14:textId="77777777" w:rsidR="004552C5" w:rsidRPr="00806C96" w:rsidRDefault="004552C5" w:rsidP="003E5E5B">
      <w:pPr>
        <w:pStyle w:val="Heading3"/>
      </w:pPr>
      <w:bookmarkStart w:id="944" w:name="_Toc151469357"/>
      <w:bookmarkStart w:id="945" w:name="_Toc151534297"/>
      <w:bookmarkStart w:id="946" w:name="_Ref151557940"/>
      <w:bookmarkStart w:id="947" w:name="_Toc151563242"/>
      <w:bookmarkStart w:id="948" w:name="_Ref151570699"/>
      <w:bookmarkStart w:id="949" w:name="_Ref151570805"/>
      <w:bookmarkStart w:id="950" w:name="_Ref212051453"/>
      <w:bookmarkStart w:id="951" w:name="_Ref212053769"/>
      <w:bookmarkStart w:id="952" w:name="_Toc212112875"/>
      <w:bookmarkEnd w:id="943"/>
      <w:r w:rsidRPr="00806C96">
        <w:t>Style conventions</w:t>
      </w:r>
      <w:bookmarkEnd w:id="944"/>
      <w:bookmarkEnd w:id="945"/>
      <w:bookmarkEnd w:id="946"/>
      <w:bookmarkEnd w:id="947"/>
      <w:bookmarkEnd w:id="948"/>
      <w:bookmarkEnd w:id="949"/>
      <w:bookmarkEnd w:id="950"/>
      <w:bookmarkEnd w:id="951"/>
      <w:bookmarkEnd w:id="952"/>
    </w:p>
    <w:p w14:paraId="18FDB76D" w14:textId="77777777" w:rsidR="004552C5" w:rsidRPr="00806C96" w:rsidRDefault="004552C5" w:rsidP="004552C5">
      <w:pPr>
        <w:pStyle w:val="BodyText"/>
      </w:pPr>
      <w:r w:rsidRPr="00806C96">
        <w:t>Figures in the tables and in the text have been rounded. Discrepancies in tables between totals and sums of components reflect rounding. Percentage variations in all tables are based on the underlying unrounded amounts.</w:t>
      </w:r>
    </w:p>
    <w:p w14:paraId="58729335" w14:textId="77777777" w:rsidR="004552C5" w:rsidRPr="00806C96" w:rsidRDefault="004552C5" w:rsidP="004552C5">
      <w:pPr>
        <w:pStyle w:val="BodyText"/>
      </w:pPr>
      <w:r w:rsidRPr="00806C96">
        <w:t>The notation used in the tables is as follows:</w:t>
      </w:r>
    </w:p>
    <w:p w14:paraId="00985ED5" w14:textId="77777777" w:rsidR="00A90751" w:rsidRPr="00A90751" w:rsidRDefault="00A90751" w:rsidP="00A90751">
      <w:pPr>
        <w:pStyle w:val="NoSpacing"/>
        <w:tabs>
          <w:tab w:val="left" w:pos="1560"/>
        </w:tabs>
      </w:pPr>
      <w:r w:rsidRPr="00A90751">
        <w:t>0</w:t>
      </w:r>
      <w:r w:rsidRPr="00A90751">
        <w:tab/>
        <w:t xml:space="preserve">zero, or rounded to zero </w:t>
      </w:r>
    </w:p>
    <w:p w14:paraId="707AC0E1" w14:textId="77777777" w:rsidR="00A90751" w:rsidRPr="00A90751" w:rsidRDefault="00A90751" w:rsidP="00A90751">
      <w:pPr>
        <w:pStyle w:val="NoSpacing"/>
        <w:tabs>
          <w:tab w:val="left" w:pos="1560"/>
        </w:tabs>
      </w:pPr>
      <w:r w:rsidRPr="00A90751">
        <w:t xml:space="preserve">(xxx) </w:t>
      </w:r>
      <w:r w:rsidRPr="00A90751">
        <w:tab/>
        <w:t xml:space="preserve">negative numbers </w:t>
      </w:r>
    </w:p>
    <w:p w14:paraId="30467E16" w14:textId="77777777" w:rsidR="00A90751" w:rsidRPr="00A90751" w:rsidRDefault="00A90751" w:rsidP="00A90751">
      <w:pPr>
        <w:pStyle w:val="NoSpacing"/>
        <w:tabs>
          <w:tab w:val="left" w:pos="1560"/>
        </w:tabs>
      </w:pPr>
      <w:r w:rsidRPr="00A90751">
        <w:t xml:space="preserve">200x </w:t>
      </w:r>
      <w:r w:rsidRPr="00A90751">
        <w:tab/>
        <w:t xml:space="preserve">year period </w:t>
      </w:r>
    </w:p>
    <w:p w14:paraId="1B5FEB3C" w14:textId="77777777" w:rsidR="00A90751" w:rsidRPr="00A90751" w:rsidRDefault="00A90751" w:rsidP="00A90751">
      <w:pPr>
        <w:pStyle w:val="NoSpacing"/>
        <w:tabs>
          <w:tab w:val="left" w:pos="1560"/>
        </w:tabs>
      </w:pPr>
      <w:r w:rsidRPr="00A90751">
        <w:t xml:space="preserve">200x-0x </w:t>
      </w:r>
      <w:r w:rsidRPr="00A90751">
        <w:tab/>
        <w:t xml:space="preserve">year period </w:t>
      </w:r>
    </w:p>
    <w:p w14:paraId="0954D425" w14:textId="55BA1420" w:rsidR="004552C5" w:rsidRDefault="004552C5" w:rsidP="004552C5">
      <w:pPr>
        <w:pStyle w:val="BodyText"/>
      </w:pPr>
      <w:r w:rsidRPr="00806C96">
        <w:t xml:space="preserve">The financial statements and notes are presented based on the illustration for a statutory authority in the </w:t>
      </w:r>
      <w:r w:rsidR="00C96092">
        <w:t>2024</w:t>
      </w:r>
      <w:r w:rsidRPr="00806C96">
        <w:t>-</w:t>
      </w:r>
      <w:r w:rsidR="00C96092">
        <w:t>2025</w:t>
      </w:r>
      <w:r w:rsidRPr="00806C96">
        <w:t xml:space="preserve"> Model Report for Victorian Government Departments. The presentation of other disclosures is generally consistent with the other disclosures made in earlier publications of </w:t>
      </w:r>
      <w:r w:rsidR="00230258">
        <w:t>Suburban Rail Loop Authority</w:t>
      </w:r>
      <w:r w:rsidRPr="00806C96">
        <w:t>’s annual reports.</w:t>
      </w:r>
    </w:p>
    <w:p w14:paraId="78072523" w14:textId="73CF5CAB" w:rsidR="002154D9" w:rsidRPr="00806C96" w:rsidRDefault="002154D9" w:rsidP="00AA5645">
      <w:pPr>
        <w:pStyle w:val="Heading1"/>
      </w:pPr>
      <w:bookmarkStart w:id="953" w:name="_Ref212052481"/>
      <w:bookmarkStart w:id="954" w:name="_Toc212112876"/>
      <w:r>
        <w:lastRenderedPageBreak/>
        <w:t>4</w:t>
      </w:r>
      <w:r w:rsidR="00AA5645">
        <w:t>.</w:t>
      </w:r>
      <w:r>
        <w:t xml:space="preserve"> Disclosure Index</w:t>
      </w:r>
      <w:bookmarkEnd w:id="953"/>
      <w:bookmarkEnd w:id="954"/>
    </w:p>
    <w:bookmarkEnd w:id="504"/>
    <w:bookmarkEnd w:id="505"/>
    <w:bookmarkEnd w:id="506"/>
    <w:bookmarkEnd w:id="507"/>
    <w:bookmarkEnd w:id="508"/>
    <w:bookmarkEnd w:id="509"/>
    <w:p w14:paraId="165B53B4" w14:textId="6DB8B5F3" w:rsidR="004552C5" w:rsidRPr="00806C96" w:rsidRDefault="00230258" w:rsidP="004552C5">
      <w:pPr>
        <w:pStyle w:val="BodyText"/>
      </w:pPr>
      <w:r>
        <w:t>Suburban Rail Loop Authority</w:t>
      </w:r>
      <w:r w:rsidR="004552C5" w:rsidRPr="00806C96">
        <w:t xml:space="preserve">’s Annual Report is prepared in accordance with relevant Victorian legislation and pronouncements. This index signposts </w:t>
      </w:r>
      <w:r>
        <w:t>Suburban Rail Loop Authority</w:t>
      </w:r>
      <w:r w:rsidR="004552C5" w:rsidRPr="00806C96">
        <w:t>’s compliance with Standing Direction (SD) requirements, Financial Reporting Directions (</w:t>
      </w:r>
      <w:proofErr w:type="spellStart"/>
      <w:r w:rsidR="004552C5" w:rsidRPr="00806C96">
        <w:t>FRDs</w:t>
      </w:r>
      <w:proofErr w:type="spellEnd"/>
      <w:r w:rsidR="004552C5" w:rsidRPr="00806C96">
        <w:t>) and legislation.</w:t>
      </w:r>
    </w:p>
    <w:p w14:paraId="48A6E613" w14:textId="77777777" w:rsidR="004552C5" w:rsidRDefault="004552C5" w:rsidP="00A90751">
      <w:pPr>
        <w:pStyle w:val="Heading2"/>
        <w:numPr>
          <w:ilvl w:val="0"/>
          <w:numId w:val="0"/>
        </w:numPr>
      </w:pPr>
      <w:bookmarkStart w:id="955" w:name="_Toc212112877"/>
      <w:r w:rsidRPr="00806C96">
        <w:t>Statutory Disclosure and Financial Reporting Direction requirements</w:t>
      </w:r>
      <w:bookmarkEnd w:id="955"/>
    </w:p>
    <w:p w14:paraId="15A01391" w14:textId="77777777" w:rsidR="00E944D8" w:rsidRDefault="00E944D8" w:rsidP="00E944D8">
      <w:pPr>
        <w:pStyle w:val="Heading3"/>
        <w:numPr>
          <w:ilvl w:val="0"/>
          <w:numId w:val="0"/>
        </w:numPr>
      </w:pPr>
      <w:bookmarkStart w:id="956" w:name="_Toc180959951"/>
      <w:bookmarkStart w:id="957" w:name="_Toc212112878"/>
      <w:r>
        <w:t>Report of operations</w:t>
      </w:r>
      <w:bookmarkEnd w:id="956"/>
      <w:bookmarkEnd w:id="957"/>
    </w:p>
    <w:p w14:paraId="01078DF7" w14:textId="77777777" w:rsidR="00E944D8" w:rsidRPr="00BE6380" w:rsidRDefault="00E944D8" w:rsidP="00E944D8">
      <w:pPr>
        <w:pStyle w:val="Heading4"/>
        <w:numPr>
          <w:ilvl w:val="0"/>
          <w:numId w:val="0"/>
        </w:numPr>
      </w:pPr>
      <w:r>
        <w:t>Charter and purpose</w:t>
      </w:r>
    </w:p>
    <w:tbl>
      <w:tblPr>
        <w:tblStyle w:val="TableGrid"/>
        <w:tblW w:w="5000" w:type="pct"/>
        <w:tblLayout w:type="fixed"/>
        <w:tblLook w:val="06A0" w:firstRow="1" w:lastRow="0" w:firstColumn="1" w:lastColumn="0" w:noHBand="1" w:noVBand="1"/>
      </w:tblPr>
      <w:tblGrid>
        <w:gridCol w:w="1418"/>
        <w:gridCol w:w="6520"/>
        <w:gridCol w:w="1693"/>
      </w:tblGrid>
      <w:tr w:rsidR="00E944D8" w:rsidRPr="00810E7A" w14:paraId="75BF644D" w14:textId="77777777" w:rsidTr="00E944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19DDFD52" w14:textId="77777777" w:rsidR="00E944D8" w:rsidRPr="000407CF" w:rsidRDefault="00E944D8" w:rsidP="00AD6243">
            <w:pPr>
              <w:pStyle w:val="TableBodyText"/>
            </w:pPr>
            <w:bookmarkStart w:id="958" w:name="ColumnTitle_63"/>
            <w:r w:rsidRPr="000407CF">
              <w:t>SD/</w:t>
            </w:r>
            <w:proofErr w:type="spellStart"/>
            <w:r w:rsidRPr="000407CF">
              <w:t>FRD</w:t>
            </w:r>
            <w:proofErr w:type="spellEnd"/>
          </w:p>
        </w:tc>
        <w:tc>
          <w:tcPr>
            <w:tcW w:w="3385" w:type="pct"/>
          </w:tcPr>
          <w:p w14:paraId="744BFC4B" w14:textId="77777777" w:rsidR="00E944D8" w:rsidRPr="000407CF" w:rsidRDefault="00E944D8" w:rsidP="00E944D8">
            <w:pPr>
              <w:pStyle w:val="TableBodyText"/>
              <w:jc w:val="left"/>
              <w:cnfStyle w:val="100000000000" w:firstRow="1" w:lastRow="0" w:firstColumn="0" w:lastColumn="0" w:oddVBand="0" w:evenVBand="0" w:oddHBand="0" w:evenHBand="0" w:firstRowFirstColumn="0" w:firstRowLastColumn="0" w:lastRowFirstColumn="0" w:lastRowLastColumn="0"/>
            </w:pPr>
            <w:r w:rsidRPr="000407CF">
              <w:t>Requirement</w:t>
            </w:r>
          </w:p>
        </w:tc>
        <w:tc>
          <w:tcPr>
            <w:tcW w:w="879" w:type="pct"/>
          </w:tcPr>
          <w:p w14:paraId="221AB5DB" w14:textId="77777777" w:rsidR="00E944D8" w:rsidRPr="00810E7A" w:rsidRDefault="00E944D8" w:rsidP="00AD6243">
            <w:pPr>
              <w:pStyle w:val="TableBodyText"/>
              <w:cnfStyle w:val="100000000000" w:firstRow="1" w:lastRow="0" w:firstColumn="0" w:lastColumn="0" w:oddVBand="0" w:evenVBand="0" w:oddHBand="0" w:evenHBand="0" w:firstRowFirstColumn="0" w:firstRowLastColumn="0" w:lastRowFirstColumn="0" w:lastRowLastColumn="0"/>
            </w:pPr>
            <w:r w:rsidRPr="000407CF">
              <w:t>Page</w:t>
            </w:r>
          </w:p>
        </w:tc>
      </w:tr>
      <w:bookmarkEnd w:id="958"/>
      <w:tr w:rsidR="00E944D8" w:rsidRPr="00810E7A" w14:paraId="26AAD00E" w14:textId="77777777" w:rsidTr="00E944D8">
        <w:tc>
          <w:tcPr>
            <w:cnfStyle w:val="001000000000" w:firstRow="0" w:lastRow="0" w:firstColumn="1" w:lastColumn="0" w:oddVBand="0" w:evenVBand="0" w:oddHBand="0" w:evenHBand="0" w:firstRowFirstColumn="0" w:firstRowLastColumn="0" w:lastRowFirstColumn="0" w:lastRowLastColumn="0"/>
            <w:tcW w:w="736" w:type="pct"/>
          </w:tcPr>
          <w:p w14:paraId="4A77E4B2" w14:textId="57AFD1ED" w:rsidR="00E944D8" w:rsidRPr="00810E7A" w:rsidRDefault="00E944D8" w:rsidP="00E944D8">
            <w:pPr>
              <w:pStyle w:val="TableBodyText"/>
            </w:pPr>
            <w:proofErr w:type="spellStart"/>
            <w:r w:rsidRPr="00806C96">
              <w:t>FRD</w:t>
            </w:r>
            <w:proofErr w:type="spellEnd"/>
            <w:r w:rsidRPr="00806C96">
              <w:t> 22</w:t>
            </w:r>
          </w:p>
        </w:tc>
        <w:tc>
          <w:tcPr>
            <w:tcW w:w="3385" w:type="pct"/>
          </w:tcPr>
          <w:p w14:paraId="748D4AEA" w14:textId="0F1551FC" w:rsidR="00E944D8" w:rsidRPr="00810E7A" w:rsidRDefault="00E944D8" w:rsidP="00E944D8">
            <w:pPr>
              <w:pStyle w:val="TableBodyText"/>
              <w:jc w:val="left"/>
              <w:cnfStyle w:val="000000000000" w:firstRow="0" w:lastRow="0" w:firstColumn="0" w:lastColumn="0" w:oddVBand="0" w:evenVBand="0" w:oddHBand="0" w:evenHBand="0" w:firstRowFirstColumn="0" w:firstRowLastColumn="0" w:lastRowFirstColumn="0" w:lastRowLastColumn="0"/>
            </w:pPr>
            <w:r w:rsidRPr="00806C96">
              <w:t>Manner of establishment and the relevant Ministers</w:t>
            </w:r>
          </w:p>
        </w:tc>
        <w:tc>
          <w:tcPr>
            <w:tcW w:w="879" w:type="pct"/>
          </w:tcPr>
          <w:p w14:paraId="6B7FF36F" w14:textId="3C79E193" w:rsidR="00E944D8" w:rsidRPr="00810E7A" w:rsidRDefault="00205F50" w:rsidP="00E944D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_Ref212052116 \h </w:instrText>
            </w:r>
            <w:r>
              <w:fldChar w:fldCharType="separate"/>
            </w:r>
            <w:r w:rsidR="007D7181">
              <w:rPr>
                <w:noProof/>
              </w:rPr>
              <w:t>10</w:t>
            </w:r>
            <w:r>
              <w:fldChar w:fldCharType="end"/>
            </w:r>
            <w:r w:rsidR="00E944D8" w:rsidRPr="00806C96">
              <w:t xml:space="preserve">, </w:t>
            </w:r>
            <w:r>
              <w:fldChar w:fldCharType="begin"/>
            </w:r>
            <w:r>
              <w:instrText xml:space="preserve"> PAGEREF _Ref212052155 \h </w:instrText>
            </w:r>
            <w:r>
              <w:fldChar w:fldCharType="separate"/>
            </w:r>
            <w:r w:rsidR="007D7181">
              <w:rPr>
                <w:noProof/>
              </w:rPr>
              <w:t>18</w:t>
            </w:r>
            <w:r>
              <w:fldChar w:fldCharType="end"/>
            </w:r>
          </w:p>
        </w:tc>
      </w:tr>
      <w:tr w:rsidR="00E944D8" w:rsidRPr="00810E7A" w14:paraId="01C9850B" w14:textId="77777777" w:rsidTr="00E944D8">
        <w:tc>
          <w:tcPr>
            <w:cnfStyle w:val="001000000000" w:firstRow="0" w:lastRow="0" w:firstColumn="1" w:lastColumn="0" w:oddVBand="0" w:evenVBand="0" w:oddHBand="0" w:evenHBand="0" w:firstRowFirstColumn="0" w:firstRowLastColumn="0" w:lastRowFirstColumn="0" w:lastRowLastColumn="0"/>
            <w:tcW w:w="736" w:type="pct"/>
          </w:tcPr>
          <w:p w14:paraId="6BCCE636" w14:textId="2B01B184" w:rsidR="00E944D8" w:rsidRPr="00806C96" w:rsidRDefault="00E944D8" w:rsidP="00E944D8">
            <w:pPr>
              <w:pStyle w:val="TableBodyText"/>
            </w:pPr>
            <w:proofErr w:type="spellStart"/>
            <w:r w:rsidRPr="00806C96">
              <w:t>FRD</w:t>
            </w:r>
            <w:proofErr w:type="spellEnd"/>
            <w:r w:rsidRPr="00806C96">
              <w:t> 22</w:t>
            </w:r>
          </w:p>
        </w:tc>
        <w:tc>
          <w:tcPr>
            <w:tcW w:w="3385" w:type="pct"/>
          </w:tcPr>
          <w:p w14:paraId="2EA89BDB" w14:textId="7B03E979" w:rsidR="00E944D8" w:rsidRPr="00806C96" w:rsidRDefault="00E944D8" w:rsidP="00E944D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Purpose, functions, powers and duties </w:t>
            </w:r>
          </w:p>
        </w:tc>
        <w:tc>
          <w:tcPr>
            <w:tcW w:w="879" w:type="pct"/>
          </w:tcPr>
          <w:p w14:paraId="156FEC50" w14:textId="0CC1C8A0" w:rsidR="00E944D8" w:rsidRPr="00806C96" w:rsidRDefault="00205F50" w:rsidP="00E944D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_Ref212052116 \h </w:instrText>
            </w:r>
            <w:r>
              <w:fldChar w:fldCharType="separate"/>
            </w:r>
            <w:r w:rsidR="007D7181">
              <w:rPr>
                <w:noProof/>
              </w:rPr>
              <w:t>10</w:t>
            </w:r>
            <w:r>
              <w:fldChar w:fldCharType="end"/>
            </w:r>
            <w:r w:rsidR="00E944D8" w:rsidRPr="00806C96">
              <w:t xml:space="preserve">, </w:t>
            </w:r>
            <w:r>
              <w:fldChar w:fldCharType="begin"/>
            </w:r>
            <w:r>
              <w:instrText xml:space="preserve"> PAGEREF _Ref212052195 \h </w:instrText>
            </w:r>
            <w:r>
              <w:fldChar w:fldCharType="separate"/>
            </w:r>
            <w:r w:rsidR="007D7181">
              <w:rPr>
                <w:noProof/>
              </w:rPr>
              <w:t>20</w:t>
            </w:r>
            <w:r>
              <w:fldChar w:fldCharType="end"/>
            </w:r>
          </w:p>
        </w:tc>
      </w:tr>
      <w:tr w:rsidR="00E944D8" w:rsidRPr="00810E7A" w14:paraId="7210AE6C" w14:textId="77777777" w:rsidTr="00E944D8">
        <w:tc>
          <w:tcPr>
            <w:cnfStyle w:val="001000000000" w:firstRow="0" w:lastRow="0" w:firstColumn="1" w:lastColumn="0" w:oddVBand="0" w:evenVBand="0" w:oddHBand="0" w:evenHBand="0" w:firstRowFirstColumn="0" w:firstRowLastColumn="0" w:lastRowFirstColumn="0" w:lastRowLastColumn="0"/>
            <w:tcW w:w="736" w:type="pct"/>
          </w:tcPr>
          <w:p w14:paraId="61757357" w14:textId="05006511" w:rsidR="00E944D8" w:rsidRPr="00806C96" w:rsidRDefault="00E944D8" w:rsidP="00E944D8">
            <w:pPr>
              <w:pStyle w:val="TableBodyText"/>
            </w:pPr>
            <w:proofErr w:type="spellStart"/>
            <w:r w:rsidRPr="00806C96">
              <w:t>FRD</w:t>
            </w:r>
            <w:proofErr w:type="spellEnd"/>
            <w:r w:rsidRPr="00806C96">
              <w:t xml:space="preserve"> 22</w:t>
            </w:r>
          </w:p>
        </w:tc>
        <w:tc>
          <w:tcPr>
            <w:tcW w:w="3385" w:type="pct"/>
          </w:tcPr>
          <w:p w14:paraId="71D6C9FD" w14:textId="7B31EC27" w:rsidR="00E944D8" w:rsidRPr="00806C96" w:rsidRDefault="00E944D8" w:rsidP="00E944D8">
            <w:pPr>
              <w:pStyle w:val="TableBodyText"/>
              <w:jc w:val="left"/>
              <w:cnfStyle w:val="000000000000" w:firstRow="0" w:lastRow="0" w:firstColumn="0" w:lastColumn="0" w:oddVBand="0" w:evenVBand="0" w:oddHBand="0" w:evenHBand="0" w:firstRowFirstColumn="0" w:firstRowLastColumn="0" w:lastRowFirstColumn="0" w:lastRowLastColumn="0"/>
            </w:pPr>
            <w:r w:rsidRPr="00806C96">
              <w:t>Key initiatives and projects</w:t>
            </w:r>
          </w:p>
        </w:tc>
        <w:tc>
          <w:tcPr>
            <w:tcW w:w="879" w:type="pct"/>
          </w:tcPr>
          <w:p w14:paraId="580FD2A3" w14:textId="34187BF5" w:rsidR="00E944D8" w:rsidRPr="00806C96" w:rsidRDefault="00CE5FE7" w:rsidP="00E944D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_Ref212054193 \h </w:instrText>
            </w:r>
            <w:r>
              <w:fldChar w:fldCharType="separate"/>
            </w:r>
            <w:r w:rsidR="007D7181">
              <w:rPr>
                <w:noProof/>
              </w:rPr>
              <w:t>12</w:t>
            </w:r>
            <w:r>
              <w:fldChar w:fldCharType="end"/>
            </w:r>
          </w:p>
        </w:tc>
      </w:tr>
    </w:tbl>
    <w:p w14:paraId="6D22077F" w14:textId="6E5A67E4" w:rsidR="00E944D8" w:rsidRPr="00E944D8" w:rsidRDefault="00E944D8" w:rsidP="00E944D8">
      <w:pPr>
        <w:pStyle w:val="Heading4"/>
        <w:numPr>
          <w:ilvl w:val="0"/>
          <w:numId w:val="0"/>
        </w:numPr>
      </w:pPr>
      <w:r w:rsidRPr="00E944D8">
        <w:t>Management and structure</w:t>
      </w:r>
    </w:p>
    <w:tbl>
      <w:tblPr>
        <w:tblStyle w:val="TableGrid"/>
        <w:tblW w:w="5000" w:type="pct"/>
        <w:tblLayout w:type="fixed"/>
        <w:tblLook w:val="06A0" w:firstRow="1" w:lastRow="0" w:firstColumn="1" w:lastColumn="0" w:noHBand="1" w:noVBand="1"/>
      </w:tblPr>
      <w:tblGrid>
        <w:gridCol w:w="1418"/>
        <w:gridCol w:w="6520"/>
        <w:gridCol w:w="1693"/>
      </w:tblGrid>
      <w:tr w:rsidR="00E944D8" w:rsidRPr="00810E7A" w14:paraId="14799E5F" w14:textId="77777777" w:rsidTr="00AD62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280A557C" w14:textId="77777777" w:rsidR="00E944D8" w:rsidRPr="000407CF" w:rsidRDefault="00E944D8" w:rsidP="00AD6243">
            <w:pPr>
              <w:pStyle w:val="TableBodyText"/>
            </w:pPr>
            <w:bookmarkStart w:id="959" w:name="ColumnTitle_64"/>
            <w:r w:rsidRPr="000407CF">
              <w:t>SD/</w:t>
            </w:r>
            <w:proofErr w:type="spellStart"/>
            <w:r w:rsidRPr="000407CF">
              <w:t>FRD</w:t>
            </w:r>
            <w:proofErr w:type="spellEnd"/>
          </w:p>
        </w:tc>
        <w:tc>
          <w:tcPr>
            <w:tcW w:w="3385" w:type="pct"/>
          </w:tcPr>
          <w:p w14:paraId="2F7E30DE" w14:textId="77777777" w:rsidR="00E944D8" w:rsidRPr="000407CF" w:rsidRDefault="00E944D8" w:rsidP="00AD6243">
            <w:pPr>
              <w:pStyle w:val="TableBodyText"/>
              <w:jc w:val="left"/>
              <w:cnfStyle w:val="100000000000" w:firstRow="1" w:lastRow="0" w:firstColumn="0" w:lastColumn="0" w:oddVBand="0" w:evenVBand="0" w:oddHBand="0" w:evenHBand="0" w:firstRowFirstColumn="0" w:firstRowLastColumn="0" w:lastRowFirstColumn="0" w:lastRowLastColumn="0"/>
            </w:pPr>
            <w:r w:rsidRPr="000407CF">
              <w:t>Requirement</w:t>
            </w:r>
          </w:p>
        </w:tc>
        <w:tc>
          <w:tcPr>
            <w:tcW w:w="879" w:type="pct"/>
          </w:tcPr>
          <w:p w14:paraId="17257EAE" w14:textId="77777777" w:rsidR="00E944D8" w:rsidRPr="00810E7A" w:rsidRDefault="00E944D8" w:rsidP="00AD6243">
            <w:pPr>
              <w:pStyle w:val="TableBodyText"/>
              <w:cnfStyle w:val="100000000000" w:firstRow="1" w:lastRow="0" w:firstColumn="0" w:lastColumn="0" w:oddVBand="0" w:evenVBand="0" w:oddHBand="0" w:evenHBand="0" w:firstRowFirstColumn="0" w:firstRowLastColumn="0" w:lastRowFirstColumn="0" w:lastRowLastColumn="0"/>
            </w:pPr>
            <w:r w:rsidRPr="000407CF">
              <w:t>Page</w:t>
            </w:r>
          </w:p>
        </w:tc>
      </w:tr>
      <w:bookmarkEnd w:id="959"/>
      <w:tr w:rsidR="00E944D8" w:rsidRPr="00810E7A" w14:paraId="49718578" w14:textId="77777777" w:rsidTr="00AD6243">
        <w:tc>
          <w:tcPr>
            <w:cnfStyle w:val="001000000000" w:firstRow="0" w:lastRow="0" w:firstColumn="1" w:lastColumn="0" w:oddVBand="0" w:evenVBand="0" w:oddHBand="0" w:evenHBand="0" w:firstRowFirstColumn="0" w:firstRowLastColumn="0" w:lastRowFirstColumn="0" w:lastRowLastColumn="0"/>
            <w:tcW w:w="736" w:type="pct"/>
          </w:tcPr>
          <w:p w14:paraId="18BD6F17" w14:textId="4D375B46" w:rsidR="00E944D8" w:rsidRPr="00810E7A" w:rsidRDefault="00E944D8" w:rsidP="00E944D8">
            <w:pPr>
              <w:pStyle w:val="TableBodyText"/>
            </w:pPr>
            <w:proofErr w:type="spellStart"/>
            <w:r w:rsidRPr="00806C96">
              <w:t>FRD</w:t>
            </w:r>
            <w:proofErr w:type="spellEnd"/>
            <w:r w:rsidRPr="00806C96">
              <w:t> 22</w:t>
            </w:r>
          </w:p>
        </w:tc>
        <w:tc>
          <w:tcPr>
            <w:tcW w:w="3385" w:type="pct"/>
          </w:tcPr>
          <w:p w14:paraId="365B9142" w14:textId="5FB55B41" w:rsidR="00E944D8" w:rsidRPr="00810E7A" w:rsidRDefault="00E944D8" w:rsidP="00E944D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Organisational structure </w:t>
            </w:r>
          </w:p>
        </w:tc>
        <w:tc>
          <w:tcPr>
            <w:tcW w:w="879" w:type="pct"/>
          </w:tcPr>
          <w:p w14:paraId="71E06AE3" w14:textId="14EF91A8" w:rsidR="00E944D8" w:rsidRPr="00810E7A" w:rsidRDefault="00205F50" w:rsidP="00E944D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_Ref212052373 \h </w:instrText>
            </w:r>
            <w:r>
              <w:fldChar w:fldCharType="separate"/>
            </w:r>
            <w:r w:rsidR="007D7181">
              <w:rPr>
                <w:noProof/>
              </w:rPr>
              <w:t>23</w:t>
            </w:r>
            <w:r>
              <w:fldChar w:fldCharType="end"/>
            </w:r>
          </w:p>
        </w:tc>
      </w:tr>
    </w:tbl>
    <w:p w14:paraId="5CD75A00" w14:textId="3BA4F8D6" w:rsidR="00E944D8" w:rsidRDefault="00E944D8" w:rsidP="00E944D8">
      <w:pPr>
        <w:pStyle w:val="Heading4"/>
        <w:numPr>
          <w:ilvl w:val="0"/>
          <w:numId w:val="0"/>
        </w:numPr>
      </w:pPr>
      <w:r w:rsidRPr="00E944D8">
        <w:t>Financial and other information</w:t>
      </w:r>
    </w:p>
    <w:tbl>
      <w:tblPr>
        <w:tblStyle w:val="TableGrid"/>
        <w:tblW w:w="5000" w:type="pct"/>
        <w:tblLayout w:type="fixed"/>
        <w:tblLook w:val="06A0" w:firstRow="1" w:lastRow="0" w:firstColumn="1" w:lastColumn="0" w:noHBand="1" w:noVBand="1"/>
      </w:tblPr>
      <w:tblGrid>
        <w:gridCol w:w="1418"/>
        <w:gridCol w:w="6520"/>
        <w:gridCol w:w="1693"/>
      </w:tblGrid>
      <w:tr w:rsidR="00F013E8" w:rsidRPr="00810E7A" w14:paraId="6DD1B17D" w14:textId="77777777" w:rsidTr="00F013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1B32CD21" w14:textId="77777777" w:rsidR="00F013E8" w:rsidRPr="000407CF" w:rsidRDefault="00F013E8" w:rsidP="00AD6243">
            <w:pPr>
              <w:pStyle w:val="TableBodyText"/>
            </w:pPr>
            <w:bookmarkStart w:id="960" w:name="ColumnTitle_65"/>
            <w:r w:rsidRPr="000407CF">
              <w:t>SD/</w:t>
            </w:r>
            <w:proofErr w:type="spellStart"/>
            <w:r w:rsidRPr="000407CF">
              <w:t>FRD</w:t>
            </w:r>
            <w:proofErr w:type="spellEnd"/>
          </w:p>
        </w:tc>
        <w:tc>
          <w:tcPr>
            <w:tcW w:w="3385" w:type="pct"/>
          </w:tcPr>
          <w:p w14:paraId="06F43446" w14:textId="77777777" w:rsidR="00F013E8" w:rsidRPr="000407CF" w:rsidRDefault="00F013E8" w:rsidP="00F013E8">
            <w:pPr>
              <w:pStyle w:val="TableBodyText"/>
              <w:jc w:val="left"/>
              <w:cnfStyle w:val="100000000000" w:firstRow="1" w:lastRow="0" w:firstColumn="0" w:lastColumn="0" w:oddVBand="0" w:evenVBand="0" w:oddHBand="0" w:evenHBand="0" w:firstRowFirstColumn="0" w:firstRowLastColumn="0" w:lastRowFirstColumn="0" w:lastRowLastColumn="0"/>
            </w:pPr>
            <w:r w:rsidRPr="000407CF">
              <w:t>Requirement</w:t>
            </w:r>
          </w:p>
        </w:tc>
        <w:tc>
          <w:tcPr>
            <w:tcW w:w="879" w:type="pct"/>
          </w:tcPr>
          <w:p w14:paraId="61860744" w14:textId="77777777" w:rsidR="00F013E8" w:rsidRPr="00810E7A" w:rsidRDefault="00F013E8" w:rsidP="00AD6243">
            <w:pPr>
              <w:pStyle w:val="TableBodyText"/>
              <w:cnfStyle w:val="100000000000" w:firstRow="1" w:lastRow="0" w:firstColumn="0" w:lastColumn="0" w:oddVBand="0" w:evenVBand="0" w:oddHBand="0" w:evenHBand="0" w:firstRowFirstColumn="0" w:firstRowLastColumn="0" w:lastRowFirstColumn="0" w:lastRowLastColumn="0"/>
            </w:pPr>
            <w:r w:rsidRPr="000407CF">
              <w:t>Page</w:t>
            </w:r>
          </w:p>
        </w:tc>
      </w:tr>
      <w:bookmarkEnd w:id="960"/>
      <w:tr w:rsidR="00F013E8" w:rsidRPr="00810E7A" w14:paraId="311A88B5"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2092F6EE" w14:textId="2C96CDB9" w:rsidR="00F013E8" w:rsidRPr="00810E7A" w:rsidRDefault="00F013E8" w:rsidP="00F013E8">
            <w:pPr>
              <w:pStyle w:val="TableBodyText"/>
            </w:pPr>
            <w:proofErr w:type="spellStart"/>
            <w:r w:rsidRPr="00806C96">
              <w:t>FRD</w:t>
            </w:r>
            <w:proofErr w:type="spellEnd"/>
            <w:r w:rsidRPr="00806C96">
              <w:t xml:space="preserve"> 10 </w:t>
            </w:r>
          </w:p>
        </w:tc>
        <w:tc>
          <w:tcPr>
            <w:tcW w:w="3385" w:type="pct"/>
          </w:tcPr>
          <w:p w14:paraId="4117DF4E" w14:textId="305EF6FE" w:rsidR="00F013E8" w:rsidRPr="00810E7A"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Disclosure index</w:t>
            </w:r>
          </w:p>
        </w:tc>
        <w:tc>
          <w:tcPr>
            <w:tcW w:w="879" w:type="pct"/>
          </w:tcPr>
          <w:p w14:paraId="4BDE7AD1" w14:textId="1535AB3B" w:rsidR="00F013E8" w:rsidRPr="00810E7A" w:rsidRDefault="00205F50"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_Ref212052481 \h </w:instrText>
            </w:r>
            <w:r>
              <w:fldChar w:fldCharType="separate"/>
            </w:r>
            <w:r w:rsidR="007D7181">
              <w:rPr>
                <w:noProof/>
              </w:rPr>
              <w:t>86</w:t>
            </w:r>
            <w:r>
              <w:fldChar w:fldCharType="end"/>
            </w:r>
          </w:p>
        </w:tc>
      </w:tr>
      <w:tr w:rsidR="00F013E8" w:rsidRPr="00810E7A" w14:paraId="722F3AC7"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361B7B68" w14:textId="18EEE4F3" w:rsidR="00F013E8" w:rsidRPr="00806C96" w:rsidRDefault="00F013E8" w:rsidP="00F013E8">
            <w:pPr>
              <w:pStyle w:val="TableBodyText"/>
            </w:pPr>
            <w:proofErr w:type="spellStart"/>
            <w:r w:rsidRPr="00806C96">
              <w:t>FRD</w:t>
            </w:r>
            <w:proofErr w:type="spellEnd"/>
            <w:r w:rsidRPr="00806C96">
              <w:t> 12</w:t>
            </w:r>
          </w:p>
        </w:tc>
        <w:tc>
          <w:tcPr>
            <w:tcW w:w="3385" w:type="pct"/>
          </w:tcPr>
          <w:p w14:paraId="575A0A04" w14:textId="1FD1ED1C"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Disclosure of major contracts</w:t>
            </w:r>
          </w:p>
        </w:tc>
        <w:tc>
          <w:tcPr>
            <w:tcW w:w="879" w:type="pct"/>
          </w:tcPr>
          <w:p w14:paraId="343F0F00" w14:textId="037BD7CF" w:rsidR="00F013E8" w:rsidRPr="00806C96" w:rsidRDefault="000500C2"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_Ref212545634 \h </w:instrText>
            </w:r>
            <w:r>
              <w:fldChar w:fldCharType="separate"/>
            </w:r>
            <w:r w:rsidR="007D7181">
              <w:rPr>
                <w:noProof/>
              </w:rPr>
              <w:t>36</w:t>
            </w:r>
            <w:r>
              <w:fldChar w:fldCharType="end"/>
            </w:r>
          </w:p>
        </w:tc>
      </w:tr>
      <w:tr w:rsidR="00F013E8" w:rsidRPr="00810E7A" w14:paraId="1CF44F9E"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49AC4C8E" w14:textId="639F29AD" w:rsidR="00F013E8" w:rsidRPr="00806C96" w:rsidRDefault="00F013E8" w:rsidP="00F013E8">
            <w:pPr>
              <w:pStyle w:val="TableBodyText"/>
            </w:pPr>
            <w:proofErr w:type="spellStart"/>
            <w:r w:rsidRPr="00806C96">
              <w:t>FRD</w:t>
            </w:r>
            <w:proofErr w:type="spellEnd"/>
            <w:r w:rsidRPr="00806C96">
              <w:t xml:space="preserve"> 15 </w:t>
            </w:r>
          </w:p>
        </w:tc>
        <w:tc>
          <w:tcPr>
            <w:tcW w:w="3385" w:type="pct"/>
          </w:tcPr>
          <w:p w14:paraId="7201CA63" w14:textId="6C0EC469"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Executive disclosures</w:t>
            </w:r>
          </w:p>
        </w:tc>
        <w:tc>
          <w:tcPr>
            <w:tcW w:w="879" w:type="pct"/>
          </w:tcPr>
          <w:p w14:paraId="49BE19E5" w14:textId="0778263E" w:rsidR="00F013E8" w:rsidRPr="00806C96" w:rsidRDefault="00CE5FE7"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_Ref212054151 \h </w:instrText>
            </w:r>
            <w:r>
              <w:fldChar w:fldCharType="separate"/>
            </w:r>
            <w:r w:rsidR="007D7181">
              <w:rPr>
                <w:noProof/>
              </w:rPr>
              <w:t>30</w:t>
            </w:r>
            <w:r>
              <w:fldChar w:fldCharType="end"/>
            </w:r>
          </w:p>
        </w:tc>
      </w:tr>
      <w:tr w:rsidR="00F013E8" w:rsidRPr="00810E7A" w14:paraId="2F5DC799"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62786624" w14:textId="3BBF1605" w:rsidR="00F013E8" w:rsidRPr="00806C96" w:rsidRDefault="00F013E8" w:rsidP="00F013E8">
            <w:pPr>
              <w:pStyle w:val="TableBodyText"/>
            </w:pPr>
            <w:proofErr w:type="spellStart"/>
            <w:r w:rsidRPr="00806C96">
              <w:t>FRD</w:t>
            </w:r>
            <w:proofErr w:type="spellEnd"/>
            <w:r w:rsidRPr="00806C96">
              <w:t> 22</w:t>
            </w:r>
          </w:p>
        </w:tc>
        <w:tc>
          <w:tcPr>
            <w:tcW w:w="3385" w:type="pct"/>
          </w:tcPr>
          <w:p w14:paraId="3FF35F46" w14:textId="2CBC84B3"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Employment and conduct principles</w:t>
            </w:r>
          </w:p>
        </w:tc>
        <w:tc>
          <w:tcPr>
            <w:tcW w:w="879" w:type="pct"/>
          </w:tcPr>
          <w:p w14:paraId="769AE55B" w14:textId="221642AE" w:rsidR="00F013E8" w:rsidRPr="00806C96" w:rsidRDefault="000500C2"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_Ref212545778 \h </w:instrText>
            </w:r>
            <w:r>
              <w:fldChar w:fldCharType="separate"/>
            </w:r>
            <w:r w:rsidR="007D7181">
              <w:rPr>
                <w:noProof/>
              </w:rPr>
              <w:t>23</w:t>
            </w:r>
            <w:r>
              <w:fldChar w:fldCharType="end"/>
            </w:r>
          </w:p>
        </w:tc>
      </w:tr>
      <w:tr w:rsidR="00F013E8" w:rsidRPr="00810E7A" w14:paraId="2E34CA3B"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76739C34" w14:textId="3A3F0D6E" w:rsidR="00F013E8" w:rsidRPr="00806C96" w:rsidRDefault="00F013E8" w:rsidP="00F013E8">
            <w:pPr>
              <w:pStyle w:val="TableBodyText"/>
            </w:pPr>
            <w:proofErr w:type="spellStart"/>
            <w:r w:rsidRPr="00806C96">
              <w:t>FRD</w:t>
            </w:r>
            <w:proofErr w:type="spellEnd"/>
            <w:r w:rsidRPr="00806C96">
              <w:t> 22</w:t>
            </w:r>
          </w:p>
        </w:tc>
        <w:tc>
          <w:tcPr>
            <w:tcW w:w="3385" w:type="pct"/>
          </w:tcPr>
          <w:p w14:paraId="4C3C7093" w14:textId="1FF30031"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Occupational health and safety policy</w:t>
            </w:r>
          </w:p>
        </w:tc>
        <w:tc>
          <w:tcPr>
            <w:tcW w:w="879" w:type="pct"/>
          </w:tcPr>
          <w:p w14:paraId="45B790A4" w14:textId="2EC2D8D6" w:rsidR="00F013E8" w:rsidRPr="00806C96" w:rsidRDefault="00205F50"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_Ref212052622 \h </w:instrText>
            </w:r>
            <w:r>
              <w:fldChar w:fldCharType="separate"/>
            </w:r>
            <w:r w:rsidR="007D7181">
              <w:rPr>
                <w:noProof/>
              </w:rPr>
              <w:t>32</w:t>
            </w:r>
            <w:r>
              <w:fldChar w:fldCharType="end"/>
            </w:r>
          </w:p>
        </w:tc>
      </w:tr>
      <w:tr w:rsidR="00F013E8" w:rsidRPr="00810E7A" w14:paraId="722C6AA9"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66B03E08" w14:textId="2D04D646" w:rsidR="00F013E8" w:rsidRPr="00806C96" w:rsidRDefault="00F013E8" w:rsidP="00F013E8">
            <w:pPr>
              <w:pStyle w:val="TableBodyText"/>
            </w:pPr>
            <w:proofErr w:type="spellStart"/>
            <w:r w:rsidRPr="00806C96">
              <w:t>FRD</w:t>
            </w:r>
            <w:proofErr w:type="spellEnd"/>
            <w:r w:rsidRPr="00806C96">
              <w:t> 22</w:t>
            </w:r>
          </w:p>
        </w:tc>
        <w:tc>
          <w:tcPr>
            <w:tcW w:w="3385" w:type="pct"/>
          </w:tcPr>
          <w:p w14:paraId="1248AC39" w14:textId="2D9CFF17"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Subsequent events</w:t>
            </w:r>
          </w:p>
        </w:tc>
        <w:tc>
          <w:tcPr>
            <w:tcW w:w="879" w:type="pct"/>
          </w:tcPr>
          <w:p w14:paraId="0903CF17" w14:textId="5CD0080D" w:rsidR="00F013E8" w:rsidRPr="00806C96" w:rsidRDefault="00205F50"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_Ref212052657 \h </w:instrText>
            </w:r>
            <w:r>
              <w:fldChar w:fldCharType="separate"/>
            </w:r>
            <w:r w:rsidR="007D7181">
              <w:rPr>
                <w:noProof/>
              </w:rPr>
              <w:t>84</w:t>
            </w:r>
            <w:r>
              <w:fldChar w:fldCharType="end"/>
            </w:r>
          </w:p>
        </w:tc>
      </w:tr>
      <w:tr w:rsidR="00F013E8" w:rsidRPr="00810E7A" w14:paraId="04C0EBA6"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25565F78" w14:textId="781CE2BE" w:rsidR="00F013E8" w:rsidRPr="00806C96" w:rsidRDefault="00F013E8" w:rsidP="00F013E8">
            <w:pPr>
              <w:pStyle w:val="TableBodyText"/>
            </w:pPr>
            <w:proofErr w:type="spellStart"/>
            <w:r w:rsidRPr="00806C96">
              <w:t>FRD</w:t>
            </w:r>
            <w:proofErr w:type="spellEnd"/>
            <w:r w:rsidRPr="00806C96">
              <w:t> 22</w:t>
            </w:r>
          </w:p>
        </w:tc>
        <w:tc>
          <w:tcPr>
            <w:tcW w:w="3385" w:type="pct"/>
          </w:tcPr>
          <w:p w14:paraId="7D994E77" w14:textId="07339002"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Application and operation of Freedom of Information Act 1982</w:t>
            </w:r>
          </w:p>
        </w:tc>
        <w:tc>
          <w:tcPr>
            <w:tcW w:w="879" w:type="pct"/>
          </w:tcPr>
          <w:p w14:paraId="7D641D31" w14:textId="10F453DF"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_Ref212052744 \h </w:instrText>
            </w:r>
            <w:r>
              <w:fldChar w:fldCharType="separate"/>
            </w:r>
            <w:r w:rsidR="007D7181">
              <w:rPr>
                <w:noProof/>
              </w:rPr>
              <w:t>41</w:t>
            </w:r>
            <w:r>
              <w:fldChar w:fldCharType="end"/>
            </w:r>
          </w:p>
        </w:tc>
      </w:tr>
      <w:tr w:rsidR="00F013E8" w:rsidRPr="00810E7A" w14:paraId="1742B299"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0A789CBA" w14:textId="74CA4F8D" w:rsidR="00F013E8" w:rsidRPr="00806C96" w:rsidRDefault="00F013E8" w:rsidP="00F013E8">
            <w:pPr>
              <w:pStyle w:val="TableBodyText"/>
            </w:pPr>
            <w:proofErr w:type="spellStart"/>
            <w:r w:rsidRPr="00806C96">
              <w:t>FRD</w:t>
            </w:r>
            <w:proofErr w:type="spellEnd"/>
            <w:r w:rsidRPr="00806C96">
              <w:t> 22</w:t>
            </w:r>
          </w:p>
        </w:tc>
        <w:tc>
          <w:tcPr>
            <w:tcW w:w="3385" w:type="pct"/>
          </w:tcPr>
          <w:p w14:paraId="50214244" w14:textId="105AC85D"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Compliance with building and maintenance provisions of</w:t>
            </w:r>
            <w:r w:rsidRPr="00806C96">
              <w:rPr>
                <w:i/>
              </w:rPr>
              <w:t xml:space="preserve"> Building Act 1993</w:t>
            </w:r>
          </w:p>
        </w:tc>
        <w:tc>
          <w:tcPr>
            <w:tcW w:w="879" w:type="pct"/>
          </w:tcPr>
          <w:p w14:paraId="26F81B79" w14:textId="74FFD515" w:rsidR="00F013E8" w:rsidRPr="00806C96" w:rsidDel="00657ECF"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_Ref212052759 \h </w:instrText>
            </w:r>
            <w:r>
              <w:fldChar w:fldCharType="separate"/>
            </w:r>
            <w:r w:rsidR="007D7181">
              <w:rPr>
                <w:noProof/>
              </w:rPr>
              <w:t>42</w:t>
            </w:r>
            <w:r>
              <w:fldChar w:fldCharType="end"/>
            </w:r>
          </w:p>
        </w:tc>
      </w:tr>
      <w:tr w:rsidR="00F013E8" w:rsidRPr="00810E7A" w14:paraId="0880A802"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497A525F" w14:textId="4AB9F7A5" w:rsidR="00F013E8" w:rsidRPr="00806C96" w:rsidRDefault="00F013E8" w:rsidP="00F013E8">
            <w:pPr>
              <w:pStyle w:val="TableBodyText"/>
            </w:pPr>
            <w:proofErr w:type="spellStart"/>
            <w:r w:rsidRPr="00806C96">
              <w:t>FRD</w:t>
            </w:r>
            <w:proofErr w:type="spellEnd"/>
            <w:r w:rsidRPr="00806C96">
              <w:t> 22</w:t>
            </w:r>
          </w:p>
        </w:tc>
        <w:tc>
          <w:tcPr>
            <w:tcW w:w="3385" w:type="pct"/>
          </w:tcPr>
          <w:p w14:paraId="74B6E43E" w14:textId="5B5E4124"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Statement on Competitive Neutrality Policy </w:t>
            </w:r>
          </w:p>
        </w:tc>
        <w:tc>
          <w:tcPr>
            <w:tcW w:w="879" w:type="pct"/>
          </w:tcPr>
          <w:p w14:paraId="275F27A5" w14:textId="7D488F77"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_Ref212052767 \h </w:instrText>
            </w:r>
            <w:r>
              <w:fldChar w:fldCharType="separate"/>
            </w:r>
            <w:r w:rsidR="007D7181">
              <w:rPr>
                <w:noProof/>
              </w:rPr>
              <w:t>42</w:t>
            </w:r>
            <w:r>
              <w:fldChar w:fldCharType="end"/>
            </w:r>
          </w:p>
        </w:tc>
      </w:tr>
      <w:tr w:rsidR="00F013E8" w:rsidRPr="00810E7A" w14:paraId="2A1E3386"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10C7F2EF" w14:textId="63AB5406" w:rsidR="00F013E8" w:rsidRPr="00806C96" w:rsidRDefault="00F013E8" w:rsidP="00F013E8">
            <w:pPr>
              <w:pStyle w:val="TableBodyText"/>
            </w:pPr>
            <w:proofErr w:type="spellStart"/>
            <w:r w:rsidRPr="00806C96">
              <w:t>FRD</w:t>
            </w:r>
            <w:proofErr w:type="spellEnd"/>
            <w:r w:rsidRPr="00806C96">
              <w:t> 22</w:t>
            </w:r>
          </w:p>
        </w:tc>
        <w:tc>
          <w:tcPr>
            <w:tcW w:w="3385" w:type="pct"/>
          </w:tcPr>
          <w:p w14:paraId="61BF7198" w14:textId="3EC35ACC"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Application and operation of the </w:t>
            </w:r>
            <w:r w:rsidRPr="00806C96">
              <w:rPr>
                <w:i/>
              </w:rPr>
              <w:t>Public Interest Disclosures Act 2012</w:t>
            </w:r>
          </w:p>
        </w:tc>
        <w:tc>
          <w:tcPr>
            <w:tcW w:w="879" w:type="pct"/>
          </w:tcPr>
          <w:p w14:paraId="0875CBF5" w14:textId="28E1C300"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_Ref212052774 \h </w:instrText>
            </w:r>
            <w:r>
              <w:fldChar w:fldCharType="separate"/>
            </w:r>
            <w:r w:rsidR="007D7181">
              <w:rPr>
                <w:noProof/>
              </w:rPr>
              <w:t>42</w:t>
            </w:r>
            <w:r>
              <w:fldChar w:fldCharType="end"/>
            </w:r>
          </w:p>
        </w:tc>
      </w:tr>
      <w:tr w:rsidR="00F013E8" w:rsidRPr="00810E7A" w14:paraId="574AA61C"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57EB0D31" w14:textId="65D353A4" w:rsidR="00F013E8" w:rsidRPr="00806C96" w:rsidRDefault="00F013E8" w:rsidP="00F013E8">
            <w:pPr>
              <w:pStyle w:val="TableBodyText"/>
            </w:pPr>
            <w:proofErr w:type="spellStart"/>
            <w:r w:rsidRPr="00806C96">
              <w:t>FRD</w:t>
            </w:r>
            <w:proofErr w:type="spellEnd"/>
            <w:r w:rsidRPr="00806C96">
              <w:t> 22</w:t>
            </w:r>
          </w:p>
        </w:tc>
        <w:tc>
          <w:tcPr>
            <w:tcW w:w="3385" w:type="pct"/>
          </w:tcPr>
          <w:p w14:paraId="6F65EBB0" w14:textId="773CA1C0"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Application and operation of the </w:t>
            </w:r>
            <w:r w:rsidRPr="00806C96">
              <w:rPr>
                <w:i/>
              </w:rPr>
              <w:t>Carers Recognition Act 2012</w:t>
            </w:r>
          </w:p>
        </w:tc>
        <w:tc>
          <w:tcPr>
            <w:tcW w:w="879" w:type="pct"/>
          </w:tcPr>
          <w:p w14:paraId="340FA571" w14:textId="1A8916CE"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_Ref212052781 \h </w:instrText>
            </w:r>
            <w:r>
              <w:fldChar w:fldCharType="separate"/>
            </w:r>
            <w:r w:rsidR="007D7181">
              <w:rPr>
                <w:noProof/>
              </w:rPr>
              <w:t>43</w:t>
            </w:r>
            <w:r>
              <w:fldChar w:fldCharType="end"/>
            </w:r>
          </w:p>
        </w:tc>
      </w:tr>
      <w:tr w:rsidR="00F013E8" w:rsidRPr="00810E7A" w14:paraId="4F8F6EA3"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0E8ADF4E" w14:textId="4C944D2A" w:rsidR="00F013E8" w:rsidRPr="00806C96" w:rsidRDefault="00F013E8" w:rsidP="00F013E8">
            <w:pPr>
              <w:pStyle w:val="TableBodyText"/>
            </w:pPr>
            <w:proofErr w:type="spellStart"/>
            <w:r w:rsidRPr="00806C96">
              <w:t>FRD</w:t>
            </w:r>
            <w:proofErr w:type="spellEnd"/>
            <w:r w:rsidRPr="00806C96">
              <w:t xml:space="preserve"> 22</w:t>
            </w:r>
          </w:p>
        </w:tc>
        <w:tc>
          <w:tcPr>
            <w:tcW w:w="3385" w:type="pct"/>
          </w:tcPr>
          <w:p w14:paraId="00A56265" w14:textId="706117F3"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Application and operation of the </w:t>
            </w:r>
            <w:r w:rsidRPr="00806C96">
              <w:rPr>
                <w:i/>
              </w:rPr>
              <w:t>Disability Act 2006</w:t>
            </w:r>
          </w:p>
        </w:tc>
        <w:tc>
          <w:tcPr>
            <w:tcW w:w="879" w:type="pct"/>
          </w:tcPr>
          <w:p w14:paraId="63BC72DD" w14:textId="6975BC55"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_Ref212052786 \h </w:instrText>
            </w:r>
            <w:r>
              <w:fldChar w:fldCharType="separate"/>
            </w:r>
            <w:r w:rsidR="007D7181">
              <w:rPr>
                <w:noProof/>
              </w:rPr>
              <w:t>44</w:t>
            </w:r>
            <w:r>
              <w:fldChar w:fldCharType="end"/>
            </w:r>
          </w:p>
        </w:tc>
      </w:tr>
      <w:tr w:rsidR="00F013E8" w:rsidRPr="00810E7A" w14:paraId="3C732EBA"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569BBFD2" w14:textId="29D45FE7" w:rsidR="00F013E8" w:rsidRPr="00806C96" w:rsidRDefault="00F013E8" w:rsidP="00F013E8">
            <w:pPr>
              <w:pStyle w:val="TableBodyText"/>
            </w:pPr>
            <w:proofErr w:type="spellStart"/>
            <w:r w:rsidRPr="00806C96">
              <w:t>FRD</w:t>
            </w:r>
            <w:proofErr w:type="spellEnd"/>
            <w:r w:rsidRPr="00806C96">
              <w:t> 22</w:t>
            </w:r>
          </w:p>
        </w:tc>
        <w:tc>
          <w:tcPr>
            <w:tcW w:w="3385" w:type="pct"/>
          </w:tcPr>
          <w:p w14:paraId="301ABC06" w14:textId="536FDB96"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Details of consultancies over $10,000 </w:t>
            </w:r>
          </w:p>
        </w:tc>
        <w:tc>
          <w:tcPr>
            <w:tcW w:w="879" w:type="pct"/>
          </w:tcPr>
          <w:p w14:paraId="0CABF8C4" w14:textId="3F55E319"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_Ref212052843 \h </w:instrText>
            </w:r>
            <w:r>
              <w:fldChar w:fldCharType="separate"/>
            </w:r>
            <w:r w:rsidR="007D7181">
              <w:rPr>
                <w:noProof/>
              </w:rPr>
              <w:t>36</w:t>
            </w:r>
            <w:r>
              <w:fldChar w:fldCharType="end"/>
            </w:r>
          </w:p>
        </w:tc>
      </w:tr>
      <w:tr w:rsidR="00F013E8" w:rsidRPr="00810E7A" w14:paraId="54149051"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63DCD986" w14:textId="33F1500A" w:rsidR="00F013E8" w:rsidRPr="00806C96" w:rsidRDefault="00F013E8" w:rsidP="00F013E8">
            <w:pPr>
              <w:pStyle w:val="TableBodyText"/>
            </w:pPr>
            <w:proofErr w:type="spellStart"/>
            <w:r w:rsidRPr="00806C96">
              <w:t>FRD</w:t>
            </w:r>
            <w:proofErr w:type="spellEnd"/>
            <w:r w:rsidRPr="00806C96">
              <w:t> 22</w:t>
            </w:r>
          </w:p>
        </w:tc>
        <w:tc>
          <w:tcPr>
            <w:tcW w:w="3385" w:type="pct"/>
          </w:tcPr>
          <w:p w14:paraId="2A91E517" w14:textId="4B985697"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Details of consultancies under $10,000 </w:t>
            </w:r>
          </w:p>
        </w:tc>
        <w:tc>
          <w:tcPr>
            <w:tcW w:w="879" w:type="pct"/>
          </w:tcPr>
          <w:p w14:paraId="3A0E5D0D" w14:textId="6809D42E"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_Ref212052843 \h </w:instrText>
            </w:r>
            <w:r>
              <w:fldChar w:fldCharType="separate"/>
            </w:r>
            <w:r w:rsidR="007D7181">
              <w:rPr>
                <w:noProof/>
              </w:rPr>
              <w:t>36</w:t>
            </w:r>
            <w:r>
              <w:fldChar w:fldCharType="end"/>
            </w:r>
          </w:p>
        </w:tc>
      </w:tr>
      <w:tr w:rsidR="00F013E8" w:rsidRPr="00810E7A" w14:paraId="6884DC6A"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6B7E9999" w14:textId="4C08AEB7" w:rsidR="00F013E8" w:rsidRPr="00806C96" w:rsidRDefault="00F013E8" w:rsidP="00F013E8">
            <w:pPr>
              <w:pStyle w:val="TableBodyText"/>
            </w:pPr>
            <w:proofErr w:type="spellStart"/>
            <w:r w:rsidRPr="00806C96">
              <w:t>FRD</w:t>
            </w:r>
            <w:proofErr w:type="spellEnd"/>
            <w:r w:rsidRPr="00806C96">
              <w:t xml:space="preserve"> 22</w:t>
            </w:r>
          </w:p>
        </w:tc>
        <w:tc>
          <w:tcPr>
            <w:tcW w:w="3385" w:type="pct"/>
          </w:tcPr>
          <w:p w14:paraId="72D77E23" w14:textId="04238504"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Disclosure of emergency procurement</w:t>
            </w:r>
          </w:p>
        </w:tc>
        <w:tc>
          <w:tcPr>
            <w:tcW w:w="879" w:type="pct"/>
          </w:tcPr>
          <w:p w14:paraId="500EF2C9" w14:textId="7DBA6183"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_Ref212052865 \h </w:instrText>
            </w:r>
            <w:r>
              <w:fldChar w:fldCharType="separate"/>
            </w:r>
            <w:r w:rsidR="007D7181">
              <w:rPr>
                <w:noProof/>
              </w:rPr>
              <w:t>36</w:t>
            </w:r>
            <w:r>
              <w:fldChar w:fldCharType="end"/>
            </w:r>
          </w:p>
        </w:tc>
      </w:tr>
      <w:tr w:rsidR="00F013E8" w:rsidRPr="00810E7A" w14:paraId="2D2794BF"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61949624" w14:textId="6282373B" w:rsidR="00F013E8" w:rsidRPr="00806C96" w:rsidRDefault="00F013E8" w:rsidP="00F013E8">
            <w:pPr>
              <w:pStyle w:val="TableBodyText"/>
            </w:pPr>
            <w:proofErr w:type="spellStart"/>
            <w:r w:rsidRPr="00806C96">
              <w:t>FRD</w:t>
            </w:r>
            <w:proofErr w:type="spellEnd"/>
            <w:r w:rsidRPr="00806C96">
              <w:t xml:space="preserve"> 22</w:t>
            </w:r>
          </w:p>
        </w:tc>
        <w:tc>
          <w:tcPr>
            <w:tcW w:w="3385" w:type="pct"/>
          </w:tcPr>
          <w:p w14:paraId="1C50BE0B" w14:textId="388DB617"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Disclosure of procurement complaints</w:t>
            </w:r>
          </w:p>
        </w:tc>
        <w:tc>
          <w:tcPr>
            <w:tcW w:w="879" w:type="pct"/>
          </w:tcPr>
          <w:p w14:paraId="6097731A" w14:textId="7B32C245"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_Ref212052874 \h </w:instrText>
            </w:r>
            <w:r>
              <w:fldChar w:fldCharType="separate"/>
            </w:r>
            <w:r w:rsidR="007D7181">
              <w:rPr>
                <w:noProof/>
              </w:rPr>
              <w:t>37</w:t>
            </w:r>
            <w:r>
              <w:fldChar w:fldCharType="end"/>
            </w:r>
          </w:p>
        </w:tc>
      </w:tr>
      <w:tr w:rsidR="00F013E8" w:rsidRPr="00810E7A" w14:paraId="4CA52DDA"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2CF0168E" w14:textId="77DCF569" w:rsidR="00F013E8" w:rsidRPr="00806C96" w:rsidRDefault="00F013E8" w:rsidP="00F013E8">
            <w:pPr>
              <w:pStyle w:val="TableBodyText"/>
            </w:pPr>
            <w:proofErr w:type="spellStart"/>
            <w:r w:rsidRPr="00806C96">
              <w:t>FRD</w:t>
            </w:r>
            <w:proofErr w:type="spellEnd"/>
            <w:r w:rsidRPr="00806C96">
              <w:t xml:space="preserve"> 22</w:t>
            </w:r>
          </w:p>
        </w:tc>
        <w:tc>
          <w:tcPr>
            <w:tcW w:w="3385" w:type="pct"/>
          </w:tcPr>
          <w:p w14:paraId="119E0F65" w14:textId="72BFA897"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Disclosure of government advertising expenditure</w:t>
            </w:r>
          </w:p>
        </w:tc>
        <w:tc>
          <w:tcPr>
            <w:tcW w:w="879" w:type="pct"/>
          </w:tcPr>
          <w:p w14:paraId="77C145F1" w14:textId="5A0EE724"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_Ref212052892 \h </w:instrText>
            </w:r>
            <w:r>
              <w:fldChar w:fldCharType="separate"/>
            </w:r>
            <w:r w:rsidR="007D7181">
              <w:rPr>
                <w:noProof/>
              </w:rPr>
              <w:t>37</w:t>
            </w:r>
            <w:r>
              <w:fldChar w:fldCharType="end"/>
            </w:r>
          </w:p>
        </w:tc>
      </w:tr>
      <w:tr w:rsidR="00F013E8" w:rsidRPr="00810E7A" w14:paraId="30074545"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6D513641" w14:textId="21F943DB" w:rsidR="00F013E8" w:rsidRPr="00806C96" w:rsidRDefault="00F013E8" w:rsidP="00F013E8">
            <w:pPr>
              <w:pStyle w:val="TableBodyText"/>
            </w:pPr>
            <w:proofErr w:type="spellStart"/>
            <w:r w:rsidRPr="00806C96">
              <w:t>FRD</w:t>
            </w:r>
            <w:proofErr w:type="spellEnd"/>
            <w:r w:rsidRPr="00806C96">
              <w:t xml:space="preserve"> 22</w:t>
            </w:r>
          </w:p>
        </w:tc>
        <w:tc>
          <w:tcPr>
            <w:tcW w:w="3385" w:type="pct"/>
          </w:tcPr>
          <w:p w14:paraId="5F9B4855" w14:textId="72ACEF96"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Disclosure of grants and transfer payments</w:t>
            </w:r>
          </w:p>
        </w:tc>
        <w:tc>
          <w:tcPr>
            <w:tcW w:w="879" w:type="pct"/>
          </w:tcPr>
          <w:p w14:paraId="6332D44C" w14:textId="3881A8AB" w:rsidR="00F013E8" w:rsidRPr="00806C96" w:rsidRDefault="00B83833"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_Ref212052900 \h </w:instrText>
            </w:r>
            <w:r>
              <w:fldChar w:fldCharType="separate"/>
            </w:r>
            <w:r w:rsidR="007D7181">
              <w:rPr>
                <w:noProof/>
              </w:rPr>
              <w:t>37</w:t>
            </w:r>
            <w:r>
              <w:fldChar w:fldCharType="end"/>
            </w:r>
          </w:p>
        </w:tc>
      </w:tr>
      <w:tr w:rsidR="00F013E8" w:rsidRPr="00810E7A" w14:paraId="16BB0A62"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11ED3604" w14:textId="208A023B" w:rsidR="00F013E8" w:rsidRPr="00806C96" w:rsidRDefault="00F013E8" w:rsidP="00F013E8">
            <w:pPr>
              <w:pStyle w:val="TableBodyText"/>
            </w:pPr>
            <w:proofErr w:type="spellStart"/>
            <w:r w:rsidRPr="00806C96">
              <w:t>FRD</w:t>
            </w:r>
            <w:proofErr w:type="spellEnd"/>
            <w:r w:rsidRPr="00806C96">
              <w:t xml:space="preserve"> 22</w:t>
            </w:r>
          </w:p>
        </w:tc>
        <w:tc>
          <w:tcPr>
            <w:tcW w:w="3385" w:type="pct"/>
          </w:tcPr>
          <w:p w14:paraId="543DE502" w14:textId="698466DA"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Disclosure of review and study expenses</w:t>
            </w:r>
          </w:p>
        </w:tc>
        <w:tc>
          <w:tcPr>
            <w:tcW w:w="879" w:type="pct"/>
          </w:tcPr>
          <w:p w14:paraId="65876859" w14:textId="1CA32FCB" w:rsidR="00F013E8" w:rsidRPr="00806C96" w:rsidRDefault="0059335C"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_Ref212053256 \h </w:instrText>
            </w:r>
            <w:r>
              <w:fldChar w:fldCharType="separate"/>
            </w:r>
            <w:r w:rsidR="007D7181">
              <w:rPr>
                <w:noProof/>
              </w:rPr>
              <w:t>37</w:t>
            </w:r>
            <w:r>
              <w:fldChar w:fldCharType="end"/>
            </w:r>
          </w:p>
        </w:tc>
      </w:tr>
      <w:tr w:rsidR="00F013E8" w:rsidRPr="00810E7A" w14:paraId="33632CBF"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4BC02133" w14:textId="7EB868C9" w:rsidR="00F013E8" w:rsidRPr="00806C96" w:rsidRDefault="00F013E8" w:rsidP="00F013E8">
            <w:pPr>
              <w:pStyle w:val="TableBodyText"/>
            </w:pPr>
            <w:proofErr w:type="spellStart"/>
            <w:r w:rsidRPr="00806C96">
              <w:lastRenderedPageBreak/>
              <w:t>FRD</w:t>
            </w:r>
            <w:proofErr w:type="spellEnd"/>
            <w:r w:rsidRPr="00806C96">
              <w:t xml:space="preserve"> 22</w:t>
            </w:r>
          </w:p>
        </w:tc>
        <w:tc>
          <w:tcPr>
            <w:tcW w:w="3385" w:type="pct"/>
          </w:tcPr>
          <w:p w14:paraId="24C682DC" w14:textId="7AC72289"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Disclosure of </w:t>
            </w:r>
            <w:r w:rsidR="00A85236">
              <w:t>Information and Communication Technology</w:t>
            </w:r>
            <w:r w:rsidRPr="00806C96">
              <w:t xml:space="preserve"> expenditure</w:t>
            </w:r>
          </w:p>
        </w:tc>
        <w:tc>
          <w:tcPr>
            <w:tcW w:w="879" w:type="pct"/>
          </w:tcPr>
          <w:p w14:paraId="6E9709E3" w14:textId="67C4DF86" w:rsidR="00F013E8" w:rsidRPr="00806C96" w:rsidRDefault="0059335C"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_Ref212053262 \h </w:instrText>
            </w:r>
            <w:r>
              <w:fldChar w:fldCharType="separate"/>
            </w:r>
            <w:r w:rsidR="007D7181">
              <w:rPr>
                <w:noProof/>
              </w:rPr>
              <w:t>38</w:t>
            </w:r>
            <w:r>
              <w:fldChar w:fldCharType="end"/>
            </w:r>
          </w:p>
        </w:tc>
      </w:tr>
      <w:tr w:rsidR="00F013E8" w:rsidRPr="00810E7A" w14:paraId="32416B14"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3AC30145" w14:textId="12B5B69C" w:rsidR="00F013E8" w:rsidRPr="00806C96" w:rsidRDefault="00F013E8" w:rsidP="00F013E8">
            <w:pPr>
              <w:pStyle w:val="TableBodyText"/>
            </w:pPr>
            <w:proofErr w:type="spellStart"/>
            <w:r w:rsidRPr="00806C96">
              <w:t>FRD</w:t>
            </w:r>
            <w:proofErr w:type="spellEnd"/>
            <w:r w:rsidRPr="00806C96">
              <w:t> 22</w:t>
            </w:r>
          </w:p>
        </w:tc>
        <w:tc>
          <w:tcPr>
            <w:tcW w:w="3385" w:type="pct"/>
          </w:tcPr>
          <w:p w14:paraId="66148FED" w14:textId="602B3811"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 xml:space="preserve">Statement of availability of other information </w:t>
            </w:r>
          </w:p>
        </w:tc>
        <w:tc>
          <w:tcPr>
            <w:tcW w:w="879" w:type="pct"/>
          </w:tcPr>
          <w:p w14:paraId="3DE26B76" w14:textId="0E535977" w:rsidR="00F013E8" w:rsidRPr="00806C96" w:rsidRDefault="0059335C"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_Ref212053316 \h </w:instrText>
            </w:r>
            <w:r>
              <w:fldChar w:fldCharType="separate"/>
            </w:r>
            <w:r w:rsidR="007D7181">
              <w:rPr>
                <w:noProof/>
              </w:rPr>
              <w:t>44</w:t>
            </w:r>
            <w:r>
              <w:fldChar w:fldCharType="end"/>
            </w:r>
          </w:p>
        </w:tc>
      </w:tr>
      <w:tr w:rsidR="00F013E8" w:rsidRPr="00810E7A" w14:paraId="4C93F380"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3192CFAA" w14:textId="62F15E19" w:rsidR="00F013E8" w:rsidRPr="00806C96" w:rsidRDefault="00F013E8" w:rsidP="00F013E8">
            <w:pPr>
              <w:pStyle w:val="TableBodyText"/>
            </w:pPr>
            <w:proofErr w:type="spellStart"/>
            <w:r w:rsidRPr="00806C96">
              <w:t>FRD</w:t>
            </w:r>
            <w:proofErr w:type="spellEnd"/>
            <w:r w:rsidRPr="00806C96">
              <w:t> 24</w:t>
            </w:r>
          </w:p>
        </w:tc>
        <w:tc>
          <w:tcPr>
            <w:tcW w:w="3385" w:type="pct"/>
          </w:tcPr>
          <w:p w14:paraId="68358432" w14:textId="60B3D4CC"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Reporting of environmental performance</w:t>
            </w:r>
          </w:p>
        </w:tc>
        <w:tc>
          <w:tcPr>
            <w:tcW w:w="879" w:type="pct"/>
          </w:tcPr>
          <w:p w14:paraId="681D7164" w14:textId="2B3F29D1" w:rsidR="00F013E8" w:rsidRPr="00806C96" w:rsidRDefault="0059335C"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_Ref212053340 \h </w:instrText>
            </w:r>
            <w:r>
              <w:fldChar w:fldCharType="separate"/>
            </w:r>
            <w:r w:rsidR="007D7181">
              <w:rPr>
                <w:noProof/>
              </w:rPr>
              <w:t>38</w:t>
            </w:r>
            <w:r>
              <w:fldChar w:fldCharType="end"/>
            </w:r>
          </w:p>
        </w:tc>
      </w:tr>
      <w:tr w:rsidR="00F013E8" w:rsidRPr="00810E7A" w14:paraId="6E9556B7"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174BC010" w14:textId="722CA8E2" w:rsidR="00F013E8" w:rsidRPr="00806C96" w:rsidRDefault="00F013E8" w:rsidP="00F013E8">
            <w:pPr>
              <w:pStyle w:val="TableBodyText"/>
            </w:pPr>
            <w:proofErr w:type="spellStart"/>
            <w:r w:rsidRPr="00806C96">
              <w:t>FRD</w:t>
            </w:r>
            <w:proofErr w:type="spellEnd"/>
            <w:r w:rsidRPr="00806C96">
              <w:t> 25</w:t>
            </w:r>
          </w:p>
        </w:tc>
        <w:tc>
          <w:tcPr>
            <w:tcW w:w="3385" w:type="pct"/>
          </w:tcPr>
          <w:p w14:paraId="5013EA99" w14:textId="3657D06D"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Local Jobs First</w:t>
            </w:r>
          </w:p>
        </w:tc>
        <w:tc>
          <w:tcPr>
            <w:tcW w:w="879" w:type="pct"/>
          </w:tcPr>
          <w:p w14:paraId="271BBFAF" w14:textId="3423B002" w:rsidR="00F013E8" w:rsidRPr="00806C96" w:rsidRDefault="0059335C"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_Ref212053348 \h </w:instrText>
            </w:r>
            <w:r>
              <w:fldChar w:fldCharType="separate"/>
            </w:r>
            <w:r w:rsidR="007D7181">
              <w:rPr>
                <w:noProof/>
              </w:rPr>
              <w:t>34</w:t>
            </w:r>
            <w:r>
              <w:fldChar w:fldCharType="end"/>
            </w:r>
          </w:p>
        </w:tc>
      </w:tr>
      <w:tr w:rsidR="00F013E8" w:rsidRPr="00810E7A" w14:paraId="507CE9CC"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02E0D9C7" w14:textId="63222314" w:rsidR="00F013E8" w:rsidRPr="00806C96" w:rsidRDefault="00F013E8" w:rsidP="00F013E8">
            <w:pPr>
              <w:pStyle w:val="TableBodyText"/>
            </w:pPr>
            <w:proofErr w:type="spellStart"/>
            <w:r w:rsidRPr="00806C96">
              <w:t>FRD</w:t>
            </w:r>
            <w:proofErr w:type="spellEnd"/>
            <w:r w:rsidRPr="00806C96">
              <w:t> 29</w:t>
            </w:r>
          </w:p>
        </w:tc>
        <w:tc>
          <w:tcPr>
            <w:tcW w:w="3385" w:type="pct"/>
          </w:tcPr>
          <w:p w14:paraId="070F6590" w14:textId="2FA8ACA7"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Workforce data disclosures</w:t>
            </w:r>
          </w:p>
        </w:tc>
        <w:tc>
          <w:tcPr>
            <w:tcW w:w="879" w:type="pct"/>
          </w:tcPr>
          <w:p w14:paraId="74B7F69D" w14:textId="78F607B4" w:rsidR="00F013E8" w:rsidRPr="00806C96" w:rsidRDefault="00055DD4"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_Ref212545918 \h </w:instrText>
            </w:r>
            <w:r>
              <w:fldChar w:fldCharType="separate"/>
            </w:r>
            <w:r w:rsidR="007D7181">
              <w:rPr>
                <w:noProof/>
              </w:rPr>
              <w:t>29</w:t>
            </w:r>
            <w:r>
              <w:fldChar w:fldCharType="end"/>
            </w:r>
          </w:p>
        </w:tc>
      </w:tr>
      <w:tr w:rsidR="00F013E8" w:rsidRPr="00810E7A" w14:paraId="5215B431"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30559923" w14:textId="25AE8B74" w:rsidR="00F013E8" w:rsidRPr="00806C96" w:rsidRDefault="00F013E8" w:rsidP="00F013E8">
            <w:pPr>
              <w:pStyle w:val="TableBodyText"/>
            </w:pPr>
            <w:r w:rsidRPr="00806C96">
              <w:t>SD 5.2</w:t>
            </w:r>
          </w:p>
        </w:tc>
        <w:tc>
          <w:tcPr>
            <w:tcW w:w="3385" w:type="pct"/>
          </w:tcPr>
          <w:p w14:paraId="5EE0A622" w14:textId="1CEA9910" w:rsidR="00F013E8" w:rsidRPr="005C643E" w:rsidRDefault="00EC3C98" w:rsidP="00EC3C98">
            <w:pPr>
              <w:jc w:val="left"/>
              <w:cnfStyle w:val="000000000000" w:firstRow="0" w:lastRow="0" w:firstColumn="0" w:lastColumn="0" w:oddVBand="0" w:evenVBand="0" w:oddHBand="0" w:evenHBand="0" w:firstRowFirstColumn="0" w:firstRowLastColumn="0" w:lastRowFirstColumn="0" w:lastRowLastColumn="0"/>
            </w:pPr>
            <w:r w:rsidRPr="00EC3C98">
              <w:t>Specific requirements under Standing Direction 5.2</w:t>
            </w:r>
          </w:p>
        </w:tc>
        <w:tc>
          <w:tcPr>
            <w:tcW w:w="879" w:type="pct"/>
          </w:tcPr>
          <w:p w14:paraId="6B525F0F" w14:textId="1455DD83" w:rsidR="00F013E8" w:rsidRPr="00806C96" w:rsidRDefault="00F013E8" w:rsidP="00F013E8">
            <w:pPr>
              <w:pStyle w:val="TableBodyText"/>
              <w:cnfStyle w:val="000000000000" w:firstRow="0" w:lastRow="0" w:firstColumn="0" w:lastColumn="0" w:oddVBand="0" w:evenVBand="0" w:oddHBand="0" w:evenHBand="0" w:firstRowFirstColumn="0" w:firstRowLastColumn="0" w:lastRowFirstColumn="0" w:lastRowLastColumn="0"/>
            </w:pPr>
            <w:r w:rsidRPr="00806C96">
              <w:t>Throughout</w:t>
            </w:r>
          </w:p>
        </w:tc>
      </w:tr>
    </w:tbl>
    <w:p w14:paraId="2B8178D1" w14:textId="23197223" w:rsidR="00F013E8" w:rsidRDefault="00F013E8" w:rsidP="00F013E8">
      <w:pPr>
        <w:pStyle w:val="Heading4"/>
        <w:numPr>
          <w:ilvl w:val="0"/>
          <w:numId w:val="0"/>
        </w:numPr>
      </w:pPr>
      <w:r w:rsidRPr="00F013E8">
        <w:t>Compliance attestation and declaration</w:t>
      </w:r>
    </w:p>
    <w:tbl>
      <w:tblPr>
        <w:tblStyle w:val="TableGrid"/>
        <w:tblW w:w="5000" w:type="pct"/>
        <w:tblLayout w:type="fixed"/>
        <w:tblLook w:val="06A0" w:firstRow="1" w:lastRow="0" w:firstColumn="1" w:lastColumn="0" w:noHBand="1" w:noVBand="1"/>
      </w:tblPr>
      <w:tblGrid>
        <w:gridCol w:w="1418"/>
        <w:gridCol w:w="6520"/>
        <w:gridCol w:w="1693"/>
      </w:tblGrid>
      <w:tr w:rsidR="00F013E8" w:rsidRPr="00810E7A" w14:paraId="5F440F1A" w14:textId="77777777" w:rsidTr="00AD62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1079148D" w14:textId="77777777" w:rsidR="00F013E8" w:rsidRPr="000407CF" w:rsidRDefault="00F013E8" w:rsidP="00AD6243">
            <w:pPr>
              <w:pStyle w:val="TableBodyText"/>
            </w:pPr>
            <w:bookmarkStart w:id="961" w:name="ColumnTitle_66"/>
            <w:r w:rsidRPr="000407CF">
              <w:t>SD/</w:t>
            </w:r>
            <w:proofErr w:type="spellStart"/>
            <w:r w:rsidRPr="000407CF">
              <w:t>FRD</w:t>
            </w:r>
            <w:proofErr w:type="spellEnd"/>
          </w:p>
        </w:tc>
        <w:tc>
          <w:tcPr>
            <w:tcW w:w="3385" w:type="pct"/>
          </w:tcPr>
          <w:p w14:paraId="1016199A" w14:textId="77777777" w:rsidR="00F013E8" w:rsidRPr="000407CF" w:rsidRDefault="00F013E8" w:rsidP="00AD6243">
            <w:pPr>
              <w:pStyle w:val="TableBodyText"/>
              <w:jc w:val="left"/>
              <w:cnfStyle w:val="100000000000" w:firstRow="1" w:lastRow="0" w:firstColumn="0" w:lastColumn="0" w:oddVBand="0" w:evenVBand="0" w:oddHBand="0" w:evenHBand="0" w:firstRowFirstColumn="0" w:firstRowLastColumn="0" w:lastRowFirstColumn="0" w:lastRowLastColumn="0"/>
            </w:pPr>
            <w:r w:rsidRPr="000407CF">
              <w:t>Requirement</w:t>
            </w:r>
          </w:p>
        </w:tc>
        <w:tc>
          <w:tcPr>
            <w:tcW w:w="879" w:type="pct"/>
          </w:tcPr>
          <w:p w14:paraId="3AE0DB26" w14:textId="77777777" w:rsidR="00F013E8" w:rsidRPr="00810E7A" w:rsidRDefault="00F013E8" w:rsidP="00AD6243">
            <w:pPr>
              <w:pStyle w:val="TableBodyText"/>
              <w:cnfStyle w:val="100000000000" w:firstRow="1" w:lastRow="0" w:firstColumn="0" w:lastColumn="0" w:oddVBand="0" w:evenVBand="0" w:oddHBand="0" w:evenHBand="0" w:firstRowFirstColumn="0" w:firstRowLastColumn="0" w:lastRowFirstColumn="0" w:lastRowLastColumn="0"/>
            </w:pPr>
            <w:r w:rsidRPr="000407CF">
              <w:t>Page</w:t>
            </w:r>
          </w:p>
        </w:tc>
      </w:tr>
      <w:bookmarkEnd w:id="961"/>
      <w:tr w:rsidR="00F013E8" w:rsidRPr="00810E7A" w14:paraId="7004E394"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51045187" w14:textId="0159B029" w:rsidR="00F013E8" w:rsidRPr="00810E7A" w:rsidRDefault="00F013E8" w:rsidP="00F013E8">
            <w:pPr>
              <w:pStyle w:val="TableBodyText"/>
            </w:pPr>
            <w:r w:rsidRPr="00806C96">
              <w:t>SD 5.1.4</w:t>
            </w:r>
          </w:p>
        </w:tc>
        <w:tc>
          <w:tcPr>
            <w:tcW w:w="3385" w:type="pct"/>
          </w:tcPr>
          <w:p w14:paraId="2DB89644" w14:textId="68C7B4E3" w:rsidR="00F013E8" w:rsidRPr="00810E7A"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Attestation for compliance with Ministerial Standing Direction</w:t>
            </w:r>
          </w:p>
        </w:tc>
        <w:tc>
          <w:tcPr>
            <w:tcW w:w="879" w:type="pct"/>
          </w:tcPr>
          <w:p w14:paraId="1D696999" w14:textId="395AD68E" w:rsidR="00F013E8" w:rsidRPr="00810E7A" w:rsidRDefault="002D7266"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_Ref212053456 \h </w:instrText>
            </w:r>
            <w:r>
              <w:fldChar w:fldCharType="separate"/>
            </w:r>
            <w:r w:rsidR="007D7181">
              <w:rPr>
                <w:noProof/>
              </w:rPr>
              <w:t>45</w:t>
            </w:r>
            <w:r>
              <w:fldChar w:fldCharType="end"/>
            </w:r>
          </w:p>
        </w:tc>
      </w:tr>
      <w:tr w:rsidR="00F013E8" w:rsidRPr="00810E7A" w14:paraId="66753BE2"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55CB142C" w14:textId="3A874357" w:rsidR="00F013E8" w:rsidRPr="00806C96" w:rsidRDefault="00F013E8" w:rsidP="00F013E8">
            <w:pPr>
              <w:pStyle w:val="TableBodyText"/>
            </w:pPr>
            <w:r w:rsidRPr="00806C96">
              <w:t>SD 5.2.3</w:t>
            </w:r>
          </w:p>
        </w:tc>
        <w:tc>
          <w:tcPr>
            <w:tcW w:w="3385" w:type="pct"/>
          </w:tcPr>
          <w:p w14:paraId="6AD1C2B5" w14:textId="722F2C35"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Declaration in report of operations</w:t>
            </w:r>
          </w:p>
        </w:tc>
        <w:tc>
          <w:tcPr>
            <w:tcW w:w="879" w:type="pct"/>
          </w:tcPr>
          <w:p w14:paraId="0C279B15" w14:textId="48C4D543" w:rsidR="00F013E8" w:rsidRPr="00806C96" w:rsidRDefault="002D7266"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_Ref212053489 \h </w:instrText>
            </w:r>
            <w:r>
              <w:fldChar w:fldCharType="separate"/>
            </w:r>
            <w:r w:rsidR="007D7181">
              <w:rPr>
                <w:noProof/>
              </w:rPr>
              <w:t>6</w:t>
            </w:r>
            <w:r>
              <w:fldChar w:fldCharType="end"/>
            </w:r>
          </w:p>
        </w:tc>
      </w:tr>
    </w:tbl>
    <w:p w14:paraId="5B4C3E2C" w14:textId="77777777" w:rsidR="00F013E8" w:rsidRPr="00806C96" w:rsidRDefault="00F013E8" w:rsidP="00F013E8">
      <w:pPr>
        <w:pStyle w:val="Heading3"/>
        <w:numPr>
          <w:ilvl w:val="0"/>
          <w:numId w:val="0"/>
        </w:numPr>
        <w:rPr>
          <w:rFonts w:eastAsia="MS Mincho"/>
          <w:szCs w:val="20"/>
        </w:rPr>
      </w:pPr>
      <w:bookmarkStart w:id="962" w:name="_Toc212112879"/>
      <w:r w:rsidRPr="00806C96">
        <w:t>Financial Statements</w:t>
      </w:r>
      <w:bookmarkEnd w:id="962"/>
    </w:p>
    <w:p w14:paraId="16F9FB93" w14:textId="77777777" w:rsidR="00F013E8" w:rsidRDefault="00F013E8" w:rsidP="00F013E8">
      <w:pPr>
        <w:pStyle w:val="Heading4"/>
        <w:numPr>
          <w:ilvl w:val="0"/>
          <w:numId w:val="0"/>
        </w:numPr>
      </w:pPr>
      <w:r w:rsidRPr="00806C96">
        <w:t>Declaration</w:t>
      </w:r>
    </w:p>
    <w:tbl>
      <w:tblPr>
        <w:tblStyle w:val="TableGrid"/>
        <w:tblW w:w="5000" w:type="pct"/>
        <w:tblLayout w:type="fixed"/>
        <w:tblLook w:val="06A0" w:firstRow="1" w:lastRow="0" w:firstColumn="1" w:lastColumn="0" w:noHBand="1" w:noVBand="1"/>
      </w:tblPr>
      <w:tblGrid>
        <w:gridCol w:w="1418"/>
        <w:gridCol w:w="6520"/>
        <w:gridCol w:w="1693"/>
      </w:tblGrid>
      <w:tr w:rsidR="00F013E8" w:rsidRPr="00810E7A" w14:paraId="385B3611" w14:textId="77777777" w:rsidTr="00AD62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442676C9" w14:textId="77777777" w:rsidR="00F013E8" w:rsidRPr="000407CF" w:rsidRDefault="00F013E8" w:rsidP="00AD6243">
            <w:pPr>
              <w:pStyle w:val="TableBodyText"/>
            </w:pPr>
            <w:bookmarkStart w:id="963" w:name="ColumnTitle_67"/>
            <w:r w:rsidRPr="000407CF">
              <w:t>SD/</w:t>
            </w:r>
            <w:proofErr w:type="spellStart"/>
            <w:r w:rsidRPr="000407CF">
              <w:t>FRD</w:t>
            </w:r>
            <w:proofErr w:type="spellEnd"/>
          </w:p>
        </w:tc>
        <w:tc>
          <w:tcPr>
            <w:tcW w:w="3385" w:type="pct"/>
          </w:tcPr>
          <w:p w14:paraId="12A7DC08" w14:textId="77777777" w:rsidR="00F013E8" w:rsidRPr="000407CF" w:rsidRDefault="00F013E8" w:rsidP="00AD6243">
            <w:pPr>
              <w:pStyle w:val="TableBodyText"/>
              <w:jc w:val="left"/>
              <w:cnfStyle w:val="100000000000" w:firstRow="1" w:lastRow="0" w:firstColumn="0" w:lastColumn="0" w:oddVBand="0" w:evenVBand="0" w:oddHBand="0" w:evenHBand="0" w:firstRowFirstColumn="0" w:firstRowLastColumn="0" w:lastRowFirstColumn="0" w:lastRowLastColumn="0"/>
            </w:pPr>
            <w:r w:rsidRPr="000407CF">
              <w:t>Requirement</w:t>
            </w:r>
          </w:p>
        </w:tc>
        <w:tc>
          <w:tcPr>
            <w:tcW w:w="879" w:type="pct"/>
          </w:tcPr>
          <w:p w14:paraId="4CB0DEAB" w14:textId="77777777" w:rsidR="00F013E8" w:rsidRPr="00810E7A" w:rsidRDefault="00F013E8" w:rsidP="00AD6243">
            <w:pPr>
              <w:pStyle w:val="TableBodyText"/>
              <w:cnfStyle w:val="100000000000" w:firstRow="1" w:lastRow="0" w:firstColumn="0" w:lastColumn="0" w:oddVBand="0" w:evenVBand="0" w:oddHBand="0" w:evenHBand="0" w:firstRowFirstColumn="0" w:firstRowLastColumn="0" w:lastRowFirstColumn="0" w:lastRowLastColumn="0"/>
            </w:pPr>
            <w:r w:rsidRPr="000407CF">
              <w:t>Page</w:t>
            </w:r>
          </w:p>
        </w:tc>
      </w:tr>
      <w:bookmarkEnd w:id="963"/>
      <w:tr w:rsidR="00F013E8" w:rsidRPr="00810E7A" w14:paraId="79AD8E62" w14:textId="77777777" w:rsidTr="00AD6243">
        <w:tc>
          <w:tcPr>
            <w:cnfStyle w:val="001000000000" w:firstRow="0" w:lastRow="0" w:firstColumn="1" w:lastColumn="0" w:oddVBand="0" w:evenVBand="0" w:oddHBand="0" w:evenHBand="0" w:firstRowFirstColumn="0" w:firstRowLastColumn="0" w:lastRowFirstColumn="0" w:lastRowLastColumn="0"/>
            <w:tcW w:w="736" w:type="pct"/>
          </w:tcPr>
          <w:p w14:paraId="1E35EBE4" w14:textId="45B6236E" w:rsidR="00F013E8" w:rsidRPr="00810E7A" w:rsidRDefault="00F013E8" w:rsidP="00F013E8">
            <w:pPr>
              <w:pStyle w:val="TableBodyText"/>
            </w:pPr>
            <w:r w:rsidRPr="00806C96">
              <w:t>SD 5.2.2</w:t>
            </w:r>
          </w:p>
        </w:tc>
        <w:tc>
          <w:tcPr>
            <w:tcW w:w="3385" w:type="pct"/>
          </w:tcPr>
          <w:p w14:paraId="15A748C5" w14:textId="777A01A2" w:rsidR="00F013E8" w:rsidRPr="00810E7A"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Declaration in financial statements</w:t>
            </w:r>
          </w:p>
        </w:tc>
        <w:tc>
          <w:tcPr>
            <w:tcW w:w="879" w:type="pct"/>
          </w:tcPr>
          <w:p w14:paraId="4D9F7738" w14:textId="37BAFF5E" w:rsidR="00F013E8" w:rsidRPr="00810E7A" w:rsidRDefault="00055DD4"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_Ref212051087 \h </w:instrText>
            </w:r>
            <w:r>
              <w:fldChar w:fldCharType="separate"/>
            </w:r>
            <w:r w:rsidR="007D7181">
              <w:rPr>
                <w:noProof/>
              </w:rPr>
              <w:t>48</w:t>
            </w:r>
            <w:r>
              <w:fldChar w:fldCharType="end"/>
            </w:r>
          </w:p>
        </w:tc>
      </w:tr>
    </w:tbl>
    <w:p w14:paraId="4D153CC1" w14:textId="377DB61A" w:rsidR="00F013E8" w:rsidRDefault="00F013E8" w:rsidP="00F013E8">
      <w:pPr>
        <w:pStyle w:val="Heading4"/>
        <w:numPr>
          <w:ilvl w:val="0"/>
          <w:numId w:val="0"/>
        </w:numPr>
      </w:pPr>
      <w:r w:rsidRPr="00806C96">
        <w:t>Other requirements under Standing Directions 5.2</w:t>
      </w:r>
    </w:p>
    <w:tbl>
      <w:tblPr>
        <w:tblStyle w:val="TableGrid"/>
        <w:tblW w:w="5000" w:type="pct"/>
        <w:tblLayout w:type="fixed"/>
        <w:tblLook w:val="06A0" w:firstRow="1" w:lastRow="0" w:firstColumn="1" w:lastColumn="0" w:noHBand="1" w:noVBand="1"/>
      </w:tblPr>
      <w:tblGrid>
        <w:gridCol w:w="1418"/>
        <w:gridCol w:w="6520"/>
        <w:gridCol w:w="1693"/>
      </w:tblGrid>
      <w:tr w:rsidR="00F013E8" w:rsidRPr="00810E7A" w14:paraId="51EAE30D" w14:textId="77777777" w:rsidTr="00AD62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79446280" w14:textId="77777777" w:rsidR="00F013E8" w:rsidRPr="000407CF" w:rsidRDefault="00F013E8" w:rsidP="00AD6243">
            <w:pPr>
              <w:pStyle w:val="TableBodyText"/>
            </w:pPr>
            <w:bookmarkStart w:id="964" w:name="ColumnTitle_68"/>
            <w:r w:rsidRPr="000407CF">
              <w:t>SD/</w:t>
            </w:r>
            <w:proofErr w:type="spellStart"/>
            <w:r w:rsidRPr="000407CF">
              <w:t>FRD</w:t>
            </w:r>
            <w:proofErr w:type="spellEnd"/>
          </w:p>
        </w:tc>
        <w:tc>
          <w:tcPr>
            <w:tcW w:w="3385" w:type="pct"/>
          </w:tcPr>
          <w:p w14:paraId="4F83C3D5" w14:textId="77777777" w:rsidR="00F013E8" w:rsidRPr="000407CF" w:rsidRDefault="00F013E8" w:rsidP="00AD6243">
            <w:pPr>
              <w:pStyle w:val="TableBodyText"/>
              <w:jc w:val="left"/>
              <w:cnfStyle w:val="100000000000" w:firstRow="1" w:lastRow="0" w:firstColumn="0" w:lastColumn="0" w:oddVBand="0" w:evenVBand="0" w:oddHBand="0" w:evenHBand="0" w:firstRowFirstColumn="0" w:firstRowLastColumn="0" w:lastRowFirstColumn="0" w:lastRowLastColumn="0"/>
            </w:pPr>
            <w:r w:rsidRPr="000407CF">
              <w:t>Requirement</w:t>
            </w:r>
          </w:p>
        </w:tc>
        <w:tc>
          <w:tcPr>
            <w:tcW w:w="879" w:type="pct"/>
          </w:tcPr>
          <w:p w14:paraId="0CFC9B9F" w14:textId="77777777" w:rsidR="00F013E8" w:rsidRPr="00810E7A" w:rsidRDefault="00F013E8" w:rsidP="00AD6243">
            <w:pPr>
              <w:pStyle w:val="TableBodyText"/>
              <w:cnfStyle w:val="100000000000" w:firstRow="1" w:lastRow="0" w:firstColumn="0" w:lastColumn="0" w:oddVBand="0" w:evenVBand="0" w:oddHBand="0" w:evenHBand="0" w:firstRowFirstColumn="0" w:firstRowLastColumn="0" w:lastRowFirstColumn="0" w:lastRowLastColumn="0"/>
            </w:pPr>
            <w:r w:rsidRPr="000407CF">
              <w:t>Page</w:t>
            </w:r>
          </w:p>
        </w:tc>
      </w:tr>
      <w:bookmarkEnd w:id="964"/>
      <w:tr w:rsidR="00F013E8" w:rsidRPr="00810E7A" w14:paraId="08CF9D9A" w14:textId="77777777" w:rsidTr="00AD6243">
        <w:tc>
          <w:tcPr>
            <w:cnfStyle w:val="001000000000" w:firstRow="0" w:lastRow="0" w:firstColumn="1" w:lastColumn="0" w:oddVBand="0" w:evenVBand="0" w:oddHBand="0" w:evenHBand="0" w:firstRowFirstColumn="0" w:firstRowLastColumn="0" w:lastRowFirstColumn="0" w:lastRowLastColumn="0"/>
            <w:tcW w:w="736" w:type="pct"/>
          </w:tcPr>
          <w:p w14:paraId="3B153DB8" w14:textId="5315B6F5" w:rsidR="00F013E8" w:rsidRPr="00810E7A" w:rsidRDefault="00F013E8" w:rsidP="00F013E8">
            <w:pPr>
              <w:pStyle w:val="TableBodyText"/>
            </w:pPr>
            <w:r w:rsidRPr="00806C96">
              <w:t>SD 5.2.1(a)</w:t>
            </w:r>
          </w:p>
        </w:tc>
        <w:tc>
          <w:tcPr>
            <w:tcW w:w="3385" w:type="pct"/>
          </w:tcPr>
          <w:p w14:paraId="38ED8713" w14:textId="0318C8EC" w:rsidR="00F013E8" w:rsidRPr="00810E7A"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Compliance with Australian accounting standards and other authoritative pronouncements</w:t>
            </w:r>
          </w:p>
        </w:tc>
        <w:tc>
          <w:tcPr>
            <w:tcW w:w="879" w:type="pct"/>
          </w:tcPr>
          <w:p w14:paraId="0B63A578" w14:textId="00ADF213" w:rsidR="00F013E8" w:rsidRPr="00810E7A" w:rsidRDefault="002D7266"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ComplianceInfo \h </w:instrText>
            </w:r>
            <w:r>
              <w:fldChar w:fldCharType="separate"/>
            </w:r>
            <w:r w:rsidR="007D7181">
              <w:rPr>
                <w:noProof/>
              </w:rPr>
              <w:t>55</w:t>
            </w:r>
            <w:r>
              <w:fldChar w:fldCharType="end"/>
            </w:r>
          </w:p>
        </w:tc>
      </w:tr>
      <w:tr w:rsidR="00F013E8" w:rsidRPr="00810E7A" w14:paraId="16199831"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33E062D9" w14:textId="6EF05901" w:rsidR="00F013E8" w:rsidRPr="00806C96" w:rsidRDefault="00F013E8" w:rsidP="00F013E8">
            <w:pPr>
              <w:pStyle w:val="TableBodyText"/>
            </w:pPr>
            <w:r w:rsidRPr="00806C96">
              <w:t>SD 5.2.1(a)</w:t>
            </w:r>
          </w:p>
        </w:tc>
        <w:tc>
          <w:tcPr>
            <w:tcW w:w="3385" w:type="pct"/>
          </w:tcPr>
          <w:p w14:paraId="423CFF57" w14:textId="159366F7"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Compliance with Standing Directions</w:t>
            </w:r>
          </w:p>
        </w:tc>
        <w:tc>
          <w:tcPr>
            <w:tcW w:w="879" w:type="pct"/>
          </w:tcPr>
          <w:p w14:paraId="391C84A6" w14:textId="406FFCCB" w:rsidR="00F013E8" w:rsidRPr="00806C96" w:rsidRDefault="002D7266"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_Ref212053720 \h </w:instrText>
            </w:r>
            <w:r>
              <w:fldChar w:fldCharType="separate"/>
            </w:r>
            <w:r w:rsidR="007D7181">
              <w:rPr>
                <w:noProof/>
              </w:rPr>
              <w:t>45</w:t>
            </w:r>
            <w:r>
              <w:fldChar w:fldCharType="end"/>
            </w:r>
          </w:p>
        </w:tc>
      </w:tr>
      <w:tr w:rsidR="00F013E8" w:rsidRPr="00810E7A" w14:paraId="48ABF836" w14:textId="77777777" w:rsidTr="00F013E8">
        <w:tc>
          <w:tcPr>
            <w:cnfStyle w:val="001000000000" w:firstRow="0" w:lastRow="0" w:firstColumn="1" w:lastColumn="0" w:oddVBand="0" w:evenVBand="0" w:oddHBand="0" w:evenHBand="0" w:firstRowFirstColumn="0" w:firstRowLastColumn="0" w:lastRowFirstColumn="0" w:lastRowLastColumn="0"/>
            <w:tcW w:w="736" w:type="pct"/>
          </w:tcPr>
          <w:p w14:paraId="2D57F6F9" w14:textId="085E1BBF" w:rsidR="00F013E8" w:rsidRPr="00806C96" w:rsidRDefault="00F013E8" w:rsidP="00F013E8">
            <w:pPr>
              <w:pStyle w:val="TableBodyText"/>
            </w:pPr>
            <w:r w:rsidRPr="00806C96">
              <w:t>SD 5.2.1(b)</w:t>
            </w:r>
          </w:p>
        </w:tc>
        <w:tc>
          <w:tcPr>
            <w:tcW w:w="3385" w:type="pct"/>
          </w:tcPr>
          <w:p w14:paraId="22AA7EEF" w14:textId="1D5B16A0" w:rsidR="00F013E8" w:rsidRPr="00806C96" w:rsidRDefault="00F013E8" w:rsidP="00F013E8">
            <w:pPr>
              <w:pStyle w:val="TableBodyText"/>
              <w:jc w:val="left"/>
              <w:cnfStyle w:val="000000000000" w:firstRow="0" w:lastRow="0" w:firstColumn="0" w:lastColumn="0" w:oddVBand="0" w:evenVBand="0" w:oddHBand="0" w:evenHBand="0" w:firstRowFirstColumn="0" w:firstRowLastColumn="0" w:lastRowFirstColumn="0" w:lastRowLastColumn="0"/>
            </w:pPr>
            <w:r w:rsidRPr="00806C96">
              <w:t>Compliance with Model Financial Report</w:t>
            </w:r>
          </w:p>
        </w:tc>
        <w:tc>
          <w:tcPr>
            <w:tcW w:w="879" w:type="pct"/>
          </w:tcPr>
          <w:p w14:paraId="01D44D73" w14:textId="2C422999" w:rsidR="00F013E8" w:rsidRPr="00806C96" w:rsidRDefault="002D7266"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_Ref212053769 \h </w:instrText>
            </w:r>
            <w:r>
              <w:fldChar w:fldCharType="separate"/>
            </w:r>
            <w:r w:rsidR="007D7181">
              <w:rPr>
                <w:noProof/>
              </w:rPr>
              <w:t>85</w:t>
            </w:r>
            <w:r>
              <w:fldChar w:fldCharType="end"/>
            </w:r>
          </w:p>
        </w:tc>
      </w:tr>
    </w:tbl>
    <w:p w14:paraId="285B8B82" w14:textId="78E896DE" w:rsidR="00F013E8" w:rsidRDefault="00F013E8" w:rsidP="00F013E8">
      <w:pPr>
        <w:pStyle w:val="Heading4"/>
        <w:numPr>
          <w:ilvl w:val="0"/>
          <w:numId w:val="0"/>
        </w:numPr>
      </w:pPr>
      <w:r w:rsidRPr="00806C96">
        <w:t xml:space="preserve">Other disclosures as required by </w:t>
      </w:r>
      <w:proofErr w:type="spellStart"/>
      <w:r w:rsidRPr="00806C96">
        <w:t>FRDs</w:t>
      </w:r>
      <w:proofErr w:type="spellEnd"/>
      <w:r w:rsidRPr="00806C96">
        <w:t xml:space="preserve"> in notes to the financial statements</w:t>
      </w:r>
    </w:p>
    <w:tbl>
      <w:tblPr>
        <w:tblStyle w:val="TableGrid"/>
        <w:tblW w:w="5000" w:type="pct"/>
        <w:tblLayout w:type="fixed"/>
        <w:tblLook w:val="06A0" w:firstRow="1" w:lastRow="0" w:firstColumn="1" w:lastColumn="0" w:noHBand="1" w:noVBand="1"/>
      </w:tblPr>
      <w:tblGrid>
        <w:gridCol w:w="1418"/>
        <w:gridCol w:w="6520"/>
        <w:gridCol w:w="1693"/>
      </w:tblGrid>
      <w:tr w:rsidR="00F013E8" w:rsidRPr="00810E7A" w14:paraId="4D146797" w14:textId="77777777" w:rsidTr="00AD62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34F04E28" w14:textId="77777777" w:rsidR="00F013E8" w:rsidRPr="000407CF" w:rsidRDefault="00F013E8" w:rsidP="00AD6243">
            <w:pPr>
              <w:pStyle w:val="TableBodyText"/>
            </w:pPr>
            <w:bookmarkStart w:id="965" w:name="ColumnTitle_69"/>
            <w:r w:rsidRPr="000407CF">
              <w:t>SD/</w:t>
            </w:r>
            <w:proofErr w:type="spellStart"/>
            <w:r w:rsidRPr="000407CF">
              <w:t>FRD</w:t>
            </w:r>
            <w:proofErr w:type="spellEnd"/>
          </w:p>
        </w:tc>
        <w:tc>
          <w:tcPr>
            <w:tcW w:w="3385" w:type="pct"/>
          </w:tcPr>
          <w:p w14:paraId="01F32EF9" w14:textId="77777777" w:rsidR="00F013E8" w:rsidRPr="000407CF" w:rsidRDefault="00F013E8" w:rsidP="00AD6243">
            <w:pPr>
              <w:pStyle w:val="TableBodyText"/>
              <w:jc w:val="left"/>
              <w:cnfStyle w:val="100000000000" w:firstRow="1" w:lastRow="0" w:firstColumn="0" w:lastColumn="0" w:oddVBand="0" w:evenVBand="0" w:oddHBand="0" w:evenHBand="0" w:firstRowFirstColumn="0" w:firstRowLastColumn="0" w:lastRowFirstColumn="0" w:lastRowLastColumn="0"/>
            </w:pPr>
            <w:r w:rsidRPr="000407CF">
              <w:t>Requirement</w:t>
            </w:r>
          </w:p>
        </w:tc>
        <w:tc>
          <w:tcPr>
            <w:tcW w:w="879" w:type="pct"/>
          </w:tcPr>
          <w:p w14:paraId="695DC326" w14:textId="77777777" w:rsidR="00F013E8" w:rsidRPr="00810E7A" w:rsidRDefault="00F013E8" w:rsidP="00AD6243">
            <w:pPr>
              <w:pStyle w:val="TableBodyText"/>
              <w:cnfStyle w:val="100000000000" w:firstRow="1" w:lastRow="0" w:firstColumn="0" w:lastColumn="0" w:oddVBand="0" w:evenVBand="0" w:oddHBand="0" w:evenHBand="0" w:firstRowFirstColumn="0" w:firstRowLastColumn="0" w:lastRowFirstColumn="0" w:lastRowLastColumn="0"/>
            </w:pPr>
            <w:r w:rsidRPr="000407CF">
              <w:t>Page</w:t>
            </w:r>
          </w:p>
        </w:tc>
      </w:tr>
      <w:bookmarkEnd w:id="965"/>
      <w:tr w:rsidR="00F013E8" w:rsidRPr="00810E7A" w14:paraId="0AC4EF03" w14:textId="77777777" w:rsidTr="00AD6243">
        <w:tc>
          <w:tcPr>
            <w:cnfStyle w:val="001000000000" w:firstRow="0" w:lastRow="0" w:firstColumn="1" w:lastColumn="0" w:oddVBand="0" w:evenVBand="0" w:oddHBand="0" w:evenHBand="0" w:firstRowFirstColumn="0" w:firstRowLastColumn="0" w:lastRowFirstColumn="0" w:lastRowLastColumn="0"/>
            <w:tcW w:w="736" w:type="pct"/>
          </w:tcPr>
          <w:p w14:paraId="22D6F415" w14:textId="73EDC009" w:rsidR="00F013E8" w:rsidRPr="00810E7A" w:rsidRDefault="00F013E8" w:rsidP="00F013E8">
            <w:pPr>
              <w:pStyle w:val="TableBodyText"/>
            </w:pPr>
            <w:proofErr w:type="spellStart"/>
            <w:r w:rsidRPr="00806C96">
              <w:t>FRD</w:t>
            </w:r>
            <w:proofErr w:type="spellEnd"/>
            <w:r w:rsidRPr="00806C96">
              <w:t> 21</w:t>
            </w:r>
          </w:p>
        </w:tc>
        <w:tc>
          <w:tcPr>
            <w:tcW w:w="3385" w:type="pct"/>
          </w:tcPr>
          <w:p w14:paraId="2B5E9682" w14:textId="02ED04CC" w:rsidR="00F013E8" w:rsidRPr="00F013E8" w:rsidRDefault="00F013E8" w:rsidP="00F013E8">
            <w:pPr>
              <w:jc w:val="left"/>
              <w:cnfStyle w:val="000000000000" w:firstRow="0" w:lastRow="0" w:firstColumn="0" w:lastColumn="0" w:oddVBand="0" w:evenVBand="0" w:oddHBand="0" w:evenHBand="0" w:firstRowFirstColumn="0" w:firstRowLastColumn="0" w:lastRowFirstColumn="0" w:lastRowLastColumn="0"/>
            </w:pPr>
            <w:r w:rsidRPr="00F013E8">
              <w:t>Disclosures of Responsible Persons, Executive Officers and other Personnel (Contractors with Significant Management Responsibilities) in the Financial Report</w:t>
            </w:r>
          </w:p>
        </w:tc>
        <w:tc>
          <w:tcPr>
            <w:tcW w:w="879" w:type="pct"/>
          </w:tcPr>
          <w:p w14:paraId="66C0BAA3" w14:textId="75CC3DAE" w:rsidR="00F013E8" w:rsidRPr="00810E7A" w:rsidRDefault="002D7266"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_Ref212053796 \h </w:instrText>
            </w:r>
            <w:r>
              <w:fldChar w:fldCharType="separate"/>
            </w:r>
            <w:r w:rsidR="007D7181">
              <w:rPr>
                <w:noProof/>
              </w:rPr>
              <w:t>79</w:t>
            </w:r>
            <w:r>
              <w:fldChar w:fldCharType="end"/>
            </w:r>
          </w:p>
        </w:tc>
      </w:tr>
      <w:tr w:rsidR="00F013E8" w:rsidRPr="00810E7A" w14:paraId="2E43EA65" w14:textId="77777777" w:rsidTr="00AD6243">
        <w:tc>
          <w:tcPr>
            <w:cnfStyle w:val="001000000000" w:firstRow="0" w:lastRow="0" w:firstColumn="1" w:lastColumn="0" w:oddVBand="0" w:evenVBand="0" w:oddHBand="0" w:evenHBand="0" w:firstRowFirstColumn="0" w:firstRowLastColumn="0" w:lastRowFirstColumn="0" w:lastRowLastColumn="0"/>
            <w:tcW w:w="736" w:type="pct"/>
          </w:tcPr>
          <w:p w14:paraId="71A117A5" w14:textId="7E83E8A6" w:rsidR="00F013E8" w:rsidRPr="00806C96" w:rsidRDefault="00F013E8" w:rsidP="00F013E8">
            <w:pPr>
              <w:pStyle w:val="TableBodyText"/>
            </w:pPr>
            <w:proofErr w:type="spellStart"/>
            <w:r w:rsidRPr="00806C96">
              <w:t>FRD</w:t>
            </w:r>
            <w:proofErr w:type="spellEnd"/>
            <w:r w:rsidRPr="00806C96">
              <w:t xml:space="preserve"> 110 </w:t>
            </w:r>
          </w:p>
        </w:tc>
        <w:tc>
          <w:tcPr>
            <w:tcW w:w="3385" w:type="pct"/>
          </w:tcPr>
          <w:p w14:paraId="4C151B96" w14:textId="25811ED8" w:rsidR="00F013E8" w:rsidRPr="00F013E8" w:rsidRDefault="00F013E8" w:rsidP="00F013E8">
            <w:pPr>
              <w:jc w:val="left"/>
              <w:cnfStyle w:val="000000000000" w:firstRow="0" w:lastRow="0" w:firstColumn="0" w:lastColumn="0" w:oddVBand="0" w:evenVBand="0" w:oddHBand="0" w:evenHBand="0" w:firstRowFirstColumn="0" w:firstRowLastColumn="0" w:lastRowFirstColumn="0" w:lastRowLastColumn="0"/>
            </w:pPr>
            <w:r w:rsidRPr="00F013E8">
              <w:t>Cash Flow Statements</w:t>
            </w:r>
          </w:p>
        </w:tc>
        <w:bookmarkStart w:id="966" w:name="Here"/>
        <w:bookmarkEnd w:id="966"/>
        <w:tc>
          <w:tcPr>
            <w:tcW w:w="879" w:type="pct"/>
          </w:tcPr>
          <w:p w14:paraId="60D03311" w14:textId="0C69241C" w:rsidR="00F013E8" w:rsidRPr="00806C96" w:rsidRDefault="007D7181" w:rsidP="00F013E8">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_Ref212546407 \h </w:instrText>
            </w:r>
            <w:r>
              <w:fldChar w:fldCharType="separate"/>
            </w:r>
            <w:r>
              <w:rPr>
                <w:noProof/>
              </w:rPr>
              <w:t>53</w:t>
            </w:r>
            <w:r>
              <w:fldChar w:fldCharType="end"/>
            </w:r>
          </w:p>
        </w:tc>
      </w:tr>
      <w:tr w:rsidR="00F013E8" w:rsidRPr="00810E7A" w14:paraId="20F47C30" w14:textId="77777777" w:rsidTr="00AD6243">
        <w:tc>
          <w:tcPr>
            <w:cnfStyle w:val="001000000000" w:firstRow="0" w:lastRow="0" w:firstColumn="1" w:lastColumn="0" w:oddVBand="0" w:evenVBand="0" w:oddHBand="0" w:evenHBand="0" w:firstRowFirstColumn="0" w:firstRowLastColumn="0" w:lastRowFirstColumn="0" w:lastRowLastColumn="0"/>
            <w:tcW w:w="736" w:type="pct"/>
          </w:tcPr>
          <w:p w14:paraId="0BC3E52B" w14:textId="5E4CEE5D" w:rsidR="00F013E8" w:rsidRPr="00806C96" w:rsidRDefault="00F013E8" w:rsidP="00F013E8">
            <w:pPr>
              <w:pStyle w:val="TableBodyText"/>
            </w:pPr>
            <w:proofErr w:type="spellStart"/>
            <w:r w:rsidRPr="00806C96">
              <w:t>FRD</w:t>
            </w:r>
            <w:proofErr w:type="spellEnd"/>
            <w:r w:rsidRPr="00806C96">
              <w:t xml:space="preserve"> 114 </w:t>
            </w:r>
          </w:p>
        </w:tc>
        <w:tc>
          <w:tcPr>
            <w:tcW w:w="3385" w:type="pct"/>
          </w:tcPr>
          <w:p w14:paraId="753B4ED3" w14:textId="48615714" w:rsidR="00F013E8" w:rsidRPr="00F013E8" w:rsidRDefault="00F013E8" w:rsidP="00F013E8">
            <w:pPr>
              <w:jc w:val="left"/>
              <w:cnfStyle w:val="000000000000" w:firstRow="0" w:lastRow="0" w:firstColumn="0" w:lastColumn="0" w:oddVBand="0" w:evenVBand="0" w:oddHBand="0" w:evenHBand="0" w:firstRowFirstColumn="0" w:firstRowLastColumn="0" w:lastRowFirstColumn="0" w:lastRowLastColumn="0"/>
            </w:pPr>
            <w:r w:rsidRPr="00F013E8">
              <w:t>Financial Instruments – general government entities and public non-financial corporations</w:t>
            </w:r>
          </w:p>
        </w:tc>
        <w:tc>
          <w:tcPr>
            <w:tcW w:w="879" w:type="pct"/>
          </w:tcPr>
          <w:p w14:paraId="7F4BFB4C" w14:textId="2E59709B" w:rsidR="00F013E8" w:rsidRPr="00806C96" w:rsidRDefault="002D7266" w:rsidP="002D7266">
            <w:pPr>
              <w:pStyle w:val="TableBodyText"/>
              <w:tabs>
                <w:tab w:val="left" w:pos="1290"/>
                <w:tab w:val="right" w:pos="1523"/>
              </w:tabs>
              <w:cnfStyle w:val="000000000000" w:firstRow="0" w:lastRow="0" w:firstColumn="0" w:lastColumn="0" w:oddVBand="0" w:evenVBand="0" w:oddHBand="0" w:evenHBand="0" w:firstRowFirstColumn="0" w:firstRowLastColumn="0" w:lastRowFirstColumn="0" w:lastRowLastColumn="0"/>
            </w:pPr>
            <w:r>
              <w:tab/>
            </w:r>
            <w:r>
              <w:fldChar w:fldCharType="begin"/>
            </w:r>
            <w:r>
              <w:instrText xml:space="preserve"> PAGEREF _Ref212053862 \h </w:instrText>
            </w:r>
            <w:r>
              <w:fldChar w:fldCharType="separate"/>
            </w:r>
            <w:r w:rsidR="007D7181">
              <w:rPr>
                <w:noProof/>
              </w:rPr>
              <w:t>71</w:t>
            </w:r>
            <w:r>
              <w:fldChar w:fldCharType="end"/>
            </w:r>
          </w:p>
        </w:tc>
      </w:tr>
    </w:tbl>
    <w:p w14:paraId="36DA1F78" w14:textId="7DD78828" w:rsidR="004552C5" w:rsidRPr="00806C96" w:rsidRDefault="004552C5" w:rsidP="00F013E8">
      <w:pPr>
        <w:pStyle w:val="NotesHeading"/>
      </w:pPr>
      <w:r w:rsidRPr="00806C96">
        <w:t xml:space="preserve">Note: </w:t>
      </w:r>
      <w:r w:rsidR="00F013E8">
        <w:br/>
      </w:r>
      <w:r w:rsidRPr="00806C96">
        <w:t xml:space="preserve">Only </w:t>
      </w:r>
      <w:proofErr w:type="spellStart"/>
      <w:r w:rsidRPr="00806C96">
        <w:t>FRDs</w:t>
      </w:r>
      <w:proofErr w:type="spellEnd"/>
      <w:r w:rsidRPr="00806C96">
        <w:t xml:space="preserve"> applicable to </w:t>
      </w:r>
      <w:r w:rsidR="00230258">
        <w:t>Suburban Rail Loop Authority</w:t>
      </w:r>
      <w:r w:rsidRPr="00806C96">
        <w:t xml:space="preserve"> are listed in the disclosure index.</w:t>
      </w:r>
    </w:p>
    <w:p w14:paraId="68F621F2" w14:textId="77777777" w:rsidR="004552C5" w:rsidRPr="00806C96" w:rsidRDefault="004552C5" w:rsidP="00F013E8">
      <w:pPr>
        <w:pStyle w:val="Heading2"/>
        <w:pageBreakBefore/>
        <w:numPr>
          <w:ilvl w:val="0"/>
          <w:numId w:val="0"/>
        </w:numPr>
      </w:pPr>
      <w:bookmarkStart w:id="967" w:name="_Toc212112880"/>
      <w:r w:rsidRPr="00806C96">
        <w:lastRenderedPageBreak/>
        <w:t>Legislation</w:t>
      </w:r>
      <w:bookmarkEnd w:id="967"/>
    </w:p>
    <w:tbl>
      <w:tblPr>
        <w:tblStyle w:val="TableGrid"/>
        <w:tblW w:w="5000" w:type="pct"/>
        <w:tblLook w:val="06A0" w:firstRow="1" w:lastRow="0" w:firstColumn="1" w:lastColumn="0" w:noHBand="1" w:noVBand="1"/>
      </w:tblPr>
      <w:tblGrid>
        <w:gridCol w:w="7938"/>
        <w:gridCol w:w="1693"/>
      </w:tblGrid>
      <w:tr w:rsidR="004552C5" w:rsidRPr="00806C96" w14:paraId="206B3786" w14:textId="77777777" w:rsidTr="00F013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21" w:type="pct"/>
          </w:tcPr>
          <w:p w14:paraId="45813B92" w14:textId="53F33717" w:rsidR="004552C5" w:rsidRPr="00806C96" w:rsidRDefault="00F013E8" w:rsidP="00007866">
            <w:bookmarkStart w:id="968" w:name="ColumnTitle_70"/>
            <w:r>
              <w:t>Legislation</w:t>
            </w:r>
          </w:p>
        </w:tc>
        <w:tc>
          <w:tcPr>
            <w:tcW w:w="879" w:type="pct"/>
          </w:tcPr>
          <w:p w14:paraId="09D73725" w14:textId="77777777" w:rsidR="004552C5" w:rsidRPr="00806C96" w:rsidRDefault="004552C5" w:rsidP="00F013E8">
            <w:pPr>
              <w:ind w:left="-85"/>
              <w:cnfStyle w:val="100000000000" w:firstRow="1" w:lastRow="0" w:firstColumn="0" w:lastColumn="0" w:oddVBand="0" w:evenVBand="0" w:oddHBand="0" w:evenHBand="0" w:firstRowFirstColumn="0" w:firstRowLastColumn="0" w:lastRowFirstColumn="0" w:lastRowLastColumn="0"/>
            </w:pPr>
            <w:r w:rsidRPr="00806C96">
              <w:t>Page</w:t>
            </w:r>
          </w:p>
        </w:tc>
      </w:tr>
      <w:bookmarkEnd w:id="968"/>
      <w:tr w:rsidR="004552C5" w:rsidRPr="00806C96" w14:paraId="14ABEEB4" w14:textId="77777777" w:rsidTr="00F013E8">
        <w:tc>
          <w:tcPr>
            <w:cnfStyle w:val="001000000000" w:firstRow="0" w:lastRow="0" w:firstColumn="1" w:lastColumn="0" w:oddVBand="0" w:evenVBand="0" w:oddHBand="0" w:evenHBand="0" w:firstRowFirstColumn="0" w:firstRowLastColumn="0" w:lastRowFirstColumn="0" w:lastRowLastColumn="0"/>
            <w:tcW w:w="4121" w:type="pct"/>
          </w:tcPr>
          <w:p w14:paraId="4C3DC22E" w14:textId="54470BAB" w:rsidR="004552C5" w:rsidRPr="00806C96" w:rsidRDefault="005E1D99" w:rsidP="00007866">
            <w:r>
              <w:t>Suburban Rail Loop</w:t>
            </w:r>
            <w:r w:rsidR="004552C5" w:rsidRPr="00806C96">
              <w:t xml:space="preserve"> Act 2021: requirement to include Statement of Corporate Intent</w:t>
            </w:r>
          </w:p>
        </w:tc>
        <w:tc>
          <w:tcPr>
            <w:tcW w:w="879" w:type="pct"/>
          </w:tcPr>
          <w:p w14:paraId="784F48E2" w14:textId="7E2FF8F9" w:rsidR="004552C5" w:rsidRPr="00806C96" w:rsidRDefault="002D7266" w:rsidP="00F013E8">
            <w:pPr>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_Ref212053889 \h </w:instrText>
            </w:r>
            <w:r>
              <w:fldChar w:fldCharType="separate"/>
            </w:r>
            <w:r w:rsidR="007D7181">
              <w:rPr>
                <w:noProof/>
              </w:rPr>
              <w:t>8</w:t>
            </w:r>
            <w:r>
              <w:fldChar w:fldCharType="end"/>
            </w:r>
            <w:r w:rsidR="004552C5" w:rsidRPr="00806C96">
              <w:t>-</w:t>
            </w:r>
            <w:r>
              <w:fldChar w:fldCharType="begin"/>
            </w:r>
            <w:r>
              <w:instrText xml:space="preserve"> PAGEREF _Ref212053907 \h </w:instrText>
            </w:r>
            <w:r>
              <w:fldChar w:fldCharType="separate"/>
            </w:r>
            <w:r w:rsidR="007D7181">
              <w:rPr>
                <w:noProof/>
              </w:rPr>
              <w:t>12</w:t>
            </w:r>
            <w:r>
              <w:fldChar w:fldCharType="end"/>
            </w:r>
            <w:r w:rsidR="004552C5" w:rsidRPr="00806C96">
              <w:t xml:space="preserve">, </w:t>
            </w:r>
            <w:r>
              <w:fldChar w:fldCharType="begin"/>
            </w:r>
            <w:r>
              <w:instrText xml:space="preserve"> PAGEREF _Ref212053940 \h </w:instrText>
            </w:r>
            <w:r>
              <w:fldChar w:fldCharType="separate"/>
            </w:r>
            <w:r w:rsidR="007D7181">
              <w:rPr>
                <w:noProof/>
              </w:rPr>
              <w:t>18</w:t>
            </w:r>
            <w:r>
              <w:fldChar w:fldCharType="end"/>
            </w:r>
            <w:r w:rsidR="004552C5" w:rsidRPr="00806C96">
              <w:t xml:space="preserve">, </w:t>
            </w:r>
            <w:r>
              <w:fldChar w:fldCharType="begin"/>
            </w:r>
            <w:r>
              <w:instrText xml:space="preserve"> PAGEREF _Ref212053974 \h </w:instrText>
            </w:r>
            <w:r>
              <w:fldChar w:fldCharType="separate"/>
            </w:r>
            <w:r w:rsidR="007D7181">
              <w:rPr>
                <w:noProof/>
              </w:rPr>
              <w:t>48</w:t>
            </w:r>
            <w:r>
              <w:fldChar w:fldCharType="end"/>
            </w:r>
          </w:p>
        </w:tc>
      </w:tr>
      <w:tr w:rsidR="004552C5" w:rsidRPr="00806C96" w14:paraId="6DD99B40" w14:textId="77777777" w:rsidTr="00F013E8">
        <w:tc>
          <w:tcPr>
            <w:cnfStyle w:val="001000000000" w:firstRow="0" w:lastRow="0" w:firstColumn="1" w:lastColumn="0" w:oddVBand="0" w:evenVBand="0" w:oddHBand="0" w:evenHBand="0" w:firstRowFirstColumn="0" w:firstRowLastColumn="0" w:lastRowFirstColumn="0" w:lastRowLastColumn="0"/>
            <w:tcW w:w="4121" w:type="pct"/>
          </w:tcPr>
          <w:p w14:paraId="22F138BF" w14:textId="02B4BF49" w:rsidR="004552C5" w:rsidRPr="00806C96" w:rsidRDefault="005E1D99" w:rsidP="00007866">
            <w:r>
              <w:t>Suburban Rail Loop</w:t>
            </w:r>
            <w:r w:rsidR="004552C5" w:rsidRPr="00806C96">
              <w:t xml:space="preserve"> Act 2021: other matters</w:t>
            </w:r>
          </w:p>
        </w:tc>
        <w:tc>
          <w:tcPr>
            <w:tcW w:w="879" w:type="pct"/>
          </w:tcPr>
          <w:p w14:paraId="1B1ACA8F" w14:textId="77777777" w:rsidR="004552C5" w:rsidRPr="00806C96" w:rsidRDefault="004552C5" w:rsidP="00F013E8">
            <w:pPr>
              <w:ind w:left="-85"/>
              <w:cnfStyle w:val="000000000000" w:firstRow="0" w:lastRow="0" w:firstColumn="0" w:lastColumn="0" w:oddVBand="0" w:evenVBand="0" w:oddHBand="0" w:evenHBand="0" w:firstRowFirstColumn="0" w:firstRowLastColumn="0" w:lastRowFirstColumn="0" w:lastRowLastColumn="0"/>
            </w:pPr>
            <w:r w:rsidRPr="00806C96">
              <w:t>Throughout</w:t>
            </w:r>
          </w:p>
        </w:tc>
      </w:tr>
      <w:tr w:rsidR="004552C5" w:rsidRPr="00806C96" w14:paraId="71BC9535" w14:textId="77777777" w:rsidTr="00F013E8">
        <w:tc>
          <w:tcPr>
            <w:cnfStyle w:val="001000000000" w:firstRow="0" w:lastRow="0" w:firstColumn="1" w:lastColumn="0" w:oddVBand="0" w:evenVBand="0" w:oddHBand="0" w:evenHBand="0" w:firstRowFirstColumn="0" w:firstRowLastColumn="0" w:lastRowFirstColumn="0" w:lastRowLastColumn="0"/>
            <w:tcW w:w="4121" w:type="pct"/>
          </w:tcPr>
          <w:p w14:paraId="5025D525" w14:textId="77777777" w:rsidR="004552C5" w:rsidRPr="00806C96" w:rsidRDefault="004552C5" w:rsidP="00007866">
            <w:r w:rsidRPr="00806C96">
              <w:t>Freedom of Information Act 1982</w:t>
            </w:r>
          </w:p>
        </w:tc>
        <w:tc>
          <w:tcPr>
            <w:tcW w:w="879" w:type="pct"/>
          </w:tcPr>
          <w:p w14:paraId="566EBFB0" w14:textId="79F50E60" w:rsidR="004552C5" w:rsidRPr="00806C96" w:rsidRDefault="00CE5FE7" w:rsidP="00F013E8">
            <w:pPr>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_Ref212053991 \h </w:instrText>
            </w:r>
            <w:r>
              <w:fldChar w:fldCharType="separate"/>
            </w:r>
            <w:r w:rsidR="007D7181">
              <w:rPr>
                <w:noProof/>
              </w:rPr>
              <w:t>41</w:t>
            </w:r>
            <w:r>
              <w:fldChar w:fldCharType="end"/>
            </w:r>
          </w:p>
        </w:tc>
      </w:tr>
      <w:tr w:rsidR="004552C5" w:rsidRPr="00806C96" w14:paraId="2843FEE1" w14:textId="77777777" w:rsidTr="00F013E8">
        <w:tc>
          <w:tcPr>
            <w:cnfStyle w:val="001000000000" w:firstRow="0" w:lastRow="0" w:firstColumn="1" w:lastColumn="0" w:oddVBand="0" w:evenVBand="0" w:oddHBand="0" w:evenHBand="0" w:firstRowFirstColumn="0" w:firstRowLastColumn="0" w:lastRowFirstColumn="0" w:lastRowLastColumn="0"/>
            <w:tcW w:w="4121" w:type="pct"/>
          </w:tcPr>
          <w:p w14:paraId="6AB4FD06" w14:textId="77777777" w:rsidR="004552C5" w:rsidRPr="00806C96" w:rsidRDefault="004552C5" w:rsidP="00007866">
            <w:r w:rsidRPr="00806C96">
              <w:t>Building Act 1993</w:t>
            </w:r>
          </w:p>
        </w:tc>
        <w:tc>
          <w:tcPr>
            <w:tcW w:w="879" w:type="pct"/>
          </w:tcPr>
          <w:p w14:paraId="3C5BC93D" w14:textId="25475102" w:rsidR="004552C5" w:rsidRPr="00806C96" w:rsidRDefault="00CE5FE7" w:rsidP="00F013E8">
            <w:pPr>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_Ref212054019 \h </w:instrText>
            </w:r>
            <w:r>
              <w:fldChar w:fldCharType="separate"/>
            </w:r>
            <w:r w:rsidR="007D7181">
              <w:rPr>
                <w:noProof/>
              </w:rPr>
              <w:t>42</w:t>
            </w:r>
            <w:r>
              <w:fldChar w:fldCharType="end"/>
            </w:r>
          </w:p>
        </w:tc>
      </w:tr>
      <w:tr w:rsidR="004552C5" w:rsidRPr="00806C96" w14:paraId="05740F74" w14:textId="77777777" w:rsidTr="00F013E8">
        <w:tc>
          <w:tcPr>
            <w:cnfStyle w:val="001000000000" w:firstRow="0" w:lastRow="0" w:firstColumn="1" w:lastColumn="0" w:oddVBand="0" w:evenVBand="0" w:oddHBand="0" w:evenHBand="0" w:firstRowFirstColumn="0" w:firstRowLastColumn="0" w:lastRowFirstColumn="0" w:lastRowLastColumn="0"/>
            <w:tcW w:w="4121" w:type="pct"/>
          </w:tcPr>
          <w:p w14:paraId="5395CFC9" w14:textId="77777777" w:rsidR="004552C5" w:rsidRPr="00806C96" w:rsidRDefault="004552C5" w:rsidP="00007866">
            <w:r w:rsidRPr="00806C96">
              <w:t>Public Interest Disclosures Act 2012</w:t>
            </w:r>
          </w:p>
        </w:tc>
        <w:tc>
          <w:tcPr>
            <w:tcW w:w="879" w:type="pct"/>
          </w:tcPr>
          <w:p w14:paraId="355127E3" w14:textId="3C701DD3" w:rsidR="004552C5" w:rsidRPr="00806C96" w:rsidRDefault="00CE5FE7" w:rsidP="00F013E8">
            <w:pPr>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_Ref212054027 \h </w:instrText>
            </w:r>
            <w:r>
              <w:fldChar w:fldCharType="separate"/>
            </w:r>
            <w:r w:rsidR="007D7181">
              <w:rPr>
                <w:noProof/>
              </w:rPr>
              <w:t>42</w:t>
            </w:r>
            <w:r>
              <w:fldChar w:fldCharType="end"/>
            </w:r>
          </w:p>
        </w:tc>
      </w:tr>
      <w:tr w:rsidR="004552C5" w:rsidRPr="00806C96" w14:paraId="7A720ABF" w14:textId="77777777" w:rsidTr="00F013E8">
        <w:tc>
          <w:tcPr>
            <w:cnfStyle w:val="001000000000" w:firstRow="0" w:lastRow="0" w:firstColumn="1" w:lastColumn="0" w:oddVBand="0" w:evenVBand="0" w:oddHBand="0" w:evenHBand="0" w:firstRowFirstColumn="0" w:firstRowLastColumn="0" w:lastRowFirstColumn="0" w:lastRowLastColumn="0"/>
            <w:tcW w:w="4121" w:type="pct"/>
          </w:tcPr>
          <w:p w14:paraId="50817C67" w14:textId="77777777" w:rsidR="004552C5" w:rsidRPr="00806C96" w:rsidRDefault="004552C5" w:rsidP="00007866">
            <w:r w:rsidRPr="00806C96">
              <w:t>Carers Recognition Act 2012</w:t>
            </w:r>
          </w:p>
        </w:tc>
        <w:tc>
          <w:tcPr>
            <w:tcW w:w="879" w:type="pct"/>
          </w:tcPr>
          <w:p w14:paraId="128E5C27" w14:textId="6EBE0501" w:rsidR="004552C5" w:rsidRPr="00806C96" w:rsidRDefault="00CE5FE7" w:rsidP="00F013E8">
            <w:pPr>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_Ref212054033 \h </w:instrText>
            </w:r>
            <w:r>
              <w:fldChar w:fldCharType="separate"/>
            </w:r>
            <w:r w:rsidR="007D7181">
              <w:rPr>
                <w:noProof/>
              </w:rPr>
              <w:t>43</w:t>
            </w:r>
            <w:r>
              <w:fldChar w:fldCharType="end"/>
            </w:r>
          </w:p>
        </w:tc>
      </w:tr>
      <w:tr w:rsidR="004552C5" w:rsidRPr="00806C96" w14:paraId="65E5BD66" w14:textId="77777777" w:rsidTr="00F013E8">
        <w:tc>
          <w:tcPr>
            <w:cnfStyle w:val="001000000000" w:firstRow="0" w:lastRow="0" w:firstColumn="1" w:lastColumn="0" w:oddVBand="0" w:evenVBand="0" w:oddHBand="0" w:evenHBand="0" w:firstRowFirstColumn="0" w:firstRowLastColumn="0" w:lastRowFirstColumn="0" w:lastRowLastColumn="0"/>
            <w:tcW w:w="4121" w:type="pct"/>
          </w:tcPr>
          <w:p w14:paraId="041345A4" w14:textId="77777777" w:rsidR="004552C5" w:rsidRPr="00806C96" w:rsidRDefault="004552C5" w:rsidP="00007866">
            <w:r w:rsidRPr="00806C96">
              <w:t>Disability Act 2006</w:t>
            </w:r>
          </w:p>
        </w:tc>
        <w:tc>
          <w:tcPr>
            <w:tcW w:w="879" w:type="pct"/>
          </w:tcPr>
          <w:p w14:paraId="7263489E" w14:textId="5AD4E2F8" w:rsidR="004552C5" w:rsidRPr="00806C96" w:rsidRDefault="00CE5FE7" w:rsidP="00F013E8">
            <w:pPr>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_Ref212054037 \h </w:instrText>
            </w:r>
            <w:r>
              <w:fldChar w:fldCharType="separate"/>
            </w:r>
            <w:r w:rsidR="007D7181">
              <w:rPr>
                <w:noProof/>
              </w:rPr>
              <w:t>44</w:t>
            </w:r>
            <w:r>
              <w:fldChar w:fldCharType="end"/>
            </w:r>
          </w:p>
        </w:tc>
      </w:tr>
      <w:tr w:rsidR="004552C5" w:rsidRPr="00806C96" w14:paraId="7F2F861C" w14:textId="77777777" w:rsidTr="00F013E8">
        <w:tc>
          <w:tcPr>
            <w:cnfStyle w:val="001000000000" w:firstRow="0" w:lastRow="0" w:firstColumn="1" w:lastColumn="0" w:oddVBand="0" w:evenVBand="0" w:oddHBand="0" w:evenHBand="0" w:firstRowFirstColumn="0" w:firstRowLastColumn="0" w:lastRowFirstColumn="0" w:lastRowLastColumn="0"/>
            <w:tcW w:w="4121" w:type="pct"/>
          </w:tcPr>
          <w:p w14:paraId="399FD064" w14:textId="77777777" w:rsidR="004552C5" w:rsidRPr="00806C96" w:rsidRDefault="004552C5" w:rsidP="00007866">
            <w:r w:rsidRPr="00806C96">
              <w:t>Local Jobs Act 2003</w:t>
            </w:r>
          </w:p>
        </w:tc>
        <w:tc>
          <w:tcPr>
            <w:tcW w:w="879" w:type="pct"/>
          </w:tcPr>
          <w:p w14:paraId="430A5A1B" w14:textId="06342450" w:rsidR="004552C5" w:rsidRPr="00806C96" w:rsidRDefault="00CE5FE7" w:rsidP="00F013E8">
            <w:pPr>
              <w:ind w:left="-85"/>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_Ref212054074 \h </w:instrText>
            </w:r>
            <w:r>
              <w:fldChar w:fldCharType="separate"/>
            </w:r>
            <w:r w:rsidR="007D7181">
              <w:rPr>
                <w:noProof/>
              </w:rPr>
              <w:t>34</w:t>
            </w:r>
            <w:r>
              <w:fldChar w:fldCharType="end"/>
            </w:r>
          </w:p>
        </w:tc>
      </w:tr>
      <w:tr w:rsidR="004552C5" w:rsidRPr="00806C96" w14:paraId="42A59265" w14:textId="77777777" w:rsidTr="00F013E8">
        <w:tc>
          <w:tcPr>
            <w:cnfStyle w:val="001000000000" w:firstRow="0" w:lastRow="0" w:firstColumn="1" w:lastColumn="0" w:oddVBand="0" w:evenVBand="0" w:oddHBand="0" w:evenHBand="0" w:firstRowFirstColumn="0" w:firstRowLastColumn="0" w:lastRowFirstColumn="0" w:lastRowLastColumn="0"/>
            <w:tcW w:w="4121" w:type="pct"/>
          </w:tcPr>
          <w:p w14:paraId="5D38EB3D" w14:textId="77777777" w:rsidR="004552C5" w:rsidRPr="00806C96" w:rsidRDefault="004552C5" w:rsidP="00007866">
            <w:r w:rsidRPr="00806C96">
              <w:t>Financial Management Act 1994</w:t>
            </w:r>
          </w:p>
        </w:tc>
        <w:tc>
          <w:tcPr>
            <w:tcW w:w="879" w:type="pct"/>
          </w:tcPr>
          <w:p w14:paraId="6BA561CB" w14:textId="77777777" w:rsidR="004552C5" w:rsidRPr="00806C96" w:rsidRDefault="004552C5" w:rsidP="00F013E8">
            <w:pPr>
              <w:ind w:left="-85"/>
              <w:cnfStyle w:val="000000000000" w:firstRow="0" w:lastRow="0" w:firstColumn="0" w:lastColumn="0" w:oddVBand="0" w:evenVBand="0" w:oddHBand="0" w:evenHBand="0" w:firstRowFirstColumn="0" w:firstRowLastColumn="0" w:lastRowFirstColumn="0" w:lastRowLastColumn="0"/>
            </w:pPr>
            <w:r w:rsidRPr="00806C96">
              <w:t>Throughout</w:t>
            </w:r>
          </w:p>
        </w:tc>
      </w:tr>
    </w:tbl>
    <w:p w14:paraId="64EE0B06" w14:textId="77777777" w:rsidR="004552C5" w:rsidRPr="00F013E8" w:rsidRDefault="004552C5" w:rsidP="00F013E8"/>
    <w:p w14:paraId="2E02D208" w14:textId="77777777" w:rsidR="004006DB" w:rsidRPr="00F013E8" w:rsidRDefault="004006DB" w:rsidP="00F013E8"/>
    <w:sectPr w:rsidR="004006DB" w:rsidRPr="00F013E8" w:rsidSect="003E5E5B">
      <w:endnotePr>
        <w:numFmt w:val="decimal"/>
      </w:endnotePr>
      <w:type w:val="continuous"/>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91A53" w14:textId="77777777" w:rsidR="00D71AD1" w:rsidRDefault="00D71AD1" w:rsidP="00BC719D">
      <w:r>
        <w:separator/>
      </w:r>
    </w:p>
    <w:p w14:paraId="2BB3E4AE" w14:textId="77777777" w:rsidR="00D71AD1" w:rsidRDefault="00D71AD1"/>
  </w:endnote>
  <w:endnote w:type="continuationSeparator" w:id="0">
    <w:p w14:paraId="779A47EE" w14:textId="77777777" w:rsidR="00D71AD1" w:rsidRDefault="00D71AD1" w:rsidP="00EA2130">
      <w:r>
        <w:continuationSeparator/>
      </w:r>
    </w:p>
    <w:p w14:paraId="74C675A9" w14:textId="77777777" w:rsidR="00D71AD1" w:rsidRDefault="00D71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IC Light">
    <w:altName w:val="Calibri"/>
    <w:panose1 w:val="00000400000000000000"/>
    <w:charset w:val="00"/>
    <w:family w:val="auto"/>
    <w:pitch w:val="variable"/>
    <w:sig w:usb0="00000007" w:usb1="00000000" w:usb2="00000000" w:usb3="00000000" w:csb0="00000093" w:csb1="00000000"/>
  </w:font>
  <w:font w:name="Arial Bold">
    <w:altName w:val="Arial"/>
    <w:panose1 w:val="020B07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1053" w14:textId="77777777" w:rsidR="00CE7C8E" w:rsidRDefault="00CE7C8E">
    <w:pPr>
      <w:pStyle w:val="Footer"/>
    </w:pPr>
    <w:bookmarkStart w:id="23" w:name="_Hlk148512556"/>
    <w:bookmarkStart w:id="24" w:name="_Hlk148512557"/>
    <w:bookmarkStart w:id="25" w:name="_Hlk148512568"/>
    <w:bookmarkStart w:id="26" w:name="_Hlk148512569"/>
    <w:bookmarkStart w:id="27" w:name="_Hlk148512590"/>
    <w:bookmarkStart w:id="28" w:name="_Hlk148512591"/>
    <w:bookmarkStart w:id="29" w:name="_Hlk148512648"/>
    <w:bookmarkStart w:id="30" w:name="_Hlk148512649"/>
    <w:bookmarkStart w:id="31" w:name="_Hlk148512660"/>
    <w:bookmarkStart w:id="32" w:name="_Hlk148512661"/>
    <w:bookmarkEnd w:id="23"/>
    <w:bookmarkEnd w:id="24"/>
    <w:bookmarkEnd w:id="25"/>
    <w:bookmarkEnd w:id="26"/>
    <w:bookmarkEnd w:id="27"/>
    <w:bookmarkEnd w:id="28"/>
    <w:bookmarkEnd w:id="29"/>
    <w:bookmarkEnd w:id="30"/>
    <w:bookmarkEnd w:id="31"/>
    <w:bookmarkEnd w:id="3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3" w:name="_Hlk148512554"/>
  <w:bookmarkStart w:id="34" w:name="_Hlk148512555"/>
  <w:bookmarkStart w:id="35" w:name="_Hlk148512566"/>
  <w:bookmarkStart w:id="36" w:name="_Hlk148512567"/>
  <w:bookmarkStart w:id="37" w:name="_Hlk148512588"/>
  <w:bookmarkStart w:id="38" w:name="_Hlk148512589"/>
  <w:bookmarkStart w:id="39" w:name="_Hlk148512646"/>
  <w:bookmarkStart w:id="40" w:name="_Hlk148512647"/>
  <w:bookmarkStart w:id="41" w:name="_Hlk148512658"/>
  <w:bookmarkStart w:id="42" w:name="_Hlk148512659"/>
  <w:p w14:paraId="5EC6E452" w14:textId="77777777" w:rsidR="00CE7C8E" w:rsidRPr="00090557" w:rsidRDefault="00CE7C8E" w:rsidP="00090557">
    <w:pPr>
      <w:pStyle w:val="Footer"/>
    </w:pPr>
    <w:r>
      <w:rPr>
        <w:noProof w:val="0"/>
      </w:rPr>
      <w:fldChar w:fldCharType="begin"/>
    </w:r>
    <w:r>
      <w:instrText xml:space="preserve"> PAGE   \* MERGEFORMAT </w:instrText>
    </w:r>
    <w:r>
      <w:rPr>
        <w:noProof w:val="0"/>
      </w:rPr>
      <w:fldChar w:fldCharType="separate"/>
    </w:r>
    <w:r>
      <w:t>89</w:t>
    </w:r>
    <w:r>
      <w:fldChar w:fldCharType="end"/>
    </w:r>
    <w:bookmarkEnd w:id="33"/>
    <w:bookmarkEnd w:id="34"/>
    <w:bookmarkEnd w:id="35"/>
    <w:bookmarkEnd w:id="36"/>
    <w:bookmarkEnd w:id="37"/>
    <w:bookmarkEnd w:id="38"/>
    <w:bookmarkEnd w:id="39"/>
    <w:bookmarkEnd w:id="40"/>
    <w:bookmarkEnd w:id="41"/>
    <w:bookmarkEnd w:id="4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2FAE" w14:textId="77777777" w:rsidR="00CE7C8E" w:rsidRDefault="00CE7C8E">
    <w:pPr>
      <w:pStyle w:val="Footer"/>
    </w:pPr>
    <w:bookmarkStart w:id="53" w:name="_Hlk148512552"/>
    <w:bookmarkStart w:id="54" w:name="_Hlk148512553"/>
    <w:bookmarkStart w:id="55" w:name="_Hlk148512564"/>
    <w:bookmarkStart w:id="56" w:name="_Hlk148512565"/>
    <w:bookmarkStart w:id="57" w:name="_Hlk148512586"/>
    <w:bookmarkStart w:id="58" w:name="_Hlk148512587"/>
    <w:bookmarkStart w:id="59" w:name="_Hlk148512644"/>
    <w:bookmarkStart w:id="60" w:name="_Hlk148512645"/>
    <w:bookmarkStart w:id="61" w:name="_Hlk148512656"/>
    <w:bookmarkStart w:id="62" w:name="_Hlk148512657"/>
    <w:bookmarkEnd w:id="53"/>
    <w:bookmarkEnd w:id="54"/>
    <w:bookmarkEnd w:id="55"/>
    <w:bookmarkEnd w:id="56"/>
    <w:bookmarkEnd w:id="57"/>
    <w:bookmarkEnd w:id="58"/>
    <w:bookmarkEnd w:id="59"/>
    <w:bookmarkEnd w:id="60"/>
    <w:bookmarkEnd w:id="61"/>
    <w:bookmarkEnd w:id="6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94CC0" w14:textId="77777777" w:rsidR="001F7BB7" w:rsidRDefault="001F7B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7F04" w14:textId="77777777" w:rsidR="001F7BB7" w:rsidRDefault="00CE7C8E" w:rsidP="00CE7C8E">
    <w:pPr>
      <w:pStyle w:val="Footer"/>
    </w:pPr>
    <w:r>
      <w:rPr>
        <w:noProof w:val="0"/>
      </w:rPr>
      <w:fldChar w:fldCharType="begin"/>
    </w:r>
    <w:r>
      <w:instrText xml:space="preserve"> PAGE   \* MERGEFORMAT </w:instrText>
    </w:r>
    <w:r>
      <w:rPr>
        <w:noProof w:val="0"/>
      </w:rPr>
      <w:fldChar w:fldCharType="separate"/>
    </w:r>
    <w:r>
      <w:rPr>
        <w:noProof w:val="0"/>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E6D21" w14:textId="77777777" w:rsidR="001F7BB7" w:rsidRDefault="001F7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16949" w14:textId="77777777" w:rsidR="00D71AD1" w:rsidRPr="00B75A8E" w:rsidRDefault="00D71AD1" w:rsidP="00951DC8">
      <w:r>
        <w:separator/>
      </w:r>
    </w:p>
  </w:footnote>
  <w:footnote w:type="continuationSeparator" w:id="0">
    <w:p w14:paraId="19895112" w14:textId="77777777" w:rsidR="00D71AD1" w:rsidRDefault="00D71AD1" w:rsidP="00951DC8">
      <w:r>
        <w:continuationSeparator/>
      </w:r>
    </w:p>
  </w:footnote>
  <w:footnote w:type="continuationNotice" w:id="1">
    <w:p w14:paraId="180A93BC" w14:textId="77777777" w:rsidR="00D71AD1" w:rsidRDefault="00D71AD1">
      <w:pPr>
        <w:spacing w:line="240" w:lineRule="auto"/>
      </w:pPr>
    </w:p>
  </w:footnote>
  <w:footnote w:id="2">
    <w:p w14:paraId="1E470579" w14:textId="77777777" w:rsidR="00AA5645" w:rsidRPr="00D13E70" w:rsidRDefault="00AA5645" w:rsidP="00AA5645">
      <w:pPr>
        <w:pStyle w:val="FootnoteText"/>
        <w:rPr>
          <w:lang w:val="en-US"/>
        </w:rPr>
      </w:pPr>
      <w:r>
        <w:rPr>
          <w:rStyle w:val="FootnoteReference"/>
        </w:rPr>
        <w:footnoteRef/>
      </w:r>
      <w:r>
        <w:t xml:space="preserve"> </w:t>
      </w:r>
      <w:r w:rsidRPr="00D13E70">
        <w:t>https://creativecommons.org/licenses/by/3.0/au/</w:t>
      </w:r>
    </w:p>
  </w:footnote>
  <w:footnote w:id="3">
    <w:p w14:paraId="18E5B273" w14:textId="7CC4C9F5" w:rsidR="005C643E" w:rsidRDefault="005C643E">
      <w:pPr>
        <w:pStyle w:val="FootnoteText"/>
      </w:pPr>
      <w:r>
        <w:rPr>
          <w:rStyle w:val="FootnoteReference"/>
        </w:rPr>
        <w:footnoteRef/>
      </w:r>
      <w:r>
        <w:t xml:space="preserve"> </w:t>
      </w:r>
      <w:r w:rsidRPr="005C643E">
        <w:t>https://bigbuild.vic.gov.au/news/suburban-rail-loop/faster-easier-journeys-with-srl-east</w:t>
      </w:r>
    </w:p>
  </w:footnote>
  <w:footnote w:id="4">
    <w:p w14:paraId="15AAF411" w14:textId="74952BBE" w:rsidR="005C643E" w:rsidRDefault="005C643E">
      <w:pPr>
        <w:pStyle w:val="FootnoteText"/>
      </w:pPr>
      <w:r>
        <w:rPr>
          <w:rStyle w:val="FootnoteReference"/>
        </w:rPr>
        <w:footnoteRef/>
      </w:r>
      <w:r>
        <w:t xml:space="preserve"> </w:t>
      </w:r>
      <w:r w:rsidRPr="005C643E">
        <w:t>https://bigbuild.vic.gov.au/library/suburban-rail-loop/reports/srla-sustainability-reports</w:t>
      </w:r>
    </w:p>
  </w:footnote>
  <w:footnote w:id="5">
    <w:p w14:paraId="2BC8B9DB" w14:textId="58D38FFD" w:rsidR="00712BEB" w:rsidRDefault="00712BEB">
      <w:pPr>
        <w:pStyle w:val="FootnoteText"/>
      </w:pPr>
      <w:r>
        <w:rPr>
          <w:rStyle w:val="FootnoteReference"/>
        </w:rPr>
        <w:footnoteRef/>
      </w:r>
      <w:r>
        <w:t xml:space="preserve"> </w:t>
      </w:r>
      <w:r w:rsidRPr="00712BEB">
        <w:t>http://www.bigbuild.vic.gov.au/projects/suburban-rail-loop</w:t>
      </w:r>
    </w:p>
  </w:footnote>
  <w:footnote w:id="6">
    <w:p w14:paraId="784A3471" w14:textId="0DCE0550" w:rsidR="00A85236" w:rsidRDefault="00A85236">
      <w:pPr>
        <w:pStyle w:val="FootnoteText"/>
      </w:pPr>
      <w:r>
        <w:rPr>
          <w:rStyle w:val="FootnoteReference"/>
        </w:rPr>
        <w:footnoteRef/>
      </w:r>
      <w:r>
        <w:t xml:space="preserve"> </w:t>
      </w:r>
      <w:r w:rsidRPr="00A85236">
        <w:t>http://www.tenders.vic.gov.au</w:t>
      </w:r>
    </w:p>
  </w:footnote>
  <w:footnote w:id="7">
    <w:p w14:paraId="496660CF" w14:textId="2537E8BF" w:rsidR="005C643E" w:rsidRDefault="005C643E">
      <w:pPr>
        <w:pStyle w:val="FootnoteText"/>
      </w:pPr>
      <w:r>
        <w:rPr>
          <w:rStyle w:val="FootnoteReference"/>
        </w:rPr>
        <w:footnoteRef/>
      </w:r>
      <w:r>
        <w:t xml:space="preserve"> </w:t>
      </w:r>
      <w:r w:rsidRPr="005C643E">
        <w:t>https://bigbuild.vic.gov.au/projects/suburban-rail-loop/community/community-fund/round-1-recipients</w:t>
      </w:r>
    </w:p>
  </w:footnote>
  <w:footnote w:id="8">
    <w:p w14:paraId="4E041B6B" w14:textId="64E4863B" w:rsidR="00A85236" w:rsidRDefault="00A85236">
      <w:pPr>
        <w:pStyle w:val="FootnoteText"/>
      </w:pPr>
      <w:r>
        <w:rPr>
          <w:rStyle w:val="FootnoteReference"/>
        </w:rPr>
        <w:footnoteRef/>
      </w:r>
      <w:r>
        <w:t xml:space="preserve"> </w:t>
      </w:r>
      <w:r w:rsidRPr="00A85236">
        <w:t>https://bigbuild.vic.gov.au/library/suburban-rail-loop/reports/iea-findings-summary-reports</w:t>
      </w:r>
    </w:p>
  </w:footnote>
  <w:footnote w:id="9">
    <w:p w14:paraId="7BAD8EE3" w14:textId="77777777" w:rsidR="004552C5" w:rsidRPr="00024C4D" w:rsidRDefault="004552C5" w:rsidP="00024C4D">
      <w:pPr>
        <w:pStyle w:val="FootnoteText"/>
      </w:pPr>
      <w:r w:rsidRPr="00024C4D">
        <w:rPr>
          <w:rStyle w:val="FootnoteReference"/>
        </w:rPr>
        <w:footnoteRef/>
      </w:r>
      <w:r w:rsidRPr="00024C4D">
        <w:rPr>
          <w:rStyle w:val="FootnoteReference"/>
          <w:vertAlign w:val="baseline"/>
        </w:rPr>
        <w:t xml:space="preserve"> </w:t>
      </w:r>
      <w:r w:rsidRPr="00024C4D">
        <w:t>Tier 3b organisations are:</w:t>
      </w:r>
      <w:r w:rsidRPr="00024C4D">
        <w:rPr>
          <w:rStyle w:val="FootnoteReference"/>
          <w:vertAlign w:val="baseline"/>
        </w:rPr>
        <w:t xml:space="preserve"> ‘Public sector entities with individual estimated emissions between 0.1% and 1% (these thresholds are chosen in order to meet overall materiality requirements) of whole of Victorian Government emissions, or who have significant capital works programs.’</w:t>
      </w:r>
    </w:p>
  </w:footnote>
  <w:footnote w:id="10">
    <w:p w14:paraId="4DBCE8F3" w14:textId="5E7DC45A" w:rsidR="00BD2851" w:rsidRPr="00F434E8" w:rsidRDefault="00BD2851" w:rsidP="00BD2851">
      <w:pPr>
        <w:pStyle w:val="FootnoteText"/>
        <w:rPr>
          <w:lang w:val="en-US"/>
        </w:rPr>
      </w:pPr>
      <w:r>
        <w:rPr>
          <w:rStyle w:val="FootnoteReference"/>
        </w:rPr>
        <w:footnoteRef/>
      </w:r>
      <w:r>
        <w:t xml:space="preserve"> </w:t>
      </w:r>
      <w:r w:rsidR="007D7181" w:rsidRPr="007D7181">
        <w:t>https://online.foi.vic.gov.au/</w:t>
      </w:r>
    </w:p>
  </w:footnote>
  <w:footnote w:id="11">
    <w:p w14:paraId="34A5F9F6" w14:textId="77777777" w:rsidR="00BD2851" w:rsidRPr="0049493B" w:rsidRDefault="00BD2851" w:rsidP="00BD2851">
      <w:pPr>
        <w:pStyle w:val="FootnoteText"/>
        <w:rPr>
          <w:lang w:val="en-US"/>
        </w:rPr>
      </w:pPr>
      <w:r>
        <w:rPr>
          <w:rStyle w:val="FootnoteReference"/>
        </w:rPr>
        <w:footnoteRef/>
      </w:r>
      <w:r>
        <w:t xml:space="preserve"> </w:t>
      </w:r>
      <w:r w:rsidRPr="0049493B">
        <w:t>https://www.ibac.vic.gov.au/</w:t>
      </w:r>
    </w:p>
  </w:footnote>
  <w:footnote w:id="12">
    <w:p w14:paraId="6BD899E8" w14:textId="77777777" w:rsidR="00BD2851" w:rsidRPr="00037B21" w:rsidRDefault="00BD2851" w:rsidP="00BD2851">
      <w:pPr>
        <w:pStyle w:val="FootnoteText"/>
        <w:rPr>
          <w:lang w:val="en-US"/>
        </w:rPr>
      </w:pPr>
      <w:r>
        <w:rPr>
          <w:rStyle w:val="FootnoteReference"/>
        </w:rPr>
        <w:footnoteRef/>
      </w:r>
      <w:r>
        <w:t xml:space="preserve"> </w:t>
      </w:r>
      <w:r w:rsidRPr="00037B21">
        <w:t>https://www.ombudsman.vic.gov.au/</w:t>
      </w:r>
    </w:p>
  </w:footnote>
  <w:footnote w:id="13">
    <w:p w14:paraId="019268D4" w14:textId="414828E6" w:rsidR="00C26120" w:rsidRDefault="00C26120">
      <w:pPr>
        <w:pStyle w:val="FootnoteText"/>
      </w:pPr>
      <w:r>
        <w:rPr>
          <w:rStyle w:val="FootnoteReference"/>
        </w:rPr>
        <w:footnoteRef/>
      </w:r>
      <w:r>
        <w:t xml:space="preserve"> </w:t>
      </w:r>
      <w:hyperlink r:id="rId1" w:history="1">
        <w:r w:rsidRPr="00806C96">
          <w:t>www.integrityoversight.vic.gov.au</w:t>
        </w:r>
      </w:hyperlink>
    </w:p>
  </w:footnote>
  <w:footnote w:id="14">
    <w:p w14:paraId="64FC8A9C" w14:textId="17858BE6" w:rsidR="00C26120" w:rsidRDefault="00C26120">
      <w:pPr>
        <w:pStyle w:val="FootnoteText"/>
      </w:pPr>
      <w:r>
        <w:rPr>
          <w:rStyle w:val="FootnoteReference"/>
        </w:rPr>
        <w:footnoteRef/>
      </w:r>
      <w:r>
        <w:t xml:space="preserve"> </w:t>
      </w:r>
      <w:r w:rsidRPr="00C26120">
        <w:t>ibac.vic.gov.au</w:t>
      </w:r>
    </w:p>
  </w:footnote>
  <w:footnote w:id="15">
    <w:p w14:paraId="26F2166F" w14:textId="547801B4" w:rsidR="00743ED8" w:rsidRDefault="00743ED8">
      <w:pPr>
        <w:pStyle w:val="FootnoteText"/>
      </w:pPr>
      <w:r>
        <w:rPr>
          <w:rStyle w:val="FootnoteReference"/>
        </w:rPr>
        <w:footnoteRef/>
      </w:r>
      <w:r>
        <w:t xml:space="preserve"> </w:t>
      </w:r>
      <w:r w:rsidR="007D7181" w:rsidRPr="007D7181">
        <w:t>https://online.foi.vic.gov.au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E514C" w14:textId="77777777" w:rsidR="00CE7C8E" w:rsidRDefault="00CE7C8E">
    <w:pPr>
      <w:pStyle w:val="Header"/>
    </w:pPr>
    <w:bookmarkStart w:id="3" w:name="_Hlk148512550"/>
    <w:bookmarkStart w:id="4" w:name="_Hlk148512551"/>
    <w:bookmarkStart w:id="5" w:name="_Hlk148512562"/>
    <w:bookmarkStart w:id="6" w:name="_Hlk148512563"/>
    <w:bookmarkStart w:id="7" w:name="_Hlk148512584"/>
    <w:bookmarkStart w:id="8" w:name="_Hlk148512585"/>
    <w:bookmarkStart w:id="9" w:name="_Hlk148512642"/>
    <w:bookmarkStart w:id="10" w:name="_Hlk148512643"/>
    <w:bookmarkStart w:id="11" w:name="_Hlk148512654"/>
    <w:bookmarkStart w:id="12" w:name="_Hlk148512655"/>
    <w:bookmarkEnd w:id="3"/>
    <w:bookmarkEnd w:id="4"/>
    <w:bookmarkEnd w:id="5"/>
    <w:bookmarkEnd w:id="6"/>
    <w:bookmarkEnd w:id="7"/>
    <w:bookmarkEnd w:id="8"/>
    <w:bookmarkEnd w:id="9"/>
    <w:bookmarkEnd w:id="10"/>
    <w:bookmarkEnd w:id="11"/>
    <w:bookmarkEnd w:id="1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5E74" w14:textId="77777777" w:rsidR="00CE7C8E" w:rsidRDefault="00CE7C8E">
    <w:pPr>
      <w:pStyle w:val="Header"/>
    </w:pPr>
    <w:bookmarkStart w:id="13" w:name="_Hlk148512548"/>
    <w:bookmarkStart w:id="14" w:name="_Hlk148512549"/>
    <w:bookmarkStart w:id="15" w:name="_Hlk148512560"/>
    <w:bookmarkStart w:id="16" w:name="_Hlk148512561"/>
    <w:bookmarkStart w:id="17" w:name="_Hlk148512582"/>
    <w:bookmarkStart w:id="18" w:name="_Hlk148512583"/>
    <w:bookmarkStart w:id="19" w:name="_Hlk148512640"/>
    <w:bookmarkStart w:id="20" w:name="_Hlk148512641"/>
    <w:bookmarkStart w:id="21" w:name="_Hlk148512652"/>
    <w:bookmarkStart w:id="22" w:name="_Hlk148512653"/>
    <w:bookmarkEnd w:id="13"/>
    <w:bookmarkEnd w:id="14"/>
    <w:bookmarkEnd w:id="15"/>
    <w:bookmarkEnd w:id="16"/>
    <w:bookmarkEnd w:id="17"/>
    <w:bookmarkEnd w:id="18"/>
    <w:bookmarkEnd w:id="19"/>
    <w:bookmarkEnd w:id="20"/>
    <w:bookmarkEnd w:id="21"/>
    <w:bookmarkEnd w:id="2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4AC3" w14:textId="77777777" w:rsidR="00CE7C8E" w:rsidRDefault="00CE7C8E">
    <w:pPr>
      <w:pStyle w:val="Header"/>
    </w:pPr>
    <w:bookmarkStart w:id="43" w:name="_Hlk148512546"/>
    <w:bookmarkStart w:id="44" w:name="_Hlk148512547"/>
    <w:bookmarkStart w:id="45" w:name="_Hlk148512558"/>
    <w:bookmarkStart w:id="46" w:name="_Hlk148512559"/>
    <w:bookmarkStart w:id="47" w:name="_Hlk148512580"/>
    <w:bookmarkStart w:id="48" w:name="_Hlk148512581"/>
    <w:bookmarkStart w:id="49" w:name="_Hlk148512638"/>
    <w:bookmarkStart w:id="50" w:name="_Hlk148512639"/>
    <w:bookmarkStart w:id="51" w:name="_Hlk148512650"/>
    <w:bookmarkStart w:id="52" w:name="_Hlk148512651"/>
    <w:bookmarkEnd w:id="43"/>
    <w:bookmarkEnd w:id="44"/>
    <w:bookmarkEnd w:id="45"/>
    <w:bookmarkEnd w:id="46"/>
    <w:bookmarkEnd w:id="47"/>
    <w:bookmarkEnd w:id="48"/>
    <w:bookmarkEnd w:id="49"/>
    <w:bookmarkEnd w:id="50"/>
    <w:bookmarkEnd w:id="51"/>
    <w:bookmarkEnd w:id="5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7F62C" w14:textId="3EE4F18A" w:rsidR="001F7BB7" w:rsidRDefault="001F7B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DA29" w14:textId="77777777" w:rsidR="001F7BB7" w:rsidRDefault="001F7B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3EF52" w14:textId="77777777" w:rsidR="001F7BB7" w:rsidRDefault="001F7B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51CC"/>
    <w:multiLevelType w:val="multilevel"/>
    <w:tmpl w:val="6C3E267A"/>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33450A6D"/>
    <w:multiLevelType w:val="multilevel"/>
    <w:tmpl w:val="69404980"/>
    <w:lvl w:ilvl="0">
      <w:start w:val="1"/>
      <w:numFmt w:val="decimal"/>
      <w:pStyle w:val="Heading2"/>
      <w:lvlText w:val="%1."/>
      <w:lvlJc w:val="left"/>
      <w:pPr>
        <w:ind w:left="680" w:hanging="680"/>
      </w:pPr>
      <w:rPr>
        <w:rFonts w:hint="default"/>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4"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6C0C69B8"/>
    <w:multiLevelType w:val="hybridMultilevel"/>
    <w:tmpl w:val="BFDCDB84"/>
    <w:lvl w:ilvl="0" w:tplc="1A163360">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16cid:durableId="67576786">
    <w:abstractNumId w:val="3"/>
  </w:num>
  <w:num w:numId="2" w16cid:durableId="949120449">
    <w:abstractNumId w:val="6"/>
  </w:num>
  <w:num w:numId="3" w16cid:durableId="1101220204">
    <w:abstractNumId w:val="0"/>
  </w:num>
  <w:num w:numId="4" w16cid:durableId="1769420477">
    <w:abstractNumId w:val="2"/>
  </w:num>
  <w:num w:numId="5" w16cid:durableId="1696344497">
    <w:abstractNumId w:val="7"/>
  </w:num>
  <w:num w:numId="6" w16cid:durableId="439254780">
    <w:abstractNumId w:val="1"/>
  </w:num>
  <w:num w:numId="7" w16cid:durableId="1078752397">
    <w:abstractNumId w:val="5"/>
  </w:num>
  <w:num w:numId="8" w16cid:durableId="8130595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25539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61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19707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1567377">
    <w:abstractNumId w:val="5"/>
  </w:num>
  <w:num w:numId="13" w16cid:durableId="1509442485">
    <w:abstractNumId w:val="5"/>
  </w:num>
  <w:num w:numId="14" w16cid:durableId="936524980">
    <w:abstractNumId w:val="5"/>
  </w:num>
  <w:num w:numId="15" w16cid:durableId="220677329">
    <w:abstractNumId w:val="5"/>
  </w:num>
  <w:num w:numId="16" w16cid:durableId="1135105376">
    <w:abstractNumId w:val="3"/>
  </w:num>
  <w:num w:numId="17" w16cid:durableId="733507130">
    <w:abstractNumId w:val="3"/>
  </w:num>
  <w:num w:numId="18" w16cid:durableId="129979958">
    <w:abstractNumId w:val="3"/>
  </w:num>
  <w:num w:numId="19" w16cid:durableId="1148670036">
    <w:abstractNumId w:val="3"/>
  </w:num>
  <w:num w:numId="20" w16cid:durableId="1931695574">
    <w:abstractNumId w:val="3"/>
  </w:num>
  <w:num w:numId="21" w16cid:durableId="243415087">
    <w:abstractNumId w:val="3"/>
  </w:num>
  <w:num w:numId="22" w16cid:durableId="4976583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71AD1"/>
    <w:rsid w:val="00000370"/>
    <w:rsid w:val="00000481"/>
    <w:rsid w:val="00000D17"/>
    <w:rsid w:val="00001520"/>
    <w:rsid w:val="000043E2"/>
    <w:rsid w:val="00004C2B"/>
    <w:rsid w:val="00004CE5"/>
    <w:rsid w:val="00004E98"/>
    <w:rsid w:val="000059D9"/>
    <w:rsid w:val="0000731D"/>
    <w:rsid w:val="00007389"/>
    <w:rsid w:val="00007AE1"/>
    <w:rsid w:val="00010A6D"/>
    <w:rsid w:val="0001128B"/>
    <w:rsid w:val="00011991"/>
    <w:rsid w:val="0001313D"/>
    <w:rsid w:val="000142F8"/>
    <w:rsid w:val="000144F5"/>
    <w:rsid w:val="00015815"/>
    <w:rsid w:val="0001756E"/>
    <w:rsid w:val="000203E2"/>
    <w:rsid w:val="00022807"/>
    <w:rsid w:val="00023256"/>
    <w:rsid w:val="0002361D"/>
    <w:rsid w:val="00024621"/>
    <w:rsid w:val="00024C4D"/>
    <w:rsid w:val="00024D0D"/>
    <w:rsid w:val="00024E34"/>
    <w:rsid w:val="00025F86"/>
    <w:rsid w:val="00026155"/>
    <w:rsid w:val="000261A5"/>
    <w:rsid w:val="000265A6"/>
    <w:rsid w:val="00026C41"/>
    <w:rsid w:val="00027287"/>
    <w:rsid w:val="000272E8"/>
    <w:rsid w:val="000274CC"/>
    <w:rsid w:val="0003656F"/>
    <w:rsid w:val="00036EFC"/>
    <w:rsid w:val="000375E5"/>
    <w:rsid w:val="00037A24"/>
    <w:rsid w:val="00037A39"/>
    <w:rsid w:val="00037B21"/>
    <w:rsid w:val="000407CF"/>
    <w:rsid w:val="0004105E"/>
    <w:rsid w:val="0004160D"/>
    <w:rsid w:val="000422D0"/>
    <w:rsid w:val="00042425"/>
    <w:rsid w:val="00042507"/>
    <w:rsid w:val="00042CD5"/>
    <w:rsid w:val="00042FE1"/>
    <w:rsid w:val="000437C5"/>
    <w:rsid w:val="0004452C"/>
    <w:rsid w:val="00045ADF"/>
    <w:rsid w:val="00045CC5"/>
    <w:rsid w:val="0004697A"/>
    <w:rsid w:val="000474AE"/>
    <w:rsid w:val="00047720"/>
    <w:rsid w:val="000500C2"/>
    <w:rsid w:val="000511F4"/>
    <w:rsid w:val="00054705"/>
    <w:rsid w:val="00055DD4"/>
    <w:rsid w:val="0005602D"/>
    <w:rsid w:val="00056547"/>
    <w:rsid w:val="00056740"/>
    <w:rsid w:val="00056870"/>
    <w:rsid w:val="00057D0A"/>
    <w:rsid w:val="0006039D"/>
    <w:rsid w:val="0006081F"/>
    <w:rsid w:val="00062DB2"/>
    <w:rsid w:val="00063405"/>
    <w:rsid w:val="000645C9"/>
    <w:rsid w:val="000649DA"/>
    <w:rsid w:val="00064C0F"/>
    <w:rsid w:val="000656C4"/>
    <w:rsid w:val="00066EEE"/>
    <w:rsid w:val="00070208"/>
    <w:rsid w:val="00071151"/>
    <w:rsid w:val="00071857"/>
    <w:rsid w:val="00071C96"/>
    <w:rsid w:val="00072143"/>
    <w:rsid w:val="000721EC"/>
    <w:rsid w:val="00072210"/>
    <w:rsid w:val="00073445"/>
    <w:rsid w:val="000751DE"/>
    <w:rsid w:val="000766A9"/>
    <w:rsid w:val="00076CA7"/>
    <w:rsid w:val="000772A5"/>
    <w:rsid w:val="00077707"/>
    <w:rsid w:val="00077EDD"/>
    <w:rsid w:val="000806DD"/>
    <w:rsid w:val="00081E99"/>
    <w:rsid w:val="0008250D"/>
    <w:rsid w:val="00082648"/>
    <w:rsid w:val="000827C5"/>
    <w:rsid w:val="00082A06"/>
    <w:rsid w:val="00082AA0"/>
    <w:rsid w:val="000839A8"/>
    <w:rsid w:val="0008409F"/>
    <w:rsid w:val="00084A59"/>
    <w:rsid w:val="00085FC6"/>
    <w:rsid w:val="00086266"/>
    <w:rsid w:val="000866D9"/>
    <w:rsid w:val="00090557"/>
    <w:rsid w:val="00090DC2"/>
    <w:rsid w:val="00091284"/>
    <w:rsid w:val="0009255F"/>
    <w:rsid w:val="000953FF"/>
    <w:rsid w:val="00095575"/>
    <w:rsid w:val="000956D9"/>
    <w:rsid w:val="00097892"/>
    <w:rsid w:val="000979E2"/>
    <w:rsid w:val="000A015B"/>
    <w:rsid w:val="000A0429"/>
    <w:rsid w:val="000A0B7F"/>
    <w:rsid w:val="000A26DA"/>
    <w:rsid w:val="000A2BDA"/>
    <w:rsid w:val="000A38BE"/>
    <w:rsid w:val="000A5983"/>
    <w:rsid w:val="000A5D6D"/>
    <w:rsid w:val="000A65CC"/>
    <w:rsid w:val="000A7024"/>
    <w:rsid w:val="000A7301"/>
    <w:rsid w:val="000B0CEA"/>
    <w:rsid w:val="000B199E"/>
    <w:rsid w:val="000B1B76"/>
    <w:rsid w:val="000B1C57"/>
    <w:rsid w:val="000B2150"/>
    <w:rsid w:val="000B28DF"/>
    <w:rsid w:val="000B292D"/>
    <w:rsid w:val="000B2D79"/>
    <w:rsid w:val="000B31DA"/>
    <w:rsid w:val="000B34D2"/>
    <w:rsid w:val="000B44C4"/>
    <w:rsid w:val="000B54BB"/>
    <w:rsid w:val="000B5EAA"/>
    <w:rsid w:val="000B6DF9"/>
    <w:rsid w:val="000B7C6D"/>
    <w:rsid w:val="000C01A1"/>
    <w:rsid w:val="000C2764"/>
    <w:rsid w:val="000C2EE6"/>
    <w:rsid w:val="000C32B6"/>
    <w:rsid w:val="000C346D"/>
    <w:rsid w:val="000D0546"/>
    <w:rsid w:val="000D1782"/>
    <w:rsid w:val="000D17C9"/>
    <w:rsid w:val="000D1C31"/>
    <w:rsid w:val="000D2360"/>
    <w:rsid w:val="000D2B07"/>
    <w:rsid w:val="000D4C48"/>
    <w:rsid w:val="000D57BA"/>
    <w:rsid w:val="000D5B72"/>
    <w:rsid w:val="000D627A"/>
    <w:rsid w:val="000E26CA"/>
    <w:rsid w:val="000E2F42"/>
    <w:rsid w:val="000E2F5C"/>
    <w:rsid w:val="000E48AD"/>
    <w:rsid w:val="000E504A"/>
    <w:rsid w:val="000E573B"/>
    <w:rsid w:val="000E7677"/>
    <w:rsid w:val="000F037B"/>
    <w:rsid w:val="000F03FF"/>
    <w:rsid w:val="000F26D3"/>
    <w:rsid w:val="000F2FE4"/>
    <w:rsid w:val="000F3C61"/>
    <w:rsid w:val="000F3E07"/>
    <w:rsid w:val="000F46E7"/>
    <w:rsid w:val="000F480A"/>
    <w:rsid w:val="000F602E"/>
    <w:rsid w:val="000F6626"/>
    <w:rsid w:val="000F67B6"/>
    <w:rsid w:val="000F67C0"/>
    <w:rsid w:val="000F76C0"/>
    <w:rsid w:val="000F7777"/>
    <w:rsid w:val="000F7D11"/>
    <w:rsid w:val="000F7E21"/>
    <w:rsid w:val="00101240"/>
    <w:rsid w:val="00102DBB"/>
    <w:rsid w:val="00103591"/>
    <w:rsid w:val="00103E41"/>
    <w:rsid w:val="001040D6"/>
    <w:rsid w:val="00106486"/>
    <w:rsid w:val="001064AA"/>
    <w:rsid w:val="001103F9"/>
    <w:rsid w:val="0011095D"/>
    <w:rsid w:val="00110D76"/>
    <w:rsid w:val="0011125B"/>
    <w:rsid w:val="00111DC9"/>
    <w:rsid w:val="001170D9"/>
    <w:rsid w:val="00117E7E"/>
    <w:rsid w:val="00117E99"/>
    <w:rsid w:val="001213AA"/>
    <w:rsid w:val="00122232"/>
    <w:rsid w:val="00122E25"/>
    <w:rsid w:val="0012356B"/>
    <w:rsid w:val="00123C59"/>
    <w:rsid w:val="00124F58"/>
    <w:rsid w:val="001261B4"/>
    <w:rsid w:val="0012633C"/>
    <w:rsid w:val="00127783"/>
    <w:rsid w:val="00130270"/>
    <w:rsid w:val="001304B3"/>
    <w:rsid w:val="001304D3"/>
    <w:rsid w:val="00130CCA"/>
    <w:rsid w:val="00131A2A"/>
    <w:rsid w:val="00131A38"/>
    <w:rsid w:val="00132D0B"/>
    <w:rsid w:val="00133255"/>
    <w:rsid w:val="00134C4E"/>
    <w:rsid w:val="0013585E"/>
    <w:rsid w:val="00136377"/>
    <w:rsid w:val="00140412"/>
    <w:rsid w:val="00140618"/>
    <w:rsid w:val="00140979"/>
    <w:rsid w:val="00142717"/>
    <w:rsid w:val="001460C0"/>
    <w:rsid w:val="001465AA"/>
    <w:rsid w:val="00147B6A"/>
    <w:rsid w:val="00147BAA"/>
    <w:rsid w:val="00147C6E"/>
    <w:rsid w:val="001503E9"/>
    <w:rsid w:val="00151A6A"/>
    <w:rsid w:val="00152138"/>
    <w:rsid w:val="00152FC8"/>
    <w:rsid w:val="00154D14"/>
    <w:rsid w:val="00160189"/>
    <w:rsid w:val="00162152"/>
    <w:rsid w:val="00164198"/>
    <w:rsid w:val="00171F06"/>
    <w:rsid w:val="001726DE"/>
    <w:rsid w:val="001743AC"/>
    <w:rsid w:val="0017497F"/>
    <w:rsid w:val="00174E16"/>
    <w:rsid w:val="001762EA"/>
    <w:rsid w:val="00180F9D"/>
    <w:rsid w:val="001813CF"/>
    <w:rsid w:val="001829A5"/>
    <w:rsid w:val="00183448"/>
    <w:rsid w:val="001836BA"/>
    <w:rsid w:val="001838BA"/>
    <w:rsid w:val="00183ABF"/>
    <w:rsid w:val="00183AEE"/>
    <w:rsid w:val="00184115"/>
    <w:rsid w:val="00184349"/>
    <w:rsid w:val="00184FFC"/>
    <w:rsid w:val="00185234"/>
    <w:rsid w:val="00185CEF"/>
    <w:rsid w:val="00186FAD"/>
    <w:rsid w:val="001871BF"/>
    <w:rsid w:val="0018729F"/>
    <w:rsid w:val="001875A1"/>
    <w:rsid w:val="00187D19"/>
    <w:rsid w:val="00190B0E"/>
    <w:rsid w:val="001913F1"/>
    <w:rsid w:val="0019284F"/>
    <w:rsid w:val="0019385B"/>
    <w:rsid w:val="00193EC3"/>
    <w:rsid w:val="00194743"/>
    <w:rsid w:val="00194CBC"/>
    <w:rsid w:val="00195042"/>
    <w:rsid w:val="001955D3"/>
    <w:rsid w:val="0019618E"/>
    <w:rsid w:val="0019648F"/>
    <w:rsid w:val="00197A59"/>
    <w:rsid w:val="00197CFF"/>
    <w:rsid w:val="001A049B"/>
    <w:rsid w:val="001A13EB"/>
    <w:rsid w:val="001A1945"/>
    <w:rsid w:val="001A1B3E"/>
    <w:rsid w:val="001A2655"/>
    <w:rsid w:val="001A4EDF"/>
    <w:rsid w:val="001A5814"/>
    <w:rsid w:val="001A64D1"/>
    <w:rsid w:val="001B137C"/>
    <w:rsid w:val="001B188F"/>
    <w:rsid w:val="001B2257"/>
    <w:rsid w:val="001B238F"/>
    <w:rsid w:val="001B428C"/>
    <w:rsid w:val="001B5CE2"/>
    <w:rsid w:val="001B6182"/>
    <w:rsid w:val="001B6CA0"/>
    <w:rsid w:val="001B7880"/>
    <w:rsid w:val="001B79CE"/>
    <w:rsid w:val="001C1EBF"/>
    <w:rsid w:val="001C1FAE"/>
    <w:rsid w:val="001C44B3"/>
    <w:rsid w:val="001C4864"/>
    <w:rsid w:val="001C4F1D"/>
    <w:rsid w:val="001C4F95"/>
    <w:rsid w:val="001C52E6"/>
    <w:rsid w:val="001C5541"/>
    <w:rsid w:val="001C74ED"/>
    <w:rsid w:val="001D02CA"/>
    <w:rsid w:val="001D0AE5"/>
    <w:rsid w:val="001D36AC"/>
    <w:rsid w:val="001D4654"/>
    <w:rsid w:val="001D4861"/>
    <w:rsid w:val="001D4CF5"/>
    <w:rsid w:val="001D6A4C"/>
    <w:rsid w:val="001D7A09"/>
    <w:rsid w:val="001E00D7"/>
    <w:rsid w:val="001E0875"/>
    <w:rsid w:val="001E1332"/>
    <w:rsid w:val="001E1A59"/>
    <w:rsid w:val="001E1EB7"/>
    <w:rsid w:val="001E28D3"/>
    <w:rsid w:val="001E3E10"/>
    <w:rsid w:val="001E4761"/>
    <w:rsid w:val="001E4787"/>
    <w:rsid w:val="001E486C"/>
    <w:rsid w:val="001E5344"/>
    <w:rsid w:val="001E54DC"/>
    <w:rsid w:val="001E5756"/>
    <w:rsid w:val="001E64BC"/>
    <w:rsid w:val="001E66EA"/>
    <w:rsid w:val="001E72AE"/>
    <w:rsid w:val="001E7E4D"/>
    <w:rsid w:val="001F364A"/>
    <w:rsid w:val="001F3778"/>
    <w:rsid w:val="001F3C76"/>
    <w:rsid w:val="001F3DD6"/>
    <w:rsid w:val="001F46B4"/>
    <w:rsid w:val="001F525A"/>
    <w:rsid w:val="001F554D"/>
    <w:rsid w:val="001F63E8"/>
    <w:rsid w:val="001F69E8"/>
    <w:rsid w:val="001F6A8B"/>
    <w:rsid w:val="001F6CBB"/>
    <w:rsid w:val="001F6EAA"/>
    <w:rsid w:val="001F7BB7"/>
    <w:rsid w:val="00200513"/>
    <w:rsid w:val="00200FC2"/>
    <w:rsid w:val="00201A9C"/>
    <w:rsid w:val="00201FE5"/>
    <w:rsid w:val="00202065"/>
    <w:rsid w:val="00202A14"/>
    <w:rsid w:val="002042AB"/>
    <w:rsid w:val="00204EC8"/>
    <w:rsid w:val="002052FF"/>
    <w:rsid w:val="00205C10"/>
    <w:rsid w:val="00205F50"/>
    <w:rsid w:val="0020600A"/>
    <w:rsid w:val="00207556"/>
    <w:rsid w:val="00207641"/>
    <w:rsid w:val="00211121"/>
    <w:rsid w:val="00211BE8"/>
    <w:rsid w:val="0021202B"/>
    <w:rsid w:val="002120E4"/>
    <w:rsid w:val="002125CE"/>
    <w:rsid w:val="002136D1"/>
    <w:rsid w:val="00213F8F"/>
    <w:rsid w:val="002154D9"/>
    <w:rsid w:val="00215851"/>
    <w:rsid w:val="00215B85"/>
    <w:rsid w:val="00215D62"/>
    <w:rsid w:val="00215E24"/>
    <w:rsid w:val="00216F5E"/>
    <w:rsid w:val="00217613"/>
    <w:rsid w:val="002211FF"/>
    <w:rsid w:val="0022375D"/>
    <w:rsid w:val="00223BF2"/>
    <w:rsid w:val="00225559"/>
    <w:rsid w:val="002255A3"/>
    <w:rsid w:val="00225E94"/>
    <w:rsid w:val="002269E0"/>
    <w:rsid w:val="002301C0"/>
    <w:rsid w:val="00230258"/>
    <w:rsid w:val="002307BE"/>
    <w:rsid w:val="00231084"/>
    <w:rsid w:val="00231219"/>
    <w:rsid w:val="00231C21"/>
    <w:rsid w:val="00233AD8"/>
    <w:rsid w:val="00234180"/>
    <w:rsid w:val="00234533"/>
    <w:rsid w:val="00235812"/>
    <w:rsid w:val="00237C0B"/>
    <w:rsid w:val="00240BDE"/>
    <w:rsid w:val="002411D2"/>
    <w:rsid w:val="002415B4"/>
    <w:rsid w:val="0024178C"/>
    <w:rsid w:val="00241CC6"/>
    <w:rsid w:val="00241CE0"/>
    <w:rsid w:val="00241E41"/>
    <w:rsid w:val="00242107"/>
    <w:rsid w:val="00242B88"/>
    <w:rsid w:val="002436A6"/>
    <w:rsid w:val="002438B7"/>
    <w:rsid w:val="0024420B"/>
    <w:rsid w:val="00244A46"/>
    <w:rsid w:val="00244C93"/>
    <w:rsid w:val="00246446"/>
    <w:rsid w:val="0024773E"/>
    <w:rsid w:val="0024773F"/>
    <w:rsid w:val="002478E7"/>
    <w:rsid w:val="00250AF9"/>
    <w:rsid w:val="00250CD8"/>
    <w:rsid w:val="00251443"/>
    <w:rsid w:val="002525C8"/>
    <w:rsid w:val="00255269"/>
    <w:rsid w:val="00255DA6"/>
    <w:rsid w:val="00256316"/>
    <w:rsid w:val="002563B0"/>
    <w:rsid w:val="00257C0E"/>
    <w:rsid w:val="00260C86"/>
    <w:rsid w:val="00261882"/>
    <w:rsid w:val="00263A65"/>
    <w:rsid w:val="00263CD7"/>
    <w:rsid w:val="002648C3"/>
    <w:rsid w:val="00264EBE"/>
    <w:rsid w:val="002651CA"/>
    <w:rsid w:val="0026549B"/>
    <w:rsid w:val="002663AC"/>
    <w:rsid w:val="002676ED"/>
    <w:rsid w:val="00267EA5"/>
    <w:rsid w:val="00270AD5"/>
    <w:rsid w:val="002714AB"/>
    <w:rsid w:val="00271766"/>
    <w:rsid w:val="00271D47"/>
    <w:rsid w:val="00272657"/>
    <w:rsid w:val="00273BB9"/>
    <w:rsid w:val="00273EB9"/>
    <w:rsid w:val="002740C3"/>
    <w:rsid w:val="0027415B"/>
    <w:rsid w:val="00274408"/>
    <w:rsid w:val="00274497"/>
    <w:rsid w:val="002749AD"/>
    <w:rsid w:val="00275960"/>
    <w:rsid w:val="00277123"/>
    <w:rsid w:val="0027765D"/>
    <w:rsid w:val="002817D0"/>
    <w:rsid w:val="00281A62"/>
    <w:rsid w:val="00282CEF"/>
    <w:rsid w:val="002835E7"/>
    <w:rsid w:val="00283BAA"/>
    <w:rsid w:val="00283C9E"/>
    <w:rsid w:val="002848AA"/>
    <w:rsid w:val="00285061"/>
    <w:rsid w:val="002851AC"/>
    <w:rsid w:val="00287C46"/>
    <w:rsid w:val="00287D16"/>
    <w:rsid w:val="00287F5A"/>
    <w:rsid w:val="0029088C"/>
    <w:rsid w:val="00292BD0"/>
    <w:rsid w:val="002935CD"/>
    <w:rsid w:val="00294353"/>
    <w:rsid w:val="00295DD1"/>
    <w:rsid w:val="002966AA"/>
    <w:rsid w:val="00296BBA"/>
    <w:rsid w:val="00297095"/>
    <w:rsid w:val="002A0DB9"/>
    <w:rsid w:val="002A0FC8"/>
    <w:rsid w:val="002A1EF1"/>
    <w:rsid w:val="002A2819"/>
    <w:rsid w:val="002A412C"/>
    <w:rsid w:val="002A4213"/>
    <w:rsid w:val="002A47BE"/>
    <w:rsid w:val="002A535A"/>
    <w:rsid w:val="002A591A"/>
    <w:rsid w:val="002A629D"/>
    <w:rsid w:val="002A6425"/>
    <w:rsid w:val="002A6552"/>
    <w:rsid w:val="002A7276"/>
    <w:rsid w:val="002A7280"/>
    <w:rsid w:val="002A7930"/>
    <w:rsid w:val="002A7CC0"/>
    <w:rsid w:val="002B2206"/>
    <w:rsid w:val="002B226B"/>
    <w:rsid w:val="002B2FA9"/>
    <w:rsid w:val="002B45CB"/>
    <w:rsid w:val="002B48AF"/>
    <w:rsid w:val="002B4C5B"/>
    <w:rsid w:val="002B5334"/>
    <w:rsid w:val="002B5BE1"/>
    <w:rsid w:val="002B60F7"/>
    <w:rsid w:val="002B6589"/>
    <w:rsid w:val="002B67F4"/>
    <w:rsid w:val="002C002F"/>
    <w:rsid w:val="002C0724"/>
    <w:rsid w:val="002C072F"/>
    <w:rsid w:val="002C09C9"/>
    <w:rsid w:val="002C1070"/>
    <w:rsid w:val="002C22E0"/>
    <w:rsid w:val="002C2711"/>
    <w:rsid w:val="002C55C3"/>
    <w:rsid w:val="002C657D"/>
    <w:rsid w:val="002C78E5"/>
    <w:rsid w:val="002C7F37"/>
    <w:rsid w:val="002D0BDE"/>
    <w:rsid w:val="002D1D33"/>
    <w:rsid w:val="002D1EA4"/>
    <w:rsid w:val="002D2415"/>
    <w:rsid w:val="002D2A92"/>
    <w:rsid w:val="002D395A"/>
    <w:rsid w:val="002D43F4"/>
    <w:rsid w:val="002D5ABF"/>
    <w:rsid w:val="002D5C7F"/>
    <w:rsid w:val="002D5EBD"/>
    <w:rsid w:val="002D61AE"/>
    <w:rsid w:val="002D61C9"/>
    <w:rsid w:val="002D6204"/>
    <w:rsid w:val="002D642F"/>
    <w:rsid w:val="002D6E73"/>
    <w:rsid w:val="002D7266"/>
    <w:rsid w:val="002D7376"/>
    <w:rsid w:val="002E0975"/>
    <w:rsid w:val="002E1490"/>
    <w:rsid w:val="002E1755"/>
    <w:rsid w:val="002E317E"/>
    <w:rsid w:val="002E3306"/>
    <w:rsid w:val="002E4153"/>
    <w:rsid w:val="002E55B1"/>
    <w:rsid w:val="002E5CB2"/>
    <w:rsid w:val="002E61AC"/>
    <w:rsid w:val="002E7276"/>
    <w:rsid w:val="002F3B7F"/>
    <w:rsid w:val="002F3CD1"/>
    <w:rsid w:val="002F47B6"/>
    <w:rsid w:val="002F4DF6"/>
    <w:rsid w:val="002F603A"/>
    <w:rsid w:val="002F6A88"/>
    <w:rsid w:val="002F7A85"/>
    <w:rsid w:val="002F7E6F"/>
    <w:rsid w:val="003012F4"/>
    <w:rsid w:val="00301F3E"/>
    <w:rsid w:val="003042D6"/>
    <w:rsid w:val="00304E0B"/>
    <w:rsid w:val="003052DB"/>
    <w:rsid w:val="00305B08"/>
    <w:rsid w:val="00305D69"/>
    <w:rsid w:val="00310671"/>
    <w:rsid w:val="00312B27"/>
    <w:rsid w:val="00312E84"/>
    <w:rsid w:val="00312E99"/>
    <w:rsid w:val="003131A3"/>
    <w:rsid w:val="0031331B"/>
    <w:rsid w:val="0031372F"/>
    <w:rsid w:val="00313EF1"/>
    <w:rsid w:val="00314038"/>
    <w:rsid w:val="003153D0"/>
    <w:rsid w:val="0031549B"/>
    <w:rsid w:val="00315ACF"/>
    <w:rsid w:val="00316785"/>
    <w:rsid w:val="003170EB"/>
    <w:rsid w:val="00317321"/>
    <w:rsid w:val="00320536"/>
    <w:rsid w:val="00321D5D"/>
    <w:rsid w:val="003220B8"/>
    <w:rsid w:val="003221B7"/>
    <w:rsid w:val="003223A4"/>
    <w:rsid w:val="0032282D"/>
    <w:rsid w:val="003228D7"/>
    <w:rsid w:val="003235B9"/>
    <w:rsid w:val="003238AD"/>
    <w:rsid w:val="003239D8"/>
    <w:rsid w:val="00326D09"/>
    <w:rsid w:val="00326F9E"/>
    <w:rsid w:val="00331A8F"/>
    <w:rsid w:val="00331C9B"/>
    <w:rsid w:val="0033207C"/>
    <w:rsid w:val="00332AED"/>
    <w:rsid w:val="00332E13"/>
    <w:rsid w:val="00333389"/>
    <w:rsid w:val="003340B0"/>
    <w:rsid w:val="00334477"/>
    <w:rsid w:val="00335EA5"/>
    <w:rsid w:val="00336631"/>
    <w:rsid w:val="00336943"/>
    <w:rsid w:val="00337756"/>
    <w:rsid w:val="0034029E"/>
    <w:rsid w:val="00341BB3"/>
    <w:rsid w:val="00341C55"/>
    <w:rsid w:val="00342013"/>
    <w:rsid w:val="00344BE1"/>
    <w:rsid w:val="00344E0A"/>
    <w:rsid w:val="0034551D"/>
    <w:rsid w:val="0034567D"/>
    <w:rsid w:val="00346E02"/>
    <w:rsid w:val="00347655"/>
    <w:rsid w:val="00347AF6"/>
    <w:rsid w:val="00350E71"/>
    <w:rsid w:val="00351B93"/>
    <w:rsid w:val="003523C3"/>
    <w:rsid w:val="003527FB"/>
    <w:rsid w:val="00353445"/>
    <w:rsid w:val="003558C7"/>
    <w:rsid w:val="00355DF1"/>
    <w:rsid w:val="00355E53"/>
    <w:rsid w:val="00356341"/>
    <w:rsid w:val="00361E41"/>
    <w:rsid w:val="00361F82"/>
    <w:rsid w:val="0036322E"/>
    <w:rsid w:val="0036419A"/>
    <w:rsid w:val="00364519"/>
    <w:rsid w:val="003645FE"/>
    <w:rsid w:val="0036541B"/>
    <w:rsid w:val="00365800"/>
    <w:rsid w:val="00366672"/>
    <w:rsid w:val="003666FF"/>
    <w:rsid w:val="00366F48"/>
    <w:rsid w:val="003670A6"/>
    <w:rsid w:val="00367450"/>
    <w:rsid w:val="00367ABA"/>
    <w:rsid w:val="0037011F"/>
    <w:rsid w:val="00370DB1"/>
    <w:rsid w:val="00371137"/>
    <w:rsid w:val="00371792"/>
    <w:rsid w:val="00372E85"/>
    <w:rsid w:val="003736E8"/>
    <w:rsid w:val="00375A97"/>
    <w:rsid w:val="00375E06"/>
    <w:rsid w:val="0037619B"/>
    <w:rsid w:val="00376F2D"/>
    <w:rsid w:val="00377B69"/>
    <w:rsid w:val="003812F2"/>
    <w:rsid w:val="003815D9"/>
    <w:rsid w:val="00381FD7"/>
    <w:rsid w:val="0038203F"/>
    <w:rsid w:val="003835DF"/>
    <w:rsid w:val="00384672"/>
    <w:rsid w:val="003851DC"/>
    <w:rsid w:val="00385F10"/>
    <w:rsid w:val="003861F1"/>
    <w:rsid w:val="003869F3"/>
    <w:rsid w:val="00387630"/>
    <w:rsid w:val="003879E9"/>
    <w:rsid w:val="00387FAD"/>
    <w:rsid w:val="0039076F"/>
    <w:rsid w:val="0039175C"/>
    <w:rsid w:val="00391A1F"/>
    <w:rsid w:val="00392688"/>
    <w:rsid w:val="00392D72"/>
    <w:rsid w:val="003954CC"/>
    <w:rsid w:val="00396743"/>
    <w:rsid w:val="00396C53"/>
    <w:rsid w:val="0039769A"/>
    <w:rsid w:val="00397AD6"/>
    <w:rsid w:val="003A1E9B"/>
    <w:rsid w:val="003A22D1"/>
    <w:rsid w:val="003A22ED"/>
    <w:rsid w:val="003A2707"/>
    <w:rsid w:val="003A29D0"/>
    <w:rsid w:val="003A46F8"/>
    <w:rsid w:val="003A4A90"/>
    <w:rsid w:val="003A51EF"/>
    <w:rsid w:val="003A5B59"/>
    <w:rsid w:val="003A5F7C"/>
    <w:rsid w:val="003A665E"/>
    <w:rsid w:val="003A6956"/>
    <w:rsid w:val="003A769C"/>
    <w:rsid w:val="003B0873"/>
    <w:rsid w:val="003B25B9"/>
    <w:rsid w:val="003B2922"/>
    <w:rsid w:val="003B41FB"/>
    <w:rsid w:val="003B4F4E"/>
    <w:rsid w:val="003B56A2"/>
    <w:rsid w:val="003B6B1C"/>
    <w:rsid w:val="003B6D11"/>
    <w:rsid w:val="003B7E42"/>
    <w:rsid w:val="003C0D0C"/>
    <w:rsid w:val="003C2A80"/>
    <w:rsid w:val="003C3262"/>
    <w:rsid w:val="003C3A75"/>
    <w:rsid w:val="003C46AE"/>
    <w:rsid w:val="003C4C4C"/>
    <w:rsid w:val="003C4C7C"/>
    <w:rsid w:val="003C4E7F"/>
    <w:rsid w:val="003C52C2"/>
    <w:rsid w:val="003C624C"/>
    <w:rsid w:val="003C65F7"/>
    <w:rsid w:val="003C7467"/>
    <w:rsid w:val="003C771B"/>
    <w:rsid w:val="003D082B"/>
    <w:rsid w:val="003D0943"/>
    <w:rsid w:val="003D1253"/>
    <w:rsid w:val="003D19EB"/>
    <w:rsid w:val="003D27F5"/>
    <w:rsid w:val="003D3D93"/>
    <w:rsid w:val="003D63A8"/>
    <w:rsid w:val="003D64CB"/>
    <w:rsid w:val="003D75B5"/>
    <w:rsid w:val="003E1BDD"/>
    <w:rsid w:val="003E32FF"/>
    <w:rsid w:val="003E3739"/>
    <w:rsid w:val="003E3A9F"/>
    <w:rsid w:val="003E43B4"/>
    <w:rsid w:val="003E44D7"/>
    <w:rsid w:val="003E54F3"/>
    <w:rsid w:val="003E5E5B"/>
    <w:rsid w:val="003F0691"/>
    <w:rsid w:val="003F09FF"/>
    <w:rsid w:val="003F0DDA"/>
    <w:rsid w:val="003F18B5"/>
    <w:rsid w:val="003F3606"/>
    <w:rsid w:val="003F48F3"/>
    <w:rsid w:val="003F556A"/>
    <w:rsid w:val="003F601F"/>
    <w:rsid w:val="003F7698"/>
    <w:rsid w:val="004006DB"/>
    <w:rsid w:val="00400F75"/>
    <w:rsid w:val="0040174E"/>
    <w:rsid w:val="00401F23"/>
    <w:rsid w:val="004032E5"/>
    <w:rsid w:val="0040364A"/>
    <w:rsid w:val="004051D6"/>
    <w:rsid w:val="004067CE"/>
    <w:rsid w:val="0040699D"/>
    <w:rsid w:val="004071CC"/>
    <w:rsid w:val="00407214"/>
    <w:rsid w:val="00407429"/>
    <w:rsid w:val="004100FF"/>
    <w:rsid w:val="0041036C"/>
    <w:rsid w:val="00412051"/>
    <w:rsid w:val="00413909"/>
    <w:rsid w:val="0041505F"/>
    <w:rsid w:val="00415C8D"/>
    <w:rsid w:val="004172B1"/>
    <w:rsid w:val="004173D9"/>
    <w:rsid w:val="00417BB4"/>
    <w:rsid w:val="00417F99"/>
    <w:rsid w:val="00421D8E"/>
    <w:rsid w:val="004234FA"/>
    <w:rsid w:val="00423766"/>
    <w:rsid w:val="004237CA"/>
    <w:rsid w:val="004248AA"/>
    <w:rsid w:val="00425061"/>
    <w:rsid w:val="004259EB"/>
    <w:rsid w:val="00426584"/>
    <w:rsid w:val="004266BB"/>
    <w:rsid w:val="00426ADF"/>
    <w:rsid w:val="0042796D"/>
    <w:rsid w:val="00430F22"/>
    <w:rsid w:val="004314A9"/>
    <w:rsid w:val="00431933"/>
    <w:rsid w:val="00431D45"/>
    <w:rsid w:val="00432053"/>
    <w:rsid w:val="004321BD"/>
    <w:rsid w:val="00433CBE"/>
    <w:rsid w:val="004341BF"/>
    <w:rsid w:val="004347FB"/>
    <w:rsid w:val="00435625"/>
    <w:rsid w:val="00435AB2"/>
    <w:rsid w:val="00437E2E"/>
    <w:rsid w:val="004400F2"/>
    <w:rsid w:val="004402A3"/>
    <w:rsid w:val="00441737"/>
    <w:rsid w:val="00441A71"/>
    <w:rsid w:val="00441C3A"/>
    <w:rsid w:val="004424A5"/>
    <w:rsid w:val="00442706"/>
    <w:rsid w:val="00442A93"/>
    <w:rsid w:val="004446AD"/>
    <w:rsid w:val="00444BCD"/>
    <w:rsid w:val="00444C86"/>
    <w:rsid w:val="00444D5A"/>
    <w:rsid w:val="00444EE1"/>
    <w:rsid w:val="00445740"/>
    <w:rsid w:val="00445A2E"/>
    <w:rsid w:val="004468A5"/>
    <w:rsid w:val="004502E0"/>
    <w:rsid w:val="004505C1"/>
    <w:rsid w:val="00450B13"/>
    <w:rsid w:val="00450B5D"/>
    <w:rsid w:val="00450B9C"/>
    <w:rsid w:val="00451005"/>
    <w:rsid w:val="00451249"/>
    <w:rsid w:val="004512A8"/>
    <w:rsid w:val="0045224D"/>
    <w:rsid w:val="00452DD1"/>
    <w:rsid w:val="004544D6"/>
    <w:rsid w:val="004552C5"/>
    <w:rsid w:val="0045582A"/>
    <w:rsid w:val="00455A6E"/>
    <w:rsid w:val="00455ECF"/>
    <w:rsid w:val="00455FB8"/>
    <w:rsid w:val="004564F4"/>
    <w:rsid w:val="0045681D"/>
    <w:rsid w:val="00457042"/>
    <w:rsid w:val="004577A0"/>
    <w:rsid w:val="004579FA"/>
    <w:rsid w:val="00460045"/>
    <w:rsid w:val="00461F5F"/>
    <w:rsid w:val="00463E98"/>
    <w:rsid w:val="0046493E"/>
    <w:rsid w:val="00465284"/>
    <w:rsid w:val="00465484"/>
    <w:rsid w:val="00466E55"/>
    <w:rsid w:val="00470041"/>
    <w:rsid w:val="00471085"/>
    <w:rsid w:val="00471CDC"/>
    <w:rsid w:val="00472D47"/>
    <w:rsid w:val="004735D6"/>
    <w:rsid w:val="004736EF"/>
    <w:rsid w:val="00474A86"/>
    <w:rsid w:val="00475E3B"/>
    <w:rsid w:val="00475F1C"/>
    <w:rsid w:val="00475F2C"/>
    <w:rsid w:val="00476065"/>
    <w:rsid w:val="004762DD"/>
    <w:rsid w:val="00476877"/>
    <w:rsid w:val="004768E7"/>
    <w:rsid w:val="00476FC4"/>
    <w:rsid w:val="004770A8"/>
    <w:rsid w:val="00480696"/>
    <w:rsid w:val="00480731"/>
    <w:rsid w:val="00482BA2"/>
    <w:rsid w:val="00483EE2"/>
    <w:rsid w:val="00484420"/>
    <w:rsid w:val="004845B5"/>
    <w:rsid w:val="004850AE"/>
    <w:rsid w:val="00485952"/>
    <w:rsid w:val="00485D7E"/>
    <w:rsid w:val="00486015"/>
    <w:rsid w:val="004873D1"/>
    <w:rsid w:val="00487B73"/>
    <w:rsid w:val="00487C05"/>
    <w:rsid w:val="00487D7C"/>
    <w:rsid w:val="00490330"/>
    <w:rsid w:val="0049063A"/>
    <w:rsid w:val="004906A2"/>
    <w:rsid w:val="004909BB"/>
    <w:rsid w:val="00491827"/>
    <w:rsid w:val="00491BE2"/>
    <w:rsid w:val="00492CD0"/>
    <w:rsid w:val="00492DD5"/>
    <w:rsid w:val="004931CA"/>
    <w:rsid w:val="00493E0A"/>
    <w:rsid w:val="0049493B"/>
    <w:rsid w:val="00494A2D"/>
    <w:rsid w:val="00496590"/>
    <w:rsid w:val="00496E75"/>
    <w:rsid w:val="004970AE"/>
    <w:rsid w:val="0049778C"/>
    <w:rsid w:val="004A0787"/>
    <w:rsid w:val="004A0804"/>
    <w:rsid w:val="004A131D"/>
    <w:rsid w:val="004A1468"/>
    <w:rsid w:val="004A1DDF"/>
    <w:rsid w:val="004A20DA"/>
    <w:rsid w:val="004A26CE"/>
    <w:rsid w:val="004A36A0"/>
    <w:rsid w:val="004A43F1"/>
    <w:rsid w:val="004A44EA"/>
    <w:rsid w:val="004A661C"/>
    <w:rsid w:val="004A7D44"/>
    <w:rsid w:val="004B048B"/>
    <w:rsid w:val="004B133F"/>
    <w:rsid w:val="004B2E68"/>
    <w:rsid w:val="004B3659"/>
    <w:rsid w:val="004B37FF"/>
    <w:rsid w:val="004B5B8D"/>
    <w:rsid w:val="004B648A"/>
    <w:rsid w:val="004B69CD"/>
    <w:rsid w:val="004B7FFB"/>
    <w:rsid w:val="004C037B"/>
    <w:rsid w:val="004C0AE4"/>
    <w:rsid w:val="004C1078"/>
    <w:rsid w:val="004C1801"/>
    <w:rsid w:val="004C2B7C"/>
    <w:rsid w:val="004C32B3"/>
    <w:rsid w:val="004C337E"/>
    <w:rsid w:val="004C350D"/>
    <w:rsid w:val="004C3B20"/>
    <w:rsid w:val="004C4B3A"/>
    <w:rsid w:val="004C4C4A"/>
    <w:rsid w:val="004C5033"/>
    <w:rsid w:val="004C5AEA"/>
    <w:rsid w:val="004C7912"/>
    <w:rsid w:val="004D00DD"/>
    <w:rsid w:val="004D034D"/>
    <w:rsid w:val="004D0D70"/>
    <w:rsid w:val="004D1858"/>
    <w:rsid w:val="004D1E4E"/>
    <w:rsid w:val="004D4562"/>
    <w:rsid w:val="004D5616"/>
    <w:rsid w:val="004D648C"/>
    <w:rsid w:val="004D6521"/>
    <w:rsid w:val="004D7783"/>
    <w:rsid w:val="004E1CD3"/>
    <w:rsid w:val="004E1ECE"/>
    <w:rsid w:val="004E41DE"/>
    <w:rsid w:val="004E54DA"/>
    <w:rsid w:val="004E6425"/>
    <w:rsid w:val="004E7F1A"/>
    <w:rsid w:val="004F2CB0"/>
    <w:rsid w:val="004F3A96"/>
    <w:rsid w:val="004F3B1D"/>
    <w:rsid w:val="004F54F5"/>
    <w:rsid w:val="004F579C"/>
    <w:rsid w:val="004F5A43"/>
    <w:rsid w:val="004F61E3"/>
    <w:rsid w:val="005003A1"/>
    <w:rsid w:val="00500FAE"/>
    <w:rsid w:val="00503107"/>
    <w:rsid w:val="005048D1"/>
    <w:rsid w:val="0050520D"/>
    <w:rsid w:val="00506A43"/>
    <w:rsid w:val="00506A4F"/>
    <w:rsid w:val="00510F61"/>
    <w:rsid w:val="00517BE3"/>
    <w:rsid w:val="005202E4"/>
    <w:rsid w:val="005206AE"/>
    <w:rsid w:val="005207A3"/>
    <w:rsid w:val="00520B70"/>
    <w:rsid w:val="00520E14"/>
    <w:rsid w:val="00521066"/>
    <w:rsid w:val="0052161D"/>
    <w:rsid w:val="00522574"/>
    <w:rsid w:val="00522833"/>
    <w:rsid w:val="00523C7C"/>
    <w:rsid w:val="00523DAB"/>
    <w:rsid w:val="00525D44"/>
    <w:rsid w:val="0052636C"/>
    <w:rsid w:val="005318B5"/>
    <w:rsid w:val="00532A9A"/>
    <w:rsid w:val="00534DF7"/>
    <w:rsid w:val="00535159"/>
    <w:rsid w:val="0053666A"/>
    <w:rsid w:val="00536F0E"/>
    <w:rsid w:val="00537CF6"/>
    <w:rsid w:val="00537FE4"/>
    <w:rsid w:val="00540095"/>
    <w:rsid w:val="0054024B"/>
    <w:rsid w:val="005402F3"/>
    <w:rsid w:val="00541809"/>
    <w:rsid w:val="00541846"/>
    <w:rsid w:val="00543300"/>
    <w:rsid w:val="00543DB7"/>
    <w:rsid w:val="00544823"/>
    <w:rsid w:val="00545342"/>
    <w:rsid w:val="00545582"/>
    <w:rsid w:val="0054694A"/>
    <w:rsid w:val="00550B97"/>
    <w:rsid w:val="00552AD0"/>
    <w:rsid w:val="00553FF2"/>
    <w:rsid w:val="005542DA"/>
    <w:rsid w:val="0055435B"/>
    <w:rsid w:val="00554B61"/>
    <w:rsid w:val="00554EF6"/>
    <w:rsid w:val="00555733"/>
    <w:rsid w:val="00556685"/>
    <w:rsid w:val="00556847"/>
    <w:rsid w:val="005574DF"/>
    <w:rsid w:val="00560254"/>
    <w:rsid w:val="0056183D"/>
    <w:rsid w:val="00561F1B"/>
    <w:rsid w:val="005620A0"/>
    <w:rsid w:val="00562E22"/>
    <w:rsid w:val="00563F4B"/>
    <w:rsid w:val="00564818"/>
    <w:rsid w:val="0056634E"/>
    <w:rsid w:val="005669D2"/>
    <w:rsid w:val="00567EBE"/>
    <w:rsid w:val="005713BF"/>
    <w:rsid w:val="0057169C"/>
    <w:rsid w:val="00572566"/>
    <w:rsid w:val="0057264C"/>
    <w:rsid w:val="00572F65"/>
    <w:rsid w:val="00573007"/>
    <w:rsid w:val="00574314"/>
    <w:rsid w:val="0057531B"/>
    <w:rsid w:val="00577338"/>
    <w:rsid w:val="00577A39"/>
    <w:rsid w:val="00577D02"/>
    <w:rsid w:val="00580A3E"/>
    <w:rsid w:val="005812D6"/>
    <w:rsid w:val="005814F5"/>
    <w:rsid w:val="0058177C"/>
    <w:rsid w:val="00583B08"/>
    <w:rsid w:val="005853A1"/>
    <w:rsid w:val="005868A1"/>
    <w:rsid w:val="00587425"/>
    <w:rsid w:val="0058778E"/>
    <w:rsid w:val="005906DF"/>
    <w:rsid w:val="0059156E"/>
    <w:rsid w:val="0059251E"/>
    <w:rsid w:val="0059335C"/>
    <w:rsid w:val="00594119"/>
    <w:rsid w:val="0059468F"/>
    <w:rsid w:val="00594E20"/>
    <w:rsid w:val="0059651B"/>
    <w:rsid w:val="005969AE"/>
    <w:rsid w:val="0059753C"/>
    <w:rsid w:val="005A014A"/>
    <w:rsid w:val="005A1934"/>
    <w:rsid w:val="005A1E40"/>
    <w:rsid w:val="005A4B70"/>
    <w:rsid w:val="005A784B"/>
    <w:rsid w:val="005B019D"/>
    <w:rsid w:val="005B084E"/>
    <w:rsid w:val="005B1723"/>
    <w:rsid w:val="005B19E5"/>
    <w:rsid w:val="005B1C02"/>
    <w:rsid w:val="005B2917"/>
    <w:rsid w:val="005B2E08"/>
    <w:rsid w:val="005B405D"/>
    <w:rsid w:val="005B5416"/>
    <w:rsid w:val="005B5924"/>
    <w:rsid w:val="005B5FA2"/>
    <w:rsid w:val="005B654C"/>
    <w:rsid w:val="005B681A"/>
    <w:rsid w:val="005B7AAE"/>
    <w:rsid w:val="005C1587"/>
    <w:rsid w:val="005C1934"/>
    <w:rsid w:val="005C2BAF"/>
    <w:rsid w:val="005C3187"/>
    <w:rsid w:val="005C44AD"/>
    <w:rsid w:val="005C4CEE"/>
    <w:rsid w:val="005C5A81"/>
    <w:rsid w:val="005C643E"/>
    <w:rsid w:val="005C6549"/>
    <w:rsid w:val="005D13BF"/>
    <w:rsid w:val="005D174E"/>
    <w:rsid w:val="005D30BA"/>
    <w:rsid w:val="005D3B5C"/>
    <w:rsid w:val="005D3EB7"/>
    <w:rsid w:val="005D48F8"/>
    <w:rsid w:val="005D4929"/>
    <w:rsid w:val="005D4C4E"/>
    <w:rsid w:val="005D4E86"/>
    <w:rsid w:val="005D587F"/>
    <w:rsid w:val="005D5E69"/>
    <w:rsid w:val="005D77A8"/>
    <w:rsid w:val="005E035C"/>
    <w:rsid w:val="005E0747"/>
    <w:rsid w:val="005E078B"/>
    <w:rsid w:val="005E1150"/>
    <w:rsid w:val="005E1963"/>
    <w:rsid w:val="005E1D99"/>
    <w:rsid w:val="005E212F"/>
    <w:rsid w:val="005E29E0"/>
    <w:rsid w:val="005E34BB"/>
    <w:rsid w:val="005E3631"/>
    <w:rsid w:val="005E3834"/>
    <w:rsid w:val="005E50EE"/>
    <w:rsid w:val="005E60D7"/>
    <w:rsid w:val="005E652B"/>
    <w:rsid w:val="005E6746"/>
    <w:rsid w:val="005F0159"/>
    <w:rsid w:val="005F0EB6"/>
    <w:rsid w:val="005F12FA"/>
    <w:rsid w:val="005F1419"/>
    <w:rsid w:val="005F2B52"/>
    <w:rsid w:val="005F4391"/>
    <w:rsid w:val="005F4A80"/>
    <w:rsid w:val="005F4BD0"/>
    <w:rsid w:val="005F5B35"/>
    <w:rsid w:val="005F62A1"/>
    <w:rsid w:val="005F73AA"/>
    <w:rsid w:val="00600011"/>
    <w:rsid w:val="006009A5"/>
    <w:rsid w:val="00601758"/>
    <w:rsid w:val="00601A35"/>
    <w:rsid w:val="00601B10"/>
    <w:rsid w:val="00602124"/>
    <w:rsid w:val="00602FDD"/>
    <w:rsid w:val="00604096"/>
    <w:rsid w:val="00604FF2"/>
    <w:rsid w:val="00605186"/>
    <w:rsid w:val="00605914"/>
    <w:rsid w:val="006111CE"/>
    <w:rsid w:val="00611841"/>
    <w:rsid w:val="006118DE"/>
    <w:rsid w:val="0061283E"/>
    <w:rsid w:val="0061396C"/>
    <w:rsid w:val="00613E93"/>
    <w:rsid w:val="00614E0C"/>
    <w:rsid w:val="0061504F"/>
    <w:rsid w:val="00616775"/>
    <w:rsid w:val="00616BFA"/>
    <w:rsid w:val="00620E5D"/>
    <w:rsid w:val="006213E5"/>
    <w:rsid w:val="006219F0"/>
    <w:rsid w:val="00622742"/>
    <w:rsid w:val="00623735"/>
    <w:rsid w:val="00624472"/>
    <w:rsid w:val="006246E2"/>
    <w:rsid w:val="00624A17"/>
    <w:rsid w:val="00625A50"/>
    <w:rsid w:val="006318BE"/>
    <w:rsid w:val="006327C8"/>
    <w:rsid w:val="0063365E"/>
    <w:rsid w:val="006343DA"/>
    <w:rsid w:val="0063472B"/>
    <w:rsid w:val="00634C65"/>
    <w:rsid w:val="00634C9F"/>
    <w:rsid w:val="00635979"/>
    <w:rsid w:val="00635C83"/>
    <w:rsid w:val="00636345"/>
    <w:rsid w:val="00637B55"/>
    <w:rsid w:val="00641625"/>
    <w:rsid w:val="0064237B"/>
    <w:rsid w:val="00643070"/>
    <w:rsid w:val="006432EC"/>
    <w:rsid w:val="006434B2"/>
    <w:rsid w:val="006443C7"/>
    <w:rsid w:val="00644B21"/>
    <w:rsid w:val="00644BF1"/>
    <w:rsid w:val="0064656C"/>
    <w:rsid w:val="00646735"/>
    <w:rsid w:val="00646880"/>
    <w:rsid w:val="00646A73"/>
    <w:rsid w:val="00646E9B"/>
    <w:rsid w:val="00647C12"/>
    <w:rsid w:val="00650AA1"/>
    <w:rsid w:val="006518C9"/>
    <w:rsid w:val="00653FB7"/>
    <w:rsid w:val="0065666C"/>
    <w:rsid w:val="00657CF5"/>
    <w:rsid w:val="006601F5"/>
    <w:rsid w:val="00663024"/>
    <w:rsid w:val="00665C1F"/>
    <w:rsid w:val="00667AC4"/>
    <w:rsid w:val="00670268"/>
    <w:rsid w:val="00671582"/>
    <w:rsid w:val="00673304"/>
    <w:rsid w:val="00674F7F"/>
    <w:rsid w:val="00675B7B"/>
    <w:rsid w:val="00676180"/>
    <w:rsid w:val="006769CD"/>
    <w:rsid w:val="00682913"/>
    <w:rsid w:val="00682C72"/>
    <w:rsid w:val="00685581"/>
    <w:rsid w:val="00685B37"/>
    <w:rsid w:val="00685C5A"/>
    <w:rsid w:val="00686048"/>
    <w:rsid w:val="00686ADF"/>
    <w:rsid w:val="00686D0D"/>
    <w:rsid w:val="00687D4A"/>
    <w:rsid w:val="00690619"/>
    <w:rsid w:val="006927A6"/>
    <w:rsid w:val="0069331F"/>
    <w:rsid w:val="00693408"/>
    <w:rsid w:val="00694510"/>
    <w:rsid w:val="006973D0"/>
    <w:rsid w:val="0069764B"/>
    <w:rsid w:val="006A0F72"/>
    <w:rsid w:val="006A188F"/>
    <w:rsid w:val="006A2823"/>
    <w:rsid w:val="006A28EA"/>
    <w:rsid w:val="006A28F1"/>
    <w:rsid w:val="006A2F63"/>
    <w:rsid w:val="006A322B"/>
    <w:rsid w:val="006A360A"/>
    <w:rsid w:val="006A3718"/>
    <w:rsid w:val="006A3DB3"/>
    <w:rsid w:val="006A428C"/>
    <w:rsid w:val="006A536F"/>
    <w:rsid w:val="006A5C61"/>
    <w:rsid w:val="006A6439"/>
    <w:rsid w:val="006A7B26"/>
    <w:rsid w:val="006B293B"/>
    <w:rsid w:val="006B2F41"/>
    <w:rsid w:val="006B5D29"/>
    <w:rsid w:val="006B6026"/>
    <w:rsid w:val="006B6588"/>
    <w:rsid w:val="006B6B5A"/>
    <w:rsid w:val="006B6C32"/>
    <w:rsid w:val="006C078C"/>
    <w:rsid w:val="006C16EC"/>
    <w:rsid w:val="006C1BC9"/>
    <w:rsid w:val="006C37B7"/>
    <w:rsid w:val="006C4EEF"/>
    <w:rsid w:val="006C50AC"/>
    <w:rsid w:val="006C512A"/>
    <w:rsid w:val="006C51CB"/>
    <w:rsid w:val="006C5552"/>
    <w:rsid w:val="006C56DF"/>
    <w:rsid w:val="006C6263"/>
    <w:rsid w:val="006C7F7B"/>
    <w:rsid w:val="006D03ED"/>
    <w:rsid w:val="006D0458"/>
    <w:rsid w:val="006D07A8"/>
    <w:rsid w:val="006D1B1E"/>
    <w:rsid w:val="006D1F35"/>
    <w:rsid w:val="006D5485"/>
    <w:rsid w:val="006D5FC5"/>
    <w:rsid w:val="006D7CA4"/>
    <w:rsid w:val="006D7CAA"/>
    <w:rsid w:val="006E2A8E"/>
    <w:rsid w:val="006E3ECD"/>
    <w:rsid w:val="006E4222"/>
    <w:rsid w:val="006E51B7"/>
    <w:rsid w:val="006E5443"/>
    <w:rsid w:val="006E6386"/>
    <w:rsid w:val="006E6C31"/>
    <w:rsid w:val="006E77C0"/>
    <w:rsid w:val="006F074C"/>
    <w:rsid w:val="006F15ED"/>
    <w:rsid w:val="006F16E7"/>
    <w:rsid w:val="006F171F"/>
    <w:rsid w:val="006F3353"/>
    <w:rsid w:val="006F5AD0"/>
    <w:rsid w:val="006F612F"/>
    <w:rsid w:val="006F6AD2"/>
    <w:rsid w:val="006F6DDE"/>
    <w:rsid w:val="006F7456"/>
    <w:rsid w:val="006F7CCE"/>
    <w:rsid w:val="0070021A"/>
    <w:rsid w:val="00701BD2"/>
    <w:rsid w:val="00702510"/>
    <w:rsid w:val="00703650"/>
    <w:rsid w:val="00703E43"/>
    <w:rsid w:val="00706B0A"/>
    <w:rsid w:val="00710078"/>
    <w:rsid w:val="00710559"/>
    <w:rsid w:val="0071078C"/>
    <w:rsid w:val="00710AFB"/>
    <w:rsid w:val="00711324"/>
    <w:rsid w:val="007113C0"/>
    <w:rsid w:val="00712400"/>
    <w:rsid w:val="00712950"/>
    <w:rsid w:val="00712BEB"/>
    <w:rsid w:val="00712E93"/>
    <w:rsid w:val="00713923"/>
    <w:rsid w:val="00714335"/>
    <w:rsid w:val="0071571C"/>
    <w:rsid w:val="00715B3E"/>
    <w:rsid w:val="007163BF"/>
    <w:rsid w:val="00720A90"/>
    <w:rsid w:val="007213E7"/>
    <w:rsid w:val="007223D9"/>
    <w:rsid w:val="00722ABD"/>
    <w:rsid w:val="00722E01"/>
    <w:rsid w:val="00723A7F"/>
    <w:rsid w:val="00723DCC"/>
    <w:rsid w:val="00725224"/>
    <w:rsid w:val="00725700"/>
    <w:rsid w:val="0072593D"/>
    <w:rsid w:val="00725E8E"/>
    <w:rsid w:val="007262D7"/>
    <w:rsid w:val="00726A50"/>
    <w:rsid w:val="00726F23"/>
    <w:rsid w:val="0072743A"/>
    <w:rsid w:val="00727976"/>
    <w:rsid w:val="00727EB6"/>
    <w:rsid w:val="00730356"/>
    <w:rsid w:val="00731249"/>
    <w:rsid w:val="0073214A"/>
    <w:rsid w:val="007321DA"/>
    <w:rsid w:val="0073401D"/>
    <w:rsid w:val="0073410C"/>
    <w:rsid w:val="00735911"/>
    <w:rsid w:val="007361D8"/>
    <w:rsid w:val="00736BD1"/>
    <w:rsid w:val="00736DF9"/>
    <w:rsid w:val="007373FF"/>
    <w:rsid w:val="007378D6"/>
    <w:rsid w:val="00737A99"/>
    <w:rsid w:val="007409F0"/>
    <w:rsid w:val="007422B4"/>
    <w:rsid w:val="00743ED8"/>
    <w:rsid w:val="00745675"/>
    <w:rsid w:val="007467AD"/>
    <w:rsid w:val="007473A3"/>
    <w:rsid w:val="00747E91"/>
    <w:rsid w:val="007501B6"/>
    <w:rsid w:val="00750494"/>
    <w:rsid w:val="00751688"/>
    <w:rsid w:val="007516F1"/>
    <w:rsid w:val="007526EF"/>
    <w:rsid w:val="00753052"/>
    <w:rsid w:val="007532CA"/>
    <w:rsid w:val="00753922"/>
    <w:rsid w:val="00753BCC"/>
    <w:rsid w:val="00753F02"/>
    <w:rsid w:val="00754423"/>
    <w:rsid w:val="00755204"/>
    <w:rsid w:val="0075545B"/>
    <w:rsid w:val="00755517"/>
    <w:rsid w:val="00755C80"/>
    <w:rsid w:val="00755D3C"/>
    <w:rsid w:val="00755E24"/>
    <w:rsid w:val="007564E9"/>
    <w:rsid w:val="0075769E"/>
    <w:rsid w:val="00757E5C"/>
    <w:rsid w:val="0076044D"/>
    <w:rsid w:val="00760AFD"/>
    <w:rsid w:val="00761695"/>
    <w:rsid w:val="007617C6"/>
    <w:rsid w:val="00763146"/>
    <w:rsid w:val="00763250"/>
    <w:rsid w:val="00763BC8"/>
    <w:rsid w:val="00763E4C"/>
    <w:rsid w:val="00765452"/>
    <w:rsid w:val="007659CF"/>
    <w:rsid w:val="0076641A"/>
    <w:rsid w:val="00770015"/>
    <w:rsid w:val="007712F7"/>
    <w:rsid w:val="00771A31"/>
    <w:rsid w:val="0077215D"/>
    <w:rsid w:val="0077271D"/>
    <w:rsid w:val="0077450D"/>
    <w:rsid w:val="007745B1"/>
    <w:rsid w:val="00774CB3"/>
    <w:rsid w:val="0077544D"/>
    <w:rsid w:val="007762D5"/>
    <w:rsid w:val="007764AF"/>
    <w:rsid w:val="00776EE1"/>
    <w:rsid w:val="007771F3"/>
    <w:rsid w:val="0077793D"/>
    <w:rsid w:val="00777F37"/>
    <w:rsid w:val="00780976"/>
    <w:rsid w:val="0078131A"/>
    <w:rsid w:val="00782475"/>
    <w:rsid w:val="00782E37"/>
    <w:rsid w:val="00784646"/>
    <w:rsid w:val="00784BA2"/>
    <w:rsid w:val="00785285"/>
    <w:rsid w:val="007865F1"/>
    <w:rsid w:val="00786E54"/>
    <w:rsid w:val="007877B8"/>
    <w:rsid w:val="00790796"/>
    <w:rsid w:val="0079114E"/>
    <w:rsid w:val="007916E0"/>
    <w:rsid w:val="00792615"/>
    <w:rsid w:val="00792EF8"/>
    <w:rsid w:val="0079314C"/>
    <w:rsid w:val="007938F6"/>
    <w:rsid w:val="00794752"/>
    <w:rsid w:val="00794BE5"/>
    <w:rsid w:val="00794C93"/>
    <w:rsid w:val="0079512D"/>
    <w:rsid w:val="00796434"/>
    <w:rsid w:val="00797279"/>
    <w:rsid w:val="007A06D3"/>
    <w:rsid w:val="007A0AA6"/>
    <w:rsid w:val="007A0D87"/>
    <w:rsid w:val="007A174B"/>
    <w:rsid w:val="007A1F9B"/>
    <w:rsid w:val="007A2C5D"/>
    <w:rsid w:val="007A35F8"/>
    <w:rsid w:val="007A4AB9"/>
    <w:rsid w:val="007A54FF"/>
    <w:rsid w:val="007A5E86"/>
    <w:rsid w:val="007A70BF"/>
    <w:rsid w:val="007B1BA4"/>
    <w:rsid w:val="007B1EF1"/>
    <w:rsid w:val="007B5667"/>
    <w:rsid w:val="007B5CC6"/>
    <w:rsid w:val="007B5D88"/>
    <w:rsid w:val="007B7514"/>
    <w:rsid w:val="007B7B7A"/>
    <w:rsid w:val="007C04B1"/>
    <w:rsid w:val="007C3017"/>
    <w:rsid w:val="007C3173"/>
    <w:rsid w:val="007C347F"/>
    <w:rsid w:val="007C35BA"/>
    <w:rsid w:val="007C3E1B"/>
    <w:rsid w:val="007C419E"/>
    <w:rsid w:val="007C4AB6"/>
    <w:rsid w:val="007C52C7"/>
    <w:rsid w:val="007C59D6"/>
    <w:rsid w:val="007C64DD"/>
    <w:rsid w:val="007C6616"/>
    <w:rsid w:val="007C6F76"/>
    <w:rsid w:val="007D0954"/>
    <w:rsid w:val="007D0B49"/>
    <w:rsid w:val="007D2122"/>
    <w:rsid w:val="007D2473"/>
    <w:rsid w:val="007D27E7"/>
    <w:rsid w:val="007D310E"/>
    <w:rsid w:val="007D5134"/>
    <w:rsid w:val="007D55D0"/>
    <w:rsid w:val="007D62B9"/>
    <w:rsid w:val="007D675C"/>
    <w:rsid w:val="007D7181"/>
    <w:rsid w:val="007D7B78"/>
    <w:rsid w:val="007E0735"/>
    <w:rsid w:val="007E0A0D"/>
    <w:rsid w:val="007E0ECD"/>
    <w:rsid w:val="007E0FB4"/>
    <w:rsid w:val="007E14C6"/>
    <w:rsid w:val="007E15C9"/>
    <w:rsid w:val="007E3B4B"/>
    <w:rsid w:val="007E3BD4"/>
    <w:rsid w:val="007E4B8B"/>
    <w:rsid w:val="007E5199"/>
    <w:rsid w:val="007E639A"/>
    <w:rsid w:val="007F0154"/>
    <w:rsid w:val="007F0661"/>
    <w:rsid w:val="007F08A5"/>
    <w:rsid w:val="007F1620"/>
    <w:rsid w:val="007F3377"/>
    <w:rsid w:val="007F36B2"/>
    <w:rsid w:val="007F42A8"/>
    <w:rsid w:val="007F42E0"/>
    <w:rsid w:val="007F638D"/>
    <w:rsid w:val="007F63BE"/>
    <w:rsid w:val="007F6B78"/>
    <w:rsid w:val="007F6EE4"/>
    <w:rsid w:val="0080044D"/>
    <w:rsid w:val="00801C7D"/>
    <w:rsid w:val="0080493E"/>
    <w:rsid w:val="00804F4E"/>
    <w:rsid w:val="0080519A"/>
    <w:rsid w:val="00805285"/>
    <w:rsid w:val="008054C5"/>
    <w:rsid w:val="00806164"/>
    <w:rsid w:val="00806F0F"/>
    <w:rsid w:val="00807B28"/>
    <w:rsid w:val="00807F70"/>
    <w:rsid w:val="0081026F"/>
    <w:rsid w:val="00811407"/>
    <w:rsid w:val="00811AEC"/>
    <w:rsid w:val="00813624"/>
    <w:rsid w:val="00813BD2"/>
    <w:rsid w:val="008144BF"/>
    <w:rsid w:val="00814FF4"/>
    <w:rsid w:val="00815C4B"/>
    <w:rsid w:val="00816CB1"/>
    <w:rsid w:val="00821CE9"/>
    <w:rsid w:val="00822D6F"/>
    <w:rsid w:val="0082465C"/>
    <w:rsid w:val="00824818"/>
    <w:rsid w:val="00824A13"/>
    <w:rsid w:val="00826914"/>
    <w:rsid w:val="00830B02"/>
    <w:rsid w:val="00831224"/>
    <w:rsid w:val="00831870"/>
    <w:rsid w:val="00831BF9"/>
    <w:rsid w:val="008322A4"/>
    <w:rsid w:val="008338D0"/>
    <w:rsid w:val="008339B0"/>
    <w:rsid w:val="00833FA7"/>
    <w:rsid w:val="00834181"/>
    <w:rsid w:val="00834314"/>
    <w:rsid w:val="0083562C"/>
    <w:rsid w:val="0083589F"/>
    <w:rsid w:val="0083658C"/>
    <w:rsid w:val="00836F56"/>
    <w:rsid w:val="00842943"/>
    <w:rsid w:val="00843610"/>
    <w:rsid w:val="008455E7"/>
    <w:rsid w:val="00847301"/>
    <w:rsid w:val="0084783D"/>
    <w:rsid w:val="00850D66"/>
    <w:rsid w:val="00852119"/>
    <w:rsid w:val="008521E1"/>
    <w:rsid w:val="00852384"/>
    <w:rsid w:val="00852B0E"/>
    <w:rsid w:val="00855889"/>
    <w:rsid w:val="00855D11"/>
    <w:rsid w:val="00855F84"/>
    <w:rsid w:val="008562BA"/>
    <w:rsid w:val="00856461"/>
    <w:rsid w:val="00856528"/>
    <w:rsid w:val="00856879"/>
    <w:rsid w:val="008574B7"/>
    <w:rsid w:val="00857563"/>
    <w:rsid w:val="00857702"/>
    <w:rsid w:val="008603AA"/>
    <w:rsid w:val="0086052B"/>
    <w:rsid w:val="008609C5"/>
    <w:rsid w:val="00861396"/>
    <w:rsid w:val="00861FF1"/>
    <w:rsid w:val="008623BE"/>
    <w:rsid w:val="008630C3"/>
    <w:rsid w:val="008639D7"/>
    <w:rsid w:val="00863FB5"/>
    <w:rsid w:val="00864510"/>
    <w:rsid w:val="008652A1"/>
    <w:rsid w:val="00865986"/>
    <w:rsid w:val="008659BB"/>
    <w:rsid w:val="00870408"/>
    <w:rsid w:val="008708E6"/>
    <w:rsid w:val="00870DCE"/>
    <w:rsid w:val="00870E39"/>
    <w:rsid w:val="00871023"/>
    <w:rsid w:val="00873AEB"/>
    <w:rsid w:val="0087424E"/>
    <w:rsid w:val="008754FC"/>
    <w:rsid w:val="00876CC3"/>
    <w:rsid w:val="008801BE"/>
    <w:rsid w:val="00880B76"/>
    <w:rsid w:val="00881A08"/>
    <w:rsid w:val="00881C97"/>
    <w:rsid w:val="00886113"/>
    <w:rsid w:val="00887731"/>
    <w:rsid w:val="00890680"/>
    <w:rsid w:val="00891721"/>
    <w:rsid w:val="0089271A"/>
    <w:rsid w:val="008932B0"/>
    <w:rsid w:val="0089474C"/>
    <w:rsid w:val="00895D18"/>
    <w:rsid w:val="00896CAD"/>
    <w:rsid w:val="008A07A8"/>
    <w:rsid w:val="008A13D8"/>
    <w:rsid w:val="008A19C6"/>
    <w:rsid w:val="008A3555"/>
    <w:rsid w:val="008A45D4"/>
    <w:rsid w:val="008A4A22"/>
    <w:rsid w:val="008A5709"/>
    <w:rsid w:val="008A72FB"/>
    <w:rsid w:val="008B0AF1"/>
    <w:rsid w:val="008B0EFD"/>
    <w:rsid w:val="008B213F"/>
    <w:rsid w:val="008B3CD6"/>
    <w:rsid w:val="008B5C04"/>
    <w:rsid w:val="008B6352"/>
    <w:rsid w:val="008B6572"/>
    <w:rsid w:val="008B6F37"/>
    <w:rsid w:val="008C0A2B"/>
    <w:rsid w:val="008C1714"/>
    <w:rsid w:val="008C1A6F"/>
    <w:rsid w:val="008C1D9C"/>
    <w:rsid w:val="008C3549"/>
    <w:rsid w:val="008C3F66"/>
    <w:rsid w:val="008C6784"/>
    <w:rsid w:val="008C729A"/>
    <w:rsid w:val="008C7B80"/>
    <w:rsid w:val="008D0790"/>
    <w:rsid w:val="008D1AA0"/>
    <w:rsid w:val="008D2DDA"/>
    <w:rsid w:val="008D388A"/>
    <w:rsid w:val="008D3C20"/>
    <w:rsid w:val="008D4AC5"/>
    <w:rsid w:val="008D5A1B"/>
    <w:rsid w:val="008D6552"/>
    <w:rsid w:val="008D66A4"/>
    <w:rsid w:val="008D6C74"/>
    <w:rsid w:val="008D7A48"/>
    <w:rsid w:val="008D7E37"/>
    <w:rsid w:val="008E160A"/>
    <w:rsid w:val="008E1C95"/>
    <w:rsid w:val="008E2476"/>
    <w:rsid w:val="008E393C"/>
    <w:rsid w:val="008E3CEA"/>
    <w:rsid w:val="008E4A38"/>
    <w:rsid w:val="008E7F6D"/>
    <w:rsid w:val="008F25B1"/>
    <w:rsid w:val="008F3288"/>
    <w:rsid w:val="008F34C2"/>
    <w:rsid w:val="008F3B6C"/>
    <w:rsid w:val="008F3D87"/>
    <w:rsid w:val="008F5851"/>
    <w:rsid w:val="008F6ED9"/>
    <w:rsid w:val="00900FE3"/>
    <w:rsid w:val="00902303"/>
    <w:rsid w:val="00902599"/>
    <w:rsid w:val="009050C6"/>
    <w:rsid w:val="00905827"/>
    <w:rsid w:val="009061CD"/>
    <w:rsid w:val="00906B1E"/>
    <w:rsid w:val="00912E6B"/>
    <w:rsid w:val="009131BD"/>
    <w:rsid w:val="0091343B"/>
    <w:rsid w:val="00913EC1"/>
    <w:rsid w:val="00914348"/>
    <w:rsid w:val="00920EF5"/>
    <w:rsid w:val="0092191A"/>
    <w:rsid w:val="00922C78"/>
    <w:rsid w:val="0092326F"/>
    <w:rsid w:val="00923FD6"/>
    <w:rsid w:val="009247D4"/>
    <w:rsid w:val="00924B15"/>
    <w:rsid w:val="00924D6D"/>
    <w:rsid w:val="0092509D"/>
    <w:rsid w:val="0092531C"/>
    <w:rsid w:val="00925C6C"/>
    <w:rsid w:val="00926221"/>
    <w:rsid w:val="00927535"/>
    <w:rsid w:val="009320F2"/>
    <w:rsid w:val="009326E6"/>
    <w:rsid w:val="00933021"/>
    <w:rsid w:val="00935233"/>
    <w:rsid w:val="00935AF0"/>
    <w:rsid w:val="00936490"/>
    <w:rsid w:val="009364DF"/>
    <w:rsid w:val="00936933"/>
    <w:rsid w:val="00936B97"/>
    <w:rsid w:val="0093756A"/>
    <w:rsid w:val="00937DA6"/>
    <w:rsid w:val="00941354"/>
    <w:rsid w:val="009416B5"/>
    <w:rsid w:val="00941EBE"/>
    <w:rsid w:val="009439E2"/>
    <w:rsid w:val="00944C64"/>
    <w:rsid w:val="0094529E"/>
    <w:rsid w:val="009456C6"/>
    <w:rsid w:val="00946D87"/>
    <w:rsid w:val="00946EF7"/>
    <w:rsid w:val="00951DC8"/>
    <w:rsid w:val="00952879"/>
    <w:rsid w:val="00952B79"/>
    <w:rsid w:val="00952C98"/>
    <w:rsid w:val="00952FFD"/>
    <w:rsid w:val="00953E06"/>
    <w:rsid w:val="0095557D"/>
    <w:rsid w:val="00955C6A"/>
    <w:rsid w:val="00955E32"/>
    <w:rsid w:val="00956E2C"/>
    <w:rsid w:val="00957E86"/>
    <w:rsid w:val="00957FB6"/>
    <w:rsid w:val="00961C31"/>
    <w:rsid w:val="009637A6"/>
    <w:rsid w:val="00965135"/>
    <w:rsid w:val="009654DB"/>
    <w:rsid w:val="00965647"/>
    <w:rsid w:val="00966075"/>
    <w:rsid w:val="009668EB"/>
    <w:rsid w:val="00967260"/>
    <w:rsid w:val="00970933"/>
    <w:rsid w:val="009712FA"/>
    <w:rsid w:val="0097181E"/>
    <w:rsid w:val="00971D6D"/>
    <w:rsid w:val="00971FA0"/>
    <w:rsid w:val="00972048"/>
    <w:rsid w:val="00972B68"/>
    <w:rsid w:val="00974A56"/>
    <w:rsid w:val="00974D12"/>
    <w:rsid w:val="00975601"/>
    <w:rsid w:val="009756D4"/>
    <w:rsid w:val="009773F0"/>
    <w:rsid w:val="00977E53"/>
    <w:rsid w:val="009806B9"/>
    <w:rsid w:val="009808A9"/>
    <w:rsid w:val="00980E83"/>
    <w:rsid w:val="00982D20"/>
    <w:rsid w:val="0098394B"/>
    <w:rsid w:val="00985650"/>
    <w:rsid w:val="00985932"/>
    <w:rsid w:val="00986A98"/>
    <w:rsid w:val="00986D89"/>
    <w:rsid w:val="0098793F"/>
    <w:rsid w:val="00990530"/>
    <w:rsid w:val="00990B3C"/>
    <w:rsid w:val="009928F9"/>
    <w:rsid w:val="00993A84"/>
    <w:rsid w:val="00994063"/>
    <w:rsid w:val="009959C9"/>
    <w:rsid w:val="009963D9"/>
    <w:rsid w:val="00996C2E"/>
    <w:rsid w:val="00997826"/>
    <w:rsid w:val="00997A65"/>
    <w:rsid w:val="009A14A1"/>
    <w:rsid w:val="009A156A"/>
    <w:rsid w:val="009A18F1"/>
    <w:rsid w:val="009A248F"/>
    <w:rsid w:val="009A3528"/>
    <w:rsid w:val="009A3719"/>
    <w:rsid w:val="009A4EFD"/>
    <w:rsid w:val="009A6309"/>
    <w:rsid w:val="009A6F3B"/>
    <w:rsid w:val="009A76BF"/>
    <w:rsid w:val="009A7C28"/>
    <w:rsid w:val="009A7C2E"/>
    <w:rsid w:val="009B091E"/>
    <w:rsid w:val="009B1C9A"/>
    <w:rsid w:val="009B28DC"/>
    <w:rsid w:val="009B32CF"/>
    <w:rsid w:val="009B41D3"/>
    <w:rsid w:val="009B4E88"/>
    <w:rsid w:val="009B553E"/>
    <w:rsid w:val="009B55B5"/>
    <w:rsid w:val="009B5CCC"/>
    <w:rsid w:val="009B64F3"/>
    <w:rsid w:val="009B685A"/>
    <w:rsid w:val="009B6CE3"/>
    <w:rsid w:val="009B7EC8"/>
    <w:rsid w:val="009C0678"/>
    <w:rsid w:val="009C076C"/>
    <w:rsid w:val="009C0984"/>
    <w:rsid w:val="009C1998"/>
    <w:rsid w:val="009C2D5C"/>
    <w:rsid w:val="009C31D8"/>
    <w:rsid w:val="009C34C9"/>
    <w:rsid w:val="009C38C5"/>
    <w:rsid w:val="009C4403"/>
    <w:rsid w:val="009C520E"/>
    <w:rsid w:val="009C604A"/>
    <w:rsid w:val="009C66E1"/>
    <w:rsid w:val="009C7A6E"/>
    <w:rsid w:val="009D0668"/>
    <w:rsid w:val="009D0A31"/>
    <w:rsid w:val="009D0E85"/>
    <w:rsid w:val="009D10AF"/>
    <w:rsid w:val="009D11B1"/>
    <w:rsid w:val="009D1FBA"/>
    <w:rsid w:val="009D39DF"/>
    <w:rsid w:val="009D3C84"/>
    <w:rsid w:val="009D5262"/>
    <w:rsid w:val="009D75F1"/>
    <w:rsid w:val="009D7E6B"/>
    <w:rsid w:val="009E0902"/>
    <w:rsid w:val="009E1A41"/>
    <w:rsid w:val="009E3071"/>
    <w:rsid w:val="009E4C04"/>
    <w:rsid w:val="009E5335"/>
    <w:rsid w:val="009E5B43"/>
    <w:rsid w:val="009E6511"/>
    <w:rsid w:val="009E6873"/>
    <w:rsid w:val="009E6FBE"/>
    <w:rsid w:val="009E77F5"/>
    <w:rsid w:val="009F2224"/>
    <w:rsid w:val="009F3196"/>
    <w:rsid w:val="009F4264"/>
    <w:rsid w:val="009F4681"/>
    <w:rsid w:val="009F6311"/>
    <w:rsid w:val="009F6951"/>
    <w:rsid w:val="009F6DB2"/>
    <w:rsid w:val="009F6FAF"/>
    <w:rsid w:val="009F7B68"/>
    <w:rsid w:val="009F7F1A"/>
    <w:rsid w:val="00A00228"/>
    <w:rsid w:val="00A0128A"/>
    <w:rsid w:val="00A01D13"/>
    <w:rsid w:val="00A0219E"/>
    <w:rsid w:val="00A03360"/>
    <w:rsid w:val="00A03C37"/>
    <w:rsid w:val="00A04662"/>
    <w:rsid w:val="00A05980"/>
    <w:rsid w:val="00A071B1"/>
    <w:rsid w:val="00A071C7"/>
    <w:rsid w:val="00A1099C"/>
    <w:rsid w:val="00A121B3"/>
    <w:rsid w:val="00A123A2"/>
    <w:rsid w:val="00A12D8D"/>
    <w:rsid w:val="00A13CAD"/>
    <w:rsid w:val="00A1563E"/>
    <w:rsid w:val="00A16331"/>
    <w:rsid w:val="00A1680A"/>
    <w:rsid w:val="00A17B97"/>
    <w:rsid w:val="00A20B4A"/>
    <w:rsid w:val="00A2103C"/>
    <w:rsid w:val="00A2171B"/>
    <w:rsid w:val="00A2352F"/>
    <w:rsid w:val="00A24CF2"/>
    <w:rsid w:val="00A2777E"/>
    <w:rsid w:val="00A27AF7"/>
    <w:rsid w:val="00A30D33"/>
    <w:rsid w:val="00A31CA6"/>
    <w:rsid w:val="00A31FE1"/>
    <w:rsid w:val="00A32F11"/>
    <w:rsid w:val="00A334D5"/>
    <w:rsid w:val="00A33AD0"/>
    <w:rsid w:val="00A34139"/>
    <w:rsid w:val="00A3416B"/>
    <w:rsid w:val="00A3469A"/>
    <w:rsid w:val="00A353C1"/>
    <w:rsid w:val="00A363DF"/>
    <w:rsid w:val="00A37343"/>
    <w:rsid w:val="00A41267"/>
    <w:rsid w:val="00A41A18"/>
    <w:rsid w:val="00A420DE"/>
    <w:rsid w:val="00A46880"/>
    <w:rsid w:val="00A46917"/>
    <w:rsid w:val="00A47093"/>
    <w:rsid w:val="00A47B99"/>
    <w:rsid w:val="00A5069B"/>
    <w:rsid w:val="00A50A66"/>
    <w:rsid w:val="00A5103E"/>
    <w:rsid w:val="00A5173F"/>
    <w:rsid w:val="00A53A11"/>
    <w:rsid w:val="00A547AF"/>
    <w:rsid w:val="00A55D97"/>
    <w:rsid w:val="00A60820"/>
    <w:rsid w:val="00A60B71"/>
    <w:rsid w:val="00A62A9B"/>
    <w:rsid w:val="00A62FDA"/>
    <w:rsid w:val="00A630A1"/>
    <w:rsid w:val="00A63645"/>
    <w:rsid w:val="00A63C20"/>
    <w:rsid w:val="00A645C2"/>
    <w:rsid w:val="00A64ACC"/>
    <w:rsid w:val="00A656C2"/>
    <w:rsid w:val="00A702AA"/>
    <w:rsid w:val="00A70DDE"/>
    <w:rsid w:val="00A739DF"/>
    <w:rsid w:val="00A73F14"/>
    <w:rsid w:val="00A7412F"/>
    <w:rsid w:val="00A777A2"/>
    <w:rsid w:val="00A77EF3"/>
    <w:rsid w:val="00A81D3F"/>
    <w:rsid w:val="00A83439"/>
    <w:rsid w:val="00A83954"/>
    <w:rsid w:val="00A83A74"/>
    <w:rsid w:val="00A84359"/>
    <w:rsid w:val="00A84AE6"/>
    <w:rsid w:val="00A85236"/>
    <w:rsid w:val="00A8616D"/>
    <w:rsid w:val="00A8651A"/>
    <w:rsid w:val="00A86B3A"/>
    <w:rsid w:val="00A87D2B"/>
    <w:rsid w:val="00A90751"/>
    <w:rsid w:val="00A91E78"/>
    <w:rsid w:val="00A923EF"/>
    <w:rsid w:val="00A92CFC"/>
    <w:rsid w:val="00A9303E"/>
    <w:rsid w:val="00A932BA"/>
    <w:rsid w:val="00A941AA"/>
    <w:rsid w:val="00A94CF0"/>
    <w:rsid w:val="00A96F85"/>
    <w:rsid w:val="00A97764"/>
    <w:rsid w:val="00AA15EF"/>
    <w:rsid w:val="00AA1860"/>
    <w:rsid w:val="00AA1E67"/>
    <w:rsid w:val="00AA2826"/>
    <w:rsid w:val="00AA28BA"/>
    <w:rsid w:val="00AA37FD"/>
    <w:rsid w:val="00AA4303"/>
    <w:rsid w:val="00AA50CD"/>
    <w:rsid w:val="00AA5645"/>
    <w:rsid w:val="00AA627B"/>
    <w:rsid w:val="00AA741F"/>
    <w:rsid w:val="00AB03E1"/>
    <w:rsid w:val="00AB23B0"/>
    <w:rsid w:val="00AB2B17"/>
    <w:rsid w:val="00AB536B"/>
    <w:rsid w:val="00AB5727"/>
    <w:rsid w:val="00AB6132"/>
    <w:rsid w:val="00AB6F7F"/>
    <w:rsid w:val="00AB71C8"/>
    <w:rsid w:val="00AC080D"/>
    <w:rsid w:val="00AC13A6"/>
    <w:rsid w:val="00AC14A8"/>
    <w:rsid w:val="00AC1F57"/>
    <w:rsid w:val="00AC2D7F"/>
    <w:rsid w:val="00AC30BF"/>
    <w:rsid w:val="00AC44C8"/>
    <w:rsid w:val="00AC4F7F"/>
    <w:rsid w:val="00AC553B"/>
    <w:rsid w:val="00AC750F"/>
    <w:rsid w:val="00AC7855"/>
    <w:rsid w:val="00AC7FD1"/>
    <w:rsid w:val="00AD0AA9"/>
    <w:rsid w:val="00AD1D29"/>
    <w:rsid w:val="00AD23ED"/>
    <w:rsid w:val="00AD2B6E"/>
    <w:rsid w:val="00AD2BB9"/>
    <w:rsid w:val="00AD376E"/>
    <w:rsid w:val="00AD3A0A"/>
    <w:rsid w:val="00AD4933"/>
    <w:rsid w:val="00AD62B9"/>
    <w:rsid w:val="00AD6386"/>
    <w:rsid w:val="00AD796B"/>
    <w:rsid w:val="00AD7A78"/>
    <w:rsid w:val="00AE07ED"/>
    <w:rsid w:val="00AE0E23"/>
    <w:rsid w:val="00AE262D"/>
    <w:rsid w:val="00AE2A53"/>
    <w:rsid w:val="00AE2F84"/>
    <w:rsid w:val="00AE3322"/>
    <w:rsid w:val="00AE5584"/>
    <w:rsid w:val="00AF0088"/>
    <w:rsid w:val="00AF02E0"/>
    <w:rsid w:val="00AF0A8B"/>
    <w:rsid w:val="00AF0F63"/>
    <w:rsid w:val="00AF4BB4"/>
    <w:rsid w:val="00AF54E2"/>
    <w:rsid w:val="00AF5B9B"/>
    <w:rsid w:val="00B001E3"/>
    <w:rsid w:val="00B007FD"/>
    <w:rsid w:val="00B0154A"/>
    <w:rsid w:val="00B01F6E"/>
    <w:rsid w:val="00B035E8"/>
    <w:rsid w:val="00B07BEA"/>
    <w:rsid w:val="00B105EF"/>
    <w:rsid w:val="00B10B17"/>
    <w:rsid w:val="00B13DD5"/>
    <w:rsid w:val="00B1447C"/>
    <w:rsid w:val="00B146AB"/>
    <w:rsid w:val="00B152AF"/>
    <w:rsid w:val="00B16C8B"/>
    <w:rsid w:val="00B1734A"/>
    <w:rsid w:val="00B17A0E"/>
    <w:rsid w:val="00B20E1F"/>
    <w:rsid w:val="00B210BA"/>
    <w:rsid w:val="00B21815"/>
    <w:rsid w:val="00B22008"/>
    <w:rsid w:val="00B224F6"/>
    <w:rsid w:val="00B226C5"/>
    <w:rsid w:val="00B257AD"/>
    <w:rsid w:val="00B27930"/>
    <w:rsid w:val="00B32129"/>
    <w:rsid w:val="00B32267"/>
    <w:rsid w:val="00B33930"/>
    <w:rsid w:val="00B33DD0"/>
    <w:rsid w:val="00B35030"/>
    <w:rsid w:val="00B35991"/>
    <w:rsid w:val="00B3639F"/>
    <w:rsid w:val="00B375AE"/>
    <w:rsid w:val="00B37C65"/>
    <w:rsid w:val="00B37E5C"/>
    <w:rsid w:val="00B40662"/>
    <w:rsid w:val="00B41922"/>
    <w:rsid w:val="00B4277A"/>
    <w:rsid w:val="00B42BCC"/>
    <w:rsid w:val="00B45345"/>
    <w:rsid w:val="00B46CE5"/>
    <w:rsid w:val="00B46D1B"/>
    <w:rsid w:val="00B506D3"/>
    <w:rsid w:val="00B50A11"/>
    <w:rsid w:val="00B51128"/>
    <w:rsid w:val="00B51CE9"/>
    <w:rsid w:val="00B52595"/>
    <w:rsid w:val="00B53D5A"/>
    <w:rsid w:val="00B5571F"/>
    <w:rsid w:val="00B560EC"/>
    <w:rsid w:val="00B57821"/>
    <w:rsid w:val="00B604B7"/>
    <w:rsid w:val="00B61F7F"/>
    <w:rsid w:val="00B62F7E"/>
    <w:rsid w:val="00B633C3"/>
    <w:rsid w:val="00B63E88"/>
    <w:rsid w:val="00B63FFC"/>
    <w:rsid w:val="00B64C88"/>
    <w:rsid w:val="00B65477"/>
    <w:rsid w:val="00B65590"/>
    <w:rsid w:val="00B66B21"/>
    <w:rsid w:val="00B67236"/>
    <w:rsid w:val="00B71313"/>
    <w:rsid w:val="00B74C81"/>
    <w:rsid w:val="00B75A8E"/>
    <w:rsid w:val="00B75E1D"/>
    <w:rsid w:val="00B76198"/>
    <w:rsid w:val="00B762F0"/>
    <w:rsid w:val="00B766C3"/>
    <w:rsid w:val="00B771E4"/>
    <w:rsid w:val="00B77312"/>
    <w:rsid w:val="00B77C0A"/>
    <w:rsid w:val="00B804B6"/>
    <w:rsid w:val="00B81130"/>
    <w:rsid w:val="00B81339"/>
    <w:rsid w:val="00B829E5"/>
    <w:rsid w:val="00B83833"/>
    <w:rsid w:val="00B84907"/>
    <w:rsid w:val="00B85191"/>
    <w:rsid w:val="00B8531B"/>
    <w:rsid w:val="00B85431"/>
    <w:rsid w:val="00B85AC8"/>
    <w:rsid w:val="00B865F1"/>
    <w:rsid w:val="00B87FE1"/>
    <w:rsid w:val="00B90992"/>
    <w:rsid w:val="00B91943"/>
    <w:rsid w:val="00B923B5"/>
    <w:rsid w:val="00B935A2"/>
    <w:rsid w:val="00B939D2"/>
    <w:rsid w:val="00B93B1F"/>
    <w:rsid w:val="00B93D15"/>
    <w:rsid w:val="00B94792"/>
    <w:rsid w:val="00B948D7"/>
    <w:rsid w:val="00B953ED"/>
    <w:rsid w:val="00B9577A"/>
    <w:rsid w:val="00B95BB7"/>
    <w:rsid w:val="00B969E5"/>
    <w:rsid w:val="00B972F2"/>
    <w:rsid w:val="00B97C0D"/>
    <w:rsid w:val="00B97EED"/>
    <w:rsid w:val="00B97F0A"/>
    <w:rsid w:val="00BA0704"/>
    <w:rsid w:val="00BA0BC0"/>
    <w:rsid w:val="00BA1B01"/>
    <w:rsid w:val="00BA1F27"/>
    <w:rsid w:val="00BA2117"/>
    <w:rsid w:val="00BA3A61"/>
    <w:rsid w:val="00BA440D"/>
    <w:rsid w:val="00BA4B77"/>
    <w:rsid w:val="00BA5928"/>
    <w:rsid w:val="00BA5DBC"/>
    <w:rsid w:val="00BA6460"/>
    <w:rsid w:val="00BA7112"/>
    <w:rsid w:val="00BA7795"/>
    <w:rsid w:val="00BB0D33"/>
    <w:rsid w:val="00BB25C0"/>
    <w:rsid w:val="00BB579C"/>
    <w:rsid w:val="00BB702F"/>
    <w:rsid w:val="00BB72AB"/>
    <w:rsid w:val="00BC1810"/>
    <w:rsid w:val="00BC18BF"/>
    <w:rsid w:val="00BC2213"/>
    <w:rsid w:val="00BC3426"/>
    <w:rsid w:val="00BC4342"/>
    <w:rsid w:val="00BC48F3"/>
    <w:rsid w:val="00BC5928"/>
    <w:rsid w:val="00BC5E8E"/>
    <w:rsid w:val="00BC6373"/>
    <w:rsid w:val="00BC6F45"/>
    <w:rsid w:val="00BC719D"/>
    <w:rsid w:val="00BC7680"/>
    <w:rsid w:val="00BD1695"/>
    <w:rsid w:val="00BD2851"/>
    <w:rsid w:val="00BD2FB0"/>
    <w:rsid w:val="00BD3061"/>
    <w:rsid w:val="00BD32D7"/>
    <w:rsid w:val="00BD4A02"/>
    <w:rsid w:val="00BE00A9"/>
    <w:rsid w:val="00BE0357"/>
    <w:rsid w:val="00BE100F"/>
    <w:rsid w:val="00BE1183"/>
    <w:rsid w:val="00BE1269"/>
    <w:rsid w:val="00BE208B"/>
    <w:rsid w:val="00BE2221"/>
    <w:rsid w:val="00BE2796"/>
    <w:rsid w:val="00BE3129"/>
    <w:rsid w:val="00BE4B49"/>
    <w:rsid w:val="00BE5CD2"/>
    <w:rsid w:val="00BE6380"/>
    <w:rsid w:val="00BE6801"/>
    <w:rsid w:val="00BE7854"/>
    <w:rsid w:val="00BF0C1C"/>
    <w:rsid w:val="00BF1872"/>
    <w:rsid w:val="00BF2033"/>
    <w:rsid w:val="00BF31B1"/>
    <w:rsid w:val="00BF3252"/>
    <w:rsid w:val="00BF37A9"/>
    <w:rsid w:val="00BF3FBF"/>
    <w:rsid w:val="00BF4487"/>
    <w:rsid w:val="00BF51B3"/>
    <w:rsid w:val="00BF51D1"/>
    <w:rsid w:val="00BF5509"/>
    <w:rsid w:val="00BF7672"/>
    <w:rsid w:val="00C0039C"/>
    <w:rsid w:val="00C00CD0"/>
    <w:rsid w:val="00C017ED"/>
    <w:rsid w:val="00C01F0B"/>
    <w:rsid w:val="00C020F1"/>
    <w:rsid w:val="00C0291B"/>
    <w:rsid w:val="00C02F82"/>
    <w:rsid w:val="00C049F8"/>
    <w:rsid w:val="00C04CD1"/>
    <w:rsid w:val="00C05120"/>
    <w:rsid w:val="00C05740"/>
    <w:rsid w:val="00C0635E"/>
    <w:rsid w:val="00C06770"/>
    <w:rsid w:val="00C06EA3"/>
    <w:rsid w:val="00C07190"/>
    <w:rsid w:val="00C10E88"/>
    <w:rsid w:val="00C12D20"/>
    <w:rsid w:val="00C15281"/>
    <w:rsid w:val="00C16168"/>
    <w:rsid w:val="00C16BC5"/>
    <w:rsid w:val="00C16E93"/>
    <w:rsid w:val="00C16FF6"/>
    <w:rsid w:val="00C17A09"/>
    <w:rsid w:val="00C2007C"/>
    <w:rsid w:val="00C22C2F"/>
    <w:rsid w:val="00C22DC1"/>
    <w:rsid w:val="00C23C6E"/>
    <w:rsid w:val="00C23FCB"/>
    <w:rsid w:val="00C24653"/>
    <w:rsid w:val="00C25514"/>
    <w:rsid w:val="00C26120"/>
    <w:rsid w:val="00C26D10"/>
    <w:rsid w:val="00C2737D"/>
    <w:rsid w:val="00C3010F"/>
    <w:rsid w:val="00C30F2C"/>
    <w:rsid w:val="00C31A37"/>
    <w:rsid w:val="00C31FFE"/>
    <w:rsid w:val="00C335A2"/>
    <w:rsid w:val="00C35D0B"/>
    <w:rsid w:val="00C364F1"/>
    <w:rsid w:val="00C36DE5"/>
    <w:rsid w:val="00C37C66"/>
    <w:rsid w:val="00C37F6A"/>
    <w:rsid w:val="00C404AF"/>
    <w:rsid w:val="00C40B53"/>
    <w:rsid w:val="00C4131B"/>
    <w:rsid w:val="00C41371"/>
    <w:rsid w:val="00C42412"/>
    <w:rsid w:val="00C43131"/>
    <w:rsid w:val="00C43186"/>
    <w:rsid w:val="00C441DF"/>
    <w:rsid w:val="00C443A7"/>
    <w:rsid w:val="00C45C58"/>
    <w:rsid w:val="00C46BF3"/>
    <w:rsid w:val="00C46DEC"/>
    <w:rsid w:val="00C46EA0"/>
    <w:rsid w:val="00C47DF9"/>
    <w:rsid w:val="00C507EA"/>
    <w:rsid w:val="00C52F30"/>
    <w:rsid w:val="00C5408C"/>
    <w:rsid w:val="00C54162"/>
    <w:rsid w:val="00C5426F"/>
    <w:rsid w:val="00C548D4"/>
    <w:rsid w:val="00C54ACB"/>
    <w:rsid w:val="00C54CBA"/>
    <w:rsid w:val="00C56033"/>
    <w:rsid w:val="00C560F2"/>
    <w:rsid w:val="00C5665E"/>
    <w:rsid w:val="00C60095"/>
    <w:rsid w:val="00C61E64"/>
    <w:rsid w:val="00C63563"/>
    <w:rsid w:val="00C64169"/>
    <w:rsid w:val="00C649E3"/>
    <w:rsid w:val="00C660C4"/>
    <w:rsid w:val="00C67A2C"/>
    <w:rsid w:val="00C70292"/>
    <w:rsid w:val="00C70AF0"/>
    <w:rsid w:val="00C7240C"/>
    <w:rsid w:val="00C73DA2"/>
    <w:rsid w:val="00C74230"/>
    <w:rsid w:val="00C76BF9"/>
    <w:rsid w:val="00C76C1A"/>
    <w:rsid w:val="00C77242"/>
    <w:rsid w:val="00C813C3"/>
    <w:rsid w:val="00C81B24"/>
    <w:rsid w:val="00C81FA2"/>
    <w:rsid w:val="00C8374C"/>
    <w:rsid w:val="00C845D4"/>
    <w:rsid w:val="00C87A72"/>
    <w:rsid w:val="00C907A3"/>
    <w:rsid w:val="00C91DFE"/>
    <w:rsid w:val="00C92427"/>
    <w:rsid w:val="00C94321"/>
    <w:rsid w:val="00C94930"/>
    <w:rsid w:val="00C94A41"/>
    <w:rsid w:val="00C9554C"/>
    <w:rsid w:val="00C96092"/>
    <w:rsid w:val="00C9612E"/>
    <w:rsid w:val="00C96C7E"/>
    <w:rsid w:val="00C974C9"/>
    <w:rsid w:val="00C97BEF"/>
    <w:rsid w:val="00C97F92"/>
    <w:rsid w:val="00CA07E9"/>
    <w:rsid w:val="00CA18DD"/>
    <w:rsid w:val="00CA1A95"/>
    <w:rsid w:val="00CA28F7"/>
    <w:rsid w:val="00CA2F7E"/>
    <w:rsid w:val="00CA3730"/>
    <w:rsid w:val="00CA3F33"/>
    <w:rsid w:val="00CA42AE"/>
    <w:rsid w:val="00CA4F7D"/>
    <w:rsid w:val="00CA588C"/>
    <w:rsid w:val="00CB01B4"/>
    <w:rsid w:val="00CB052B"/>
    <w:rsid w:val="00CB0DAC"/>
    <w:rsid w:val="00CB1EC5"/>
    <w:rsid w:val="00CB1FA9"/>
    <w:rsid w:val="00CB2915"/>
    <w:rsid w:val="00CB2DA3"/>
    <w:rsid w:val="00CB5A94"/>
    <w:rsid w:val="00CB6145"/>
    <w:rsid w:val="00CC123D"/>
    <w:rsid w:val="00CC3D89"/>
    <w:rsid w:val="00CC47E9"/>
    <w:rsid w:val="00CC646B"/>
    <w:rsid w:val="00CC65E7"/>
    <w:rsid w:val="00CC7C40"/>
    <w:rsid w:val="00CD0062"/>
    <w:rsid w:val="00CD13FD"/>
    <w:rsid w:val="00CD382D"/>
    <w:rsid w:val="00CD402F"/>
    <w:rsid w:val="00CD4C69"/>
    <w:rsid w:val="00CD7FC6"/>
    <w:rsid w:val="00CE0B20"/>
    <w:rsid w:val="00CE1540"/>
    <w:rsid w:val="00CE1C2E"/>
    <w:rsid w:val="00CE2B52"/>
    <w:rsid w:val="00CE2C5D"/>
    <w:rsid w:val="00CE3F80"/>
    <w:rsid w:val="00CE5CA8"/>
    <w:rsid w:val="00CE5FE7"/>
    <w:rsid w:val="00CE6460"/>
    <w:rsid w:val="00CE7C8E"/>
    <w:rsid w:val="00CF009B"/>
    <w:rsid w:val="00CF039A"/>
    <w:rsid w:val="00CF1C46"/>
    <w:rsid w:val="00CF2066"/>
    <w:rsid w:val="00CF38ED"/>
    <w:rsid w:val="00CF419E"/>
    <w:rsid w:val="00CF4685"/>
    <w:rsid w:val="00CF5685"/>
    <w:rsid w:val="00CF597C"/>
    <w:rsid w:val="00CF62C0"/>
    <w:rsid w:val="00D00427"/>
    <w:rsid w:val="00D01BA6"/>
    <w:rsid w:val="00D0264F"/>
    <w:rsid w:val="00D029CA"/>
    <w:rsid w:val="00D02C4A"/>
    <w:rsid w:val="00D02F9B"/>
    <w:rsid w:val="00D03971"/>
    <w:rsid w:val="00D058FE"/>
    <w:rsid w:val="00D06284"/>
    <w:rsid w:val="00D06B71"/>
    <w:rsid w:val="00D06FA7"/>
    <w:rsid w:val="00D10EAB"/>
    <w:rsid w:val="00D11DBD"/>
    <w:rsid w:val="00D121FC"/>
    <w:rsid w:val="00D13347"/>
    <w:rsid w:val="00D13749"/>
    <w:rsid w:val="00D13E70"/>
    <w:rsid w:val="00D15E5F"/>
    <w:rsid w:val="00D16A33"/>
    <w:rsid w:val="00D1760A"/>
    <w:rsid w:val="00D17998"/>
    <w:rsid w:val="00D2064B"/>
    <w:rsid w:val="00D2134B"/>
    <w:rsid w:val="00D213FD"/>
    <w:rsid w:val="00D21592"/>
    <w:rsid w:val="00D21F83"/>
    <w:rsid w:val="00D22B5B"/>
    <w:rsid w:val="00D2308D"/>
    <w:rsid w:val="00D235DC"/>
    <w:rsid w:val="00D25A37"/>
    <w:rsid w:val="00D25EB9"/>
    <w:rsid w:val="00D262C0"/>
    <w:rsid w:val="00D26695"/>
    <w:rsid w:val="00D27847"/>
    <w:rsid w:val="00D27C5A"/>
    <w:rsid w:val="00D300BC"/>
    <w:rsid w:val="00D306AD"/>
    <w:rsid w:val="00D31275"/>
    <w:rsid w:val="00D31996"/>
    <w:rsid w:val="00D31A86"/>
    <w:rsid w:val="00D34C21"/>
    <w:rsid w:val="00D34E5D"/>
    <w:rsid w:val="00D36733"/>
    <w:rsid w:val="00D37A59"/>
    <w:rsid w:val="00D40549"/>
    <w:rsid w:val="00D40E75"/>
    <w:rsid w:val="00D422D1"/>
    <w:rsid w:val="00D438B8"/>
    <w:rsid w:val="00D43AC0"/>
    <w:rsid w:val="00D46ACE"/>
    <w:rsid w:val="00D47537"/>
    <w:rsid w:val="00D51372"/>
    <w:rsid w:val="00D513C3"/>
    <w:rsid w:val="00D53083"/>
    <w:rsid w:val="00D53DAC"/>
    <w:rsid w:val="00D54EC6"/>
    <w:rsid w:val="00D56C2E"/>
    <w:rsid w:val="00D57298"/>
    <w:rsid w:val="00D57348"/>
    <w:rsid w:val="00D57606"/>
    <w:rsid w:val="00D57691"/>
    <w:rsid w:val="00D57A77"/>
    <w:rsid w:val="00D57F30"/>
    <w:rsid w:val="00D6026A"/>
    <w:rsid w:val="00D60DA1"/>
    <w:rsid w:val="00D610CA"/>
    <w:rsid w:val="00D623CB"/>
    <w:rsid w:val="00D637A9"/>
    <w:rsid w:val="00D63C9D"/>
    <w:rsid w:val="00D648E2"/>
    <w:rsid w:val="00D65297"/>
    <w:rsid w:val="00D65596"/>
    <w:rsid w:val="00D66E68"/>
    <w:rsid w:val="00D70359"/>
    <w:rsid w:val="00D7082D"/>
    <w:rsid w:val="00D709E3"/>
    <w:rsid w:val="00D70EB7"/>
    <w:rsid w:val="00D717EF"/>
    <w:rsid w:val="00D719BD"/>
    <w:rsid w:val="00D71AD1"/>
    <w:rsid w:val="00D71B08"/>
    <w:rsid w:val="00D72997"/>
    <w:rsid w:val="00D736A1"/>
    <w:rsid w:val="00D73813"/>
    <w:rsid w:val="00D73983"/>
    <w:rsid w:val="00D73BE8"/>
    <w:rsid w:val="00D73C0F"/>
    <w:rsid w:val="00D75469"/>
    <w:rsid w:val="00D76689"/>
    <w:rsid w:val="00D76A77"/>
    <w:rsid w:val="00D77363"/>
    <w:rsid w:val="00D77B87"/>
    <w:rsid w:val="00D80ECE"/>
    <w:rsid w:val="00D81CF8"/>
    <w:rsid w:val="00D822F6"/>
    <w:rsid w:val="00D83C72"/>
    <w:rsid w:val="00D841E2"/>
    <w:rsid w:val="00D84DD0"/>
    <w:rsid w:val="00D85B20"/>
    <w:rsid w:val="00D85C8D"/>
    <w:rsid w:val="00D85C9C"/>
    <w:rsid w:val="00D85E0E"/>
    <w:rsid w:val="00D86509"/>
    <w:rsid w:val="00D87FFD"/>
    <w:rsid w:val="00D90877"/>
    <w:rsid w:val="00D90903"/>
    <w:rsid w:val="00D91705"/>
    <w:rsid w:val="00D91C15"/>
    <w:rsid w:val="00D91D0D"/>
    <w:rsid w:val="00D92782"/>
    <w:rsid w:val="00D929FA"/>
    <w:rsid w:val="00D9300C"/>
    <w:rsid w:val="00D93789"/>
    <w:rsid w:val="00D94305"/>
    <w:rsid w:val="00D954D3"/>
    <w:rsid w:val="00D95D24"/>
    <w:rsid w:val="00D9621A"/>
    <w:rsid w:val="00DA0E03"/>
    <w:rsid w:val="00DA10C4"/>
    <w:rsid w:val="00DA1114"/>
    <w:rsid w:val="00DA2C97"/>
    <w:rsid w:val="00DA33A0"/>
    <w:rsid w:val="00DA3FD6"/>
    <w:rsid w:val="00DA5E57"/>
    <w:rsid w:val="00DA67C8"/>
    <w:rsid w:val="00DA6C6B"/>
    <w:rsid w:val="00DB0DCB"/>
    <w:rsid w:val="00DB1A74"/>
    <w:rsid w:val="00DB1B87"/>
    <w:rsid w:val="00DB3F06"/>
    <w:rsid w:val="00DB57FC"/>
    <w:rsid w:val="00DB63CA"/>
    <w:rsid w:val="00DC1EB3"/>
    <w:rsid w:val="00DC222A"/>
    <w:rsid w:val="00DC2C7C"/>
    <w:rsid w:val="00DC2F7E"/>
    <w:rsid w:val="00DC5774"/>
    <w:rsid w:val="00DC62D2"/>
    <w:rsid w:val="00DC63D7"/>
    <w:rsid w:val="00DD15FA"/>
    <w:rsid w:val="00DD1EF2"/>
    <w:rsid w:val="00DD3864"/>
    <w:rsid w:val="00DD3C46"/>
    <w:rsid w:val="00DD547B"/>
    <w:rsid w:val="00DD6051"/>
    <w:rsid w:val="00DD6A0F"/>
    <w:rsid w:val="00DE19A6"/>
    <w:rsid w:val="00DE220A"/>
    <w:rsid w:val="00DE4B6B"/>
    <w:rsid w:val="00DE56AF"/>
    <w:rsid w:val="00DE6392"/>
    <w:rsid w:val="00DE71A9"/>
    <w:rsid w:val="00DE7348"/>
    <w:rsid w:val="00DE7820"/>
    <w:rsid w:val="00DF0438"/>
    <w:rsid w:val="00DF0813"/>
    <w:rsid w:val="00DF1391"/>
    <w:rsid w:val="00DF1756"/>
    <w:rsid w:val="00DF2431"/>
    <w:rsid w:val="00DF2714"/>
    <w:rsid w:val="00DF3AC7"/>
    <w:rsid w:val="00DF4A28"/>
    <w:rsid w:val="00E01F54"/>
    <w:rsid w:val="00E02346"/>
    <w:rsid w:val="00E02CDB"/>
    <w:rsid w:val="00E039CD"/>
    <w:rsid w:val="00E04287"/>
    <w:rsid w:val="00E058C3"/>
    <w:rsid w:val="00E05EB8"/>
    <w:rsid w:val="00E05F92"/>
    <w:rsid w:val="00E062E7"/>
    <w:rsid w:val="00E06ACC"/>
    <w:rsid w:val="00E0732F"/>
    <w:rsid w:val="00E10375"/>
    <w:rsid w:val="00E1047B"/>
    <w:rsid w:val="00E10BB7"/>
    <w:rsid w:val="00E13FF0"/>
    <w:rsid w:val="00E16014"/>
    <w:rsid w:val="00E17139"/>
    <w:rsid w:val="00E17BF5"/>
    <w:rsid w:val="00E21129"/>
    <w:rsid w:val="00E2137C"/>
    <w:rsid w:val="00E2194F"/>
    <w:rsid w:val="00E2234C"/>
    <w:rsid w:val="00E22F4A"/>
    <w:rsid w:val="00E230BF"/>
    <w:rsid w:val="00E244B1"/>
    <w:rsid w:val="00E2621F"/>
    <w:rsid w:val="00E27977"/>
    <w:rsid w:val="00E27FB6"/>
    <w:rsid w:val="00E30345"/>
    <w:rsid w:val="00E31C76"/>
    <w:rsid w:val="00E32BA6"/>
    <w:rsid w:val="00E3416C"/>
    <w:rsid w:val="00E34F05"/>
    <w:rsid w:val="00E34F67"/>
    <w:rsid w:val="00E37200"/>
    <w:rsid w:val="00E40221"/>
    <w:rsid w:val="00E40D0B"/>
    <w:rsid w:val="00E41410"/>
    <w:rsid w:val="00E41CAD"/>
    <w:rsid w:val="00E4258E"/>
    <w:rsid w:val="00E446B4"/>
    <w:rsid w:val="00E44D46"/>
    <w:rsid w:val="00E455AD"/>
    <w:rsid w:val="00E4646D"/>
    <w:rsid w:val="00E515BB"/>
    <w:rsid w:val="00E52507"/>
    <w:rsid w:val="00E52EA0"/>
    <w:rsid w:val="00E534AA"/>
    <w:rsid w:val="00E538A9"/>
    <w:rsid w:val="00E53AB8"/>
    <w:rsid w:val="00E5406B"/>
    <w:rsid w:val="00E54092"/>
    <w:rsid w:val="00E552CD"/>
    <w:rsid w:val="00E560E2"/>
    <w:rsid w:val="00E56C5A"/>
    <w:rsid w:val="00E61376"/>
    <w:rsid w:val="00E6232A"/>
    <w:rsid w:val="00E65326"/>
    <w:rsid w:val="00E657BF"/>
    <w:rsid w:val="00E66B48"/>
    <w:rsid w:val="00E66FE3"/>
    <w:rsid w:val="00E70B92"/>
    <w:rsid w:val="00E712BA"/>
    <w:rsid w:val="00E7345A"/>
    <w:rsid w:val="00E736D0"/>
    <w:rsid w:val="00E73F23"/>
    <w:rsid w:val="00E73FAC"/>
    <w:rsid w:val="00E7654B"/>
    <w:rsid w:val="00E76A0D"/>
    <w:rsid w:val="00E775C6"/>
    <w:rsid w:val="00E77A0E"/>
    <w:rsid w:val="00E77A5C"/>
    <w:rsid w:val="00E805B2"/>
    <w:rsid w:val="00E81C43"/>
    <w:rsid w:val="00E82274"/>
    <w:rsid w:val="00E827FC"/>
    <w:rsid w:val="00E82E25"/>
    <w:rsid w:val="00E83715"/>
    <w:rsid w:val="00E851E2"/>
    <w:rsid w:val="00E858B5"/>
    <w:rsid w:val="00E86E32"/>
    <w:rsid w:val="00E86EC2"/>
    <w:rsid w:val="00E86F24"/>
    <w:rsid w:val="00E874B8"/>
    <w:rsid w:val="00E90B46"/>
    <w:rsid w:val="00E90C70"/>
    <w:rsid w:val="00E918F6"/>
    <w:rsid w:val="00E91B86"/>
    <w:rsid w:val="00E9231B"/>
    <w:rsid w:val="00E9277D"/>
    <w:rsid w:val="00E934D2"/>
    <w:rsid w:val="00E93572"/>
    <w:rsid w:val="00E942FD"/>
    <w:rsid w:val="00E944D8"/>
    <w:rsid w:val="00E9460F"/>
    <w:rsid w:val="00E94A1C"/>
    <w:rsid w:val="00EA0FB5"/>
    <w:rsid w:val="00EA134E"/>
    <w:rsid w:val="00EA1B7A"/>
    <w:rsid w:val="00EA2130"/>
    <w:rsid w:val="00EA4444"/>
    <w:rsid w:val="00EA4993"/>
    <w:rsid w:val="00EA5363"/>
    <w:rsid w:val="00EA53CC"/>
    <w:rsid w:val="00EA58D5"/>
    <w:rsid w:val="00EA62AB"/>
    <w:rsid w:val="00EB05BF"/>
    <w:rsid w:val="00EB06DC"/>
    <w:rsid w:val="00EB1576"/>
    <w:rsid w:val="00EB1870"/>
    <w:rsid w:val="00EB1CC9"/>
    <w:rsid w:val="00EB2ABA"/>
    <w:rsid w:val="00EB403E"/>
    <w:rsid w:val="00EB463C"/>
    <w:rsid w:val="00EB482E"/>
    <w:rsid w:val="00EB52DB"/>
    <w:rsid w:val="00EB58BC"/>
    <w:rsid w:val="00EB70D2"/>
    <w:rsid w:val="00EB7406"/>
    <w:rsid w:val="00EC00A4"/>
    <w:rsid w:val="00EC0927"/>
    <w:rsid w:val="00EC1DED"/>
    <w:rsid w:val="00EC308E"/>
    <w:rsid w:val="00EC3C98"/>
    <w:rsid w:val="00EC3F78"/>
    <w:rsid w:val="00EC462D"/>
    <w:rsid w:val="00EC46A8"/>
    <w:rsid w:val="00EC4AF9"/>
    <w:rsid w:val="00EC4BE2"/>
    <w:rsid w:val="00EC52F8"/>
    <w:rsid w:val="00EC55F5"/>
    <w:rsid w:val="00EC63A4"/>
    <w:rsid w:val="00EC6C28"/>
    <w:rsid w:val="00EC7B3B"/>
    <w:rsid w:val="00EC7F34"/>
    <w:rsid w:val="00ED0814"/>
    <w:rsid w:val="00ED0F48"/>
    <w:rsid w:val="00ED14B7"/>
    <w:rsid w:val="00ED1544"/>
    <w:rsid w:val="00ED34FD"/>
    <w:rsid w:val="00ED4928"/>
    <w:rsid w:val="00ED5571"/>
    <w:rsid w:val="00ED6021"/>
    <w:rsid w:val="00ED6903"/>
    <w:rsid w:val="00ED7629"/>
    <w:rsid w:val="00ED76BD"/>
    <w:rsid w:val="00ED7855"/>
    <w:rsid w:val="00EE0CC4"/>
    <w:rsid w:val="00EE14B8"/>
    <w:rsid w:val="00EE20A8"/>
    <w:rsid w:val="00EE3A02"/>
    <w:rsid w:val="00EE4019"/>
    <w:rsid w:val="00EE45ED"/>
    <w:rsid w:val="00EE4F6B"/>
    <w:rsid w:val="00EE526D"/>
    <w:rsid w:val="00EE594A"/>
    <w:rsid w:val="00EE65B4"/>
    <w:rsid w:val="00EE70BD"/>
    <w:rsid w:val="00EF0BF0"/>
    <w:rsid w:val="00EF11AE"/>
    <w:rsid w:val="00EF2480"/>
    <w:rsid w:val="00EF307B"/>
    <w:rsid w:val="00EF4106"/>
    <w:rsid w:val="00EF426E"/>
    <w:rsid w:val="00EF44B9"/>
    <w:rsid w:val="00EF6990"/>
    <w:rsid w:val="00EF6D90"/>
    <w:rsid w:val="00EF6FE1"/>
    <w:rsid w:val="00EF7985"/>
    <w:rsid w:val="00F00280"/>
    <w:rsid w:val="00F013E8"/>
    <w:rsid w:val="00F01C00"/>
    <w:rsid w:val="00F01F07"/>
    <w:rsid w:val="00F02C4A"/>
    <w:rsid w:val="00F02E4B"/>
    <w:rsid w:val="00F07D55"/>
    <w:rsid w:val="00F07F16"/>
    <w:rsid w:val="00F07FBE"/>
    <w:rsid w:val="00F11356"/>
    <w:rsid w:val="00F120BD"/>
    <w:rsid w:val="00F14B17"/>
    <w:rsid w:val="00F14F87"/>
    <w:rsid w:val="00F15344"/>
    <w:rsid w:val="00F16E7C"/>
    <w:rsid w:val="00F21553"/>
    <w:rsid w:val="00F21CC1"/>
    <w:rsid w:val="00F221D1"/>
    <w:rsid w:val="00F22D6F"/>
    <w:rsid w:val="00F22EE6"/>
    <w:rsid w:val="00F24B46"/>
    <w:rsid w:val="00F257CB"/>
    <w:rsid w:val="00F25ABD"/>
    <w:rsid w:val="00F25AE1"/>
    <w:rsid w:val="00F25B34"/>
    <w:rsid w:val="00F26506"/>
    <w:rsid w:val="00F26F8D"/>
    <w:rsid w:val="00F279BB"/>
    <w:rsid w:val="00F27D5C"/>
    <w:rsid w:val="00F301BC"/>
    <w:rsid w:val="00F32F0A"/>
    <w:rsid w:val="00F33461"/>
    <w:rsid w:val="00F3360B"/>
    <w:rsid w:val="00F33CA1"/>
    <w:rsid w:val="00F33DF3"/>
    <w:rsid w:val="00F347E0"/>
    <w:rsid w:val="00F34EF8"/>
    <w:rsid w:val="00F35A45"/>
    <w:rsid w:val="00F35C91"/>
    <w:rsid w:val="00F3786E"/>
    <w:rsid w:val="00F4048D"/>
    <w:rsid w:val="00F41FC6"/>
    <w:rsid w:val="00F42309"/>
    <w:rsid w:val="00F42F97"/>
    <w:rsid w:val="00F434E8"/>
    <w:rsid w:val="00F43EAE"/>
    <w:rsid w:val="00F519E4"/>
    <w:rsid w:val="00F528E4"/>
    <w:rsid w:val="00F53461"/>
    <w:rsid w:val="00F53A11"/>
    <w:rsid w:val="00F540B5"/>
    <w:rsid w:val="00F54282"/>
    <w:rsid w:val="00F54C03"/>
    <w:rsid w:val="00F56406"/>
    <w:rsid w:val="00F60657"/>
    <w:rsid w:val="00F60747"/>
    <w:rsid w:val="00F61B69"/>
    <w:rsid w:val="00F61E90"/>
    <w:rsid w:val="00F6228B"/>
    <w:rsid w:val="00F63593"/>
    <w:rsid w:val="00F6413A"/>
    <w:rsid w:val="00F647D5"/>
    <w:rsid w:val="00F65B1E"/>
    <w:rsid w:val="00F6605A"/>
    <w:rsid w:val="00F662BB"/>
    <w:rsid w:val="00F66403"/>
    <w:rsid w:val="00F70AD8"/>
    <w:rsid w:val="00F7115E"/>
    <w:rsid w:val="00F72C9F"/>
    <w:rsid w:val="00F74CA5"/>
    <w:rsid w:val="00F7619F"/>
    <w:rsid w:val="00F7657D"/>
    <w:rsid w:val="00F778C1"/>
    <w:rsid w:val="00F8055D"/>
    <w:rsid w:val="00F80C74"/>
    <w:rsid w:val="00F81BC5"/>
    <w:rsid w:val="00F83261"/>
    <w:rsid w:val="00F83E46"/>
    <w:rsid w:val="00F8472F"/>
    <w:rsid w:val="00F851E9"/>
    <w:rsid w:val="00F8520D"/>
    <w:rsid w:val="00F853AB"/>
    <w:rsid w:val="00F85789"/>
    <w:rsid w:val="00F859F5"/>
    <w:rsid w:val="00F904A2"/>
    <w:rsid w:val="00F90609"/>
    <w:rsid w:val="00F92751"/>
    <w:rsid w:val="00F93414"/>
    <w:rsid w:val="00F9404F"/>
    <w:rsid w:val="00F95A0C"/>
    <w:rsid w:val="00FA0BBF"/>
    <w:rsid w:val="00FA160F"/>
    <w:rsid w:val="00FA20C1"/>
    <w:rsid w:val="00FA238E"/>
    <w:rsid w:val="00FA289A"/>
    <w:rsid w:val="00FA290E"/>
    <w:rsid w:val="00FA2DFF"/>
    <w:rsid w:val="00FA2ED1"/>
    <w:rsid w:val="00FA3EC6"/>
    <w:rsid w:val="00FA67C7"/>
    <w:rsid w:val="00FB0D37"/>
    <w:rsid w:val="00FB2A79"/>
    <w:rsid w:val="00FB36D1"/>
    <w:rsid w:val="00FB3E6B"/>
    <w:rsid w:val="00FB4B8A"/>
    <w:rsid w:val="00FB5026"/>
    <w:rsid w:val="00FB5D25"/>
    <w:rsid w:val="00FC0387"/>
    <w:rsid w:val="00FC0683"/>
    <w:rsid w:val="00FC0D13"/>
    <w:rsid w:val="00FC0E7C"/>
    <w:rsid w:val="00FC13BB"/>
    <w:rsid w:val="00FC2E82"/>
    <w:rsid w:val="00FC5C61"/>
    <w:rsid w:val="00FC5CB2"/>
    <w:rsid w:val="00FC676B"/>
    <w:rsid w:val="00FC6D23"/>
    <w:rsid w:val="00FC7DCB"/>
    <w:rsid w:val="00FD1740"/>
    <w:rsid w:val="00FD254E"/>
    <w:rsid w:val="00FD3192"/>
    <w:rsid w:val="00FD32D3"/>
    <w:rsid w:val="00FD3B43"/>
    <w:rsid w:val="00FD42A7"/>
    <w:rsid w:val="00FD4425"/>
    <w:rsid w:val="00FD6A8A"/>
    <w:rsid w:val="00FE1D26"/>
    <w:rsid w:val="00FE25D7"/>
    <w:rsid w:val="00FE2B5C"/>
    <w:rsid w:val="00FE3A0B"/>
    <w:rsid w:val="00FE4316"/>
    <w:rsid w:val="00FE4AF2"/>
    <w:rsid w:val="00FE5348"/>
    <w:rsid w:val="00FE57F5"/>
    <w:rsid w:val="00FE6787"/>
    <w:rsid w:val="00FE709A"/>
    <w:rsid w:val="00FE7956"/>
    <w:rsid w:val="00FF042F"/>
    <w:rsid w:val="00FF1497"/>
    <w:rsid w:val="00FF14B5"/>
    <w:rsid w:val="00FF1CCA"/>
    <w:rsid w:val="00FF1D28"/>
    <w:rsid w:val="00FF2667"/>
    <w:rsid w:val="00FF27D0"/>
    <w:rsid w:val="00FF2DEE"/>
    <w:rsid w:val="00FF30CF"/>
    <w:rsid w:val="00FF37CE"/>
    <w:rsid w:val="00FF4554"/>
    <w:rsid w:val="00FF6B94"/>
    <w:rsid w:val="00FF774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9DFD9"/>
  <w15:docId w15:val="{619BC1E1-6D7B-45F4-94B0-38510BA8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19" w:qFormat="1"/>
    <w:lsdException w:name="List Number" w:qFormat="1"/>
    <w:lsdException w:name="List 2" w:semiHidden="1" w:uiPriority="99" w:unhideWhenUsed="1"/>
    <w:lsdException w:name="List 3" w:semiHidden="1" w:unhideWhenUsed="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nhideWhenUsed="1" w:qFormat="1"/>
    <w:lsdException w:name="Body Text" w:qFormat="1"/>
    <w:lsdException w:name="Body Text Indent"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Subtle Reference" w:uiPriority="31" w:qFormat="1"/>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3C20"/>
    <w:pPr>
      <w:spacing w:line="288" w:lineRule="auto"/>
    </w:pPr>
    <w:rPr>
      <w:rFonts w:asciiTheme="minorHAnsi" w:hAnsiTheme="minorHAnsi"/>
    </w:rPr>
  </w:style>
  <w:style w:type="paragraph" w:styleId="Heading1">
    <w:name w:val="heading 1"/>
    <w:next w:val="BodyText"/>
    <w:link w:val="Heading1Char"/>
    <w:uiPriority w:val="1"/>
    <w:qFormat/>
    <w:rsid w:val="004B648A"/>
    <w:pPr>
      <w:keepNext/>
      <w:pageBreakBefore/>
      <w:spacing w:before="480" w:after="280" w:line="276" w:lineRule="auto"/>
      <w:outlineLvl w:val="0"/>
    </w:pPr>
    <w:rPr>
      <w:rFonts w:eastAsia="MS Gothic"/>
      <w:b/>
      <w:bCs/>
      <w:color w:val="008746" w:themeColor="accent1"/>
      <w:sz w:val="32"/>
      <w:szCs w:val="32"/>
      <w:lang w:eastAsia="en-US"/>
    </w:rPr>
  </w:style>
  <w:style w:type="paragraph" w:styleId="Heading2">
    <w:name w:val="heading 2"/>
    <w:next w:val="BodyText"/>
    <w:link w:val="Heading2Char"/>
    <w:uiPriority w:val="1"/>
    <w:qFormat/>
    <w:rsid w:val="004B648A"/>
    <w:pPr>
      <w:keepNext/>
      <w:numPr>
        <w:numId w:val="18"/>
      </w:numPr>
      <w:spacing w:before="320" w:after="240" w:line="276" w:lineRule="auto"/>
      <w:outlineLvl w:val="1"/>
    </w:pPr>
    <w:rPr>
      <w:rFonts w:eastAsia="MS Gothic"/>
      <w:b/>
      <w:bCs/>
      <w:color w:val="008746" w:themeColor="accent1"/>
      <w:sz w:val="26"/>
      <w:szCs w:val="26"/>
      <w:lang w:eastAsia="en-US"/>
    </w:rPr>
  </w:style>
  <w:style w:type="paragraph" w:styleId="Heading3">
    <w:name w:val="heading 3"/>
    <w:basedOn w:val="Heading2"/>
    <w:next w:val="BodyText"/>
    <w:link w:val="Heading3Char"/>
    <w:uiPriority w:val="1"/>
    <w:qFormat/>
    <w:rsid w:val="004B648A"/>
    <w:pPr>
      <w:keepLines/>
      <w:numPr>
        <w:ilvl w:val="1"/>
      </w:numPr>
      <w:spacing w:before="280" w:after="200"/>
      <w:outlineLvl w:val="2"/>
    </w:pPr>
    <w:rPr>
      <w:bCs w:val="0"/>
      <w:sz w:val="22"/>
    </w:rPr>
  </w:style>
  <w:style w:type="paragraph" w:styleId="Heading4">
    <w:name w:val="heading 4"/>
    <w:basedOn w:val="Heading3"/>
    <w:next w:val="BodyText"/>
    <w:link w:val="Heading4Char"/>
    <w:uiPriority w:val="1"/>
    <w:qFormat/>
    <w:rsid w:val="004B648A"/>
    <w:pPr>
      <w:numPr>
        <w:ilvl w:val="2"/>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6A428C"/>
    <w:pPr>
      <w:keepNext/>
      <w:spacing w:before="240" w:after="60"/>
      <w:outlineLvl w:val="4"/>
    </w:pPr>
    <w:rPr>
      <w:rFonts w:ascii="Arial" w:hAnsi="Arial"/>
      <w:b/>
      <w:bCs/>
      <w:iCs/>
      <w:color w:val="000000" w:themeColor="text1"/>
      <w:szCs w:val="26"/>
    </w:rPr>
  </w:style>
  <w:style w:type="paragraph" w:styleId="Heading6">
    <w:name w:val="heading 6"/>
    <w:basedOn w:val="Normal"/>
    <w:next w:val="Normal"/>
    <w:link w:val="Heading6Char"/>
    <w:uiPriority w:val="1"/>
    <w:qFormat/>
    <w:rsid w:val="00F301BC"/>
    <w:pPr>
      <w:spacing w:before="240" w:after="60"/>
      <w:outlineLvl w:val="5"/>
    </w:pPr>
    <w:rPr>
      <w:bCs/>
      <w:color w:val="008746" w:themeColor="accent1"/>
      <w:szCs w:val="22"/>
    </w:rPr>
  </w:style>
  <w:style w:type="paragraph" w:styleId="Heading7">
    <w:name w:val="heading 7"/>
    <w:basedOn w:val="Normal"/>
    <w:next w:val="Normal"/>
    <w:link w:val="Heading7Char"/>
    <w:uiPriority w:val="1"/>
    <w:semiHidden/>
    <w:qFormat/>
    <w:rsid w:val="00CE7C8E"/>
    <w:pPr>
      <w:spacing w:before="240" w:after="60"/>
      <w:outlineLvl w:val="6"/>
    </w:pPr>
    <w:rPr>
      <w:b/>
    </w:rPr>
  </w:style>
  <w:style w:type="paragraph" w:styleId="Heading8">
    <w:name w:val="heading 8"/>
    <w:basedOn w:val="Normal"/>
    <w:link w:val="Heading8Char"/>
    <w:uiPriority w:val="1"/>
    <w:semiHidden/>
    <w:qFormat/>
    <w:rsid w:val="00CE7C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semiHidden/>
    <w:qFormat/>
    <w:rsid w:val="00CE7C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B648A"/>
    <w:rPr>
      <w:rFonts w:eastAsia="MS Gothic"/>
      <w:b/>
      <w:bCs/>
      <w:color w:val="008746" w:themeColor="accent1"/>
      <w:sz w:val="32"/>
      <w:szCs w:val="32"/>
      <w:lang w:eastAsia="en-US"/>
    </w:rPr>
  </w:style>
  <w:style w:type="character" w:customStyle="1" w:styleId="Heading2Char">
    <w:name w:val="Heading 2 Char"/>
    <w:link w:val="Heading2"/>
    <w:uiPriority w:val="1"/>
    <w:rsid w:val="004B648A"/>
    <w:rPr>
      <w:rFonts w:eastAsia="MS Gothic"/>
      <w:b/>
      <w:bCs/>
      <w:color w:val="008746" w:themeColor="accent1"/>
      <w:sz w:val="26"/>
      <w:szCs w:val="26"/>
      <w:lang w:eastAsia="en-US"/>
    </w:rPr>
  </w:style>
  <w:style w:type="character" w:customStyle="1" w:styleId="Heading3Char">
    <w:name w:val="Heading 3 Char"/>
    <w:link w:val="Heading3"/>
    <w:uiPriority w:val="1"/>
    <w:rsid w:val="004B648A"/>
    <w:rPr>
      <w:rFonts w:eastAsia="MS Gothic"/>
      <w:b/>
      <w:color w:val="008746" w:themeColor="accent1"/>
      <w:sz w:val="22"/>
      <w:szCs w:val="26"/>
      <w:lang w:eastAsia="en-US"/>
    </w:rPr>
  </w:style>
  <w:style w:type="paragraph" w:customStyle="1" w:styleId="TableBodyText">
    <w:name w:val="Table Body Text"/>
    <w:basedOn w:val="Normal"/>
    <w:link w:val="TableBodyTextChar"/>
    <w:uiPriority w:val="14"/>
    <w:qFormat/>
    <w:rsid w:val="00CE7C8E"/>
    <w:pPr>
      <w:spacing w:before="20" w:after="20" w:line="240" w:lineRule="auto"/>
    </w:pPr>
    <w:rPr>
      <w:rFonts w:eastAsia="Cambria"/>
      <w:szCs w:val="22"/>
    </w:rPr>
  </w:style>
  <w:style w:type="character" w:customStyle="1" w:styleId="TableBodyTextChar">
    <w:name w:val="Table Body Text Char"/>
    <w:link w:val="TableBodyText"/>
    <w:uiPriority w:val="14"/>
    <w:rsid w:val="00CE7C8E"/>
    <w:rPr>
      <w:rFonts w:eastAsia="Cambria"/>
      <w:szCs w:val="22"/>
    </w:rPr>
  </w:style>
  <w:style w:type="paragraph" w:customStyle="1" w:styleId="TableBullet">
    <w:name w:val="Table Bullet"/>
    <w:basedOn w:val="TableBodyText"/>
    <w:qFormat/>
    <w:rsid w:val="00CE7C8E"/>
    <w:pPr>
      <w:numPr>
        <w:numId w:val="7"/>
      </w:numPr>
    </w:pPr>
    <w:rPr>
      <w:lang w:eastAsia="en-US"/>
    </w:rPr>
  </w:style>
  <w:style w:type="paragraph" w:customStyle="1" w:styleId="TableBullet2">
    <w:name w:val="Table Bullet 2"/>
    <w:basedOn w:val="TableBullet"/>
    <w:qFormat/>
    <w:rsid w:val="00CE7C8E"/>
    <w:pPr>
      <w:numPr>
        <w:ilvl w:val="1"/>
      </w:numPr>
    </w:pPr>
  </w:style>
  <w:style w:type="character" w:customStyle="1" w:styleId="Heading4Char">
    <w:name w:val="Heading 4 Char"/>
    <w:link w:val="Heading4"/>
    <w:uiPriority w:val="1"/>
    <w:rsid w:val="004B648A"/>
    <w:rPr>
      <w:b/>
      <w:bCs/>
      <w:color w:val="008746" w:themeColor="accent1"/>
      <w:szCs w:val="28"/>
      <w:lang w:eastAsia="en-US"/>
    </w:rPr>
  </w:style>
  <w:style w:type="character" w:customStyle="1" w:styleId="Heading5Char">
    <w:name w:val="Heading 5 Char"/>
    <w:link w:val="Heading5"/>
    <w:uiPriority w:val="1"/>
    <w:rsid w:val="006A428C"/>
    <w:rPr>
      <w:b/>
      <w:bCs/>
      <w:iCs/>
      <w:color w:val="000000" w:themeColor="text1"/>
      <w:szCs w:val="26"/>
    </w:rPr>
  </w:style>
  <w:style w:type="character" w:customStyle="1" w:styleId="Heading6Char">
    <w:name w:val="Heading 6 Char"/>
    <w:link w:val="Heading6"/>
    <w:uiPriority w:val="1"/>
    <w:rsid w:val="00F301BC"/>
    <w:rPr>
      <w:rFonts w:asciiTheme="minorHAnsi" w:hAnsiTheme="minorHAnsi"/>
      <w:bCs/>
      <w:color w:val="008746" w:themeColor="accent1"/>
      <w:szCs w:val="22"/>
    </w:rPr>
  </w:style>
  <w:style w:type="character" w:customStyle="1" w:styleId="Heading7Char">
    <w:name w:val="Heading 7 Char"/>
    <w:link w:val="Heading7"/>
    <w:uiPriority w:val="1"/>
    <w:semiHidden/>
    <w:rsid w:val="00F301BC"/>
    <w:rPr>
      <w:rFonts w:asciiTheme="minorHAnsi" w:hAnsiTheme="minorHAnsi"/>
      <w:b/>
    </w:rPr>
  </w:style>
  <w:style w:type="character" w:customStyle="1" w:styleId="Heading8Char">
    <w:name w:val="Heading 8 Char"/>
    <w:link w:val="Heading8"/>
    <w:uiPriority w:val="1"/>
    <w:semiHidden/>
    <w:rsid w:val="00F301BC"/>
    <w:rPr>
      <w:rFonts w:ascii="Calibri" w:eastAsia="Calibri" w:hAnsi="Calibri"/>
      <w:sz w:val="52"/>
      <w:szCs w:val="52"/>
      <w:lang w:val="en-US" w:eastAsia="en-US"/>
    </w:rPr>
  </w:style>
  <w:style w:type="character" w:customStyle="1" w:styleId="Heading9Char">
    <w:name w:val="Heading 9 Char"/>
    <w:link w:val="Heading9"/>
    <w:uiPriority w:val="1"/>
    <w:semiHidden/>
    <w:rsid w:val="00F301BC"/>
    <w:rPr>
      <w:rFonts w:ascii="Calibri" w:eastAsia="Calibri" w:hAnsi="Calibri"/>
      <w:b/>
      <w:bCs/>
      <w:sz w:val="50"/>
      <w:szCs w:val="50"/>
      <w:lang w:val="en-US" w:eastAsia="en-US"/>
    </w:rPr>
  </w:style>
  <w:style w:type="paragraph" w:styleId="Header">
    <w:name w:val="header"/>
    <w:basedOn w:val="Normal"/>
    <w:next w:val="Normal"/>
    <w:link w:val="HeaderChar"/>
    <w:uiPriority w:val="99"/>
    <w:rsid w:val="00CE7C8E"/>
    <w:pPr>
      <w:tabs>
        <w:tab w:val="center" w:pos="4513"/>
        <w:tab w:val="right" w:pos="9026"/>
      </w:tabs>
    </w:pPr>
  </w:style>
  <w:style w:type="character" w:customStyle="1" w:styleId="HeaderChar">
    <w:name w:val="Header Char"/>
    <w:link w:val="Header"/>
    <w:rsid w:val="00CE7C8E"/>
  </w:style>
  <w:style w:type="paragraph" w:styleId="Footer">
    <w:name w:val="footer"/>
    <w:basedOn w:val="Normal"/>
    <w:link w:val="FooterChar"/>
    <w:uiPriority w:val="99"/>
    <w:unhideWhenUsed/>
    <w:rsid w:val="00CE7C8E"/>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CE7C8E"/>
    <w:rPr>
      <w:noProof/>
      <w:sz w:val="18"/>
    </w:rPr>
  </w:style>
  <w:style w:type="paragraph" w:styleId="FootnoteText">
    <w:name w:val="footnote text"/>
    <w:basedOn w:val="Normal"/>
    <w:link w:val="FootnoteTextChar"/>
    <w:uiPriority w:val="99"/>
    <w:rsid w:val="00CE7C8E"/>
    <w:pPr>
      <w:spacing w:line="240" w:lineRule="auto"/>
    </w:pPr>
    <w:rPr>
      <w:sz w:val="16"/>
    </w:rPr>
  </w:style>
  <w:style w:type="character" w:customStyle="1" w:styleId="FootnoteTextChar">
    <w:name w:val="Footnote Text Char"/>
    <w:link w:val="FootnoteText"/>
    <w:uiPriority w:val="99"/>
    <w:rsid w:val="00F301BC"/>
    <w:rPr>
      <w:rFonts w:asciiTheme="minorHAnsi" w:hAnsiTheme="minorHAnsi"/>
      <w:sz w:val="16"/>
    </w:rPr>
  </w:style>
  <w:style w:type="character" w:styleId="FootnoteReference">
    <w:name w:val="footnote reference"/>
    <w:uiPriority w:val="99"/>
    <w:rsid w:val="00CE7C8E"/>
    <w:rPr>
      <w:vertAlign w:val="superscript"/>
    </w:rPr>
  </w:style>
  <w:style w:type="character" w:styleId="Hyperlink">
    <w:name w:val="Hyperlink"/>
    <w:uiPriority w:val="99"/>
    <w:unhideWhenUsed/>
    <w:rsid w:val="00CE7C8E"/>
    <w:rPr>
      <w:color w:val="0000FF"/>
      <w:u w:val="single"/>
    </w:rPr>
  </w:style>
  <w:style w:type="paragraph" w:styleId="BodyText">
    <w:name w:val="Body Text"/>
    <w:basedOn w:val="Normal"/>
    <w:link w:val="BodyTextChar"/>
    <w:qFormat/>
    <w:rsid w:val="00281A62"/>
    <w:pPr>
      <w:spacing w:before="200" w:after="200"/>
    </w:pPr>
    <w:rPr>
      <w:rFonts w:eastAsia="Cambria"/>
    </w:rPr>
  </w:style>
  <w:style w:type="character" w:customStyle="1" w:styleId="BodyTextChar">
    <w:name w:val="Body Text Char"/>
    <w:link w:val="BodyText"/>
    <w:rsid w:val="00281A62"/>
    <w:rPr>
      <w:rFonts w:asciiTheme="minorHAnsi" w:eastAsia="Cambria" w:hAnsiTheme="minorHAnsi"/>
    </w:rPr>
  </w:style>
  <w:style w:type="paragraph" w:styleId="Title">
    <w:name w:val="Title"/>
    <w:basedOn w:val="Normal"/>
    <w:next w:val="Normal"/>
    <w:link w:val="TitleChar"/>
    <w:uiPriority w:val="10"/>
    <w:qFormat/>
    <w:rsid w:val="00CE7C8E"/>
    <w:pPr>
      <w:spacing w:line="240" w:lineRule="auto"/>
      <w:contextualSpacing/>
    </w:pPr>
    <w:rPr>
      <w:rFonts w:eastAsia="MS PGothic"/>
      <w:b/>
      <w:color w:val="008746" w:themeColor="accent1"/>
      <w:sz w:val="52"/>
      <w:szCs w:val="56"/>
    </w:rPr>
  </w:style>
  <w:style w:type="character" w:customStyle="1" w:styleId="TitleChar">
    <w:name w:val="Title Char"/>
    <w:link w:val="Title"/>
    <w:uiPriority w:val="10"/>
    <w:rsid w:val="00CE7C8E"/>
    <w:rPr>
      <w:rFonts w:eastAsia="MS PGothic"/>
      <w:b/>
      <w:color w:val="008746" w:themeColor="accent1"/>
      <w:sz w:val="52"/>
      <w:szCs w:val="56"/>
    </w:rPr>
  </w:style>
  <w:style w:type="table" w:styleId="TableGrid">
    <w:name w:val="Table Grid"/>
    <w:basedOn w:val="TableNormal"/>
    <w:rsid w:val="00CE7C8E"/>
    <w:pPr>
      <w:jc w:val="right"/>
    </w:pPr>
    <w:rPr>
      <w:rFonts w:asciiTheme="minorHAnsi" w:eastAsia="Cambria" w:hAnsiTheme="minorHAnsi"/>
      <w:szCs w:val="22"/>
    </w:rPr>
    <w:tblPr>
      <w:tblBorders>
        <w:top w:val="single" w:sz="4" w:space="0" w:color="008746" w:themeColor="accent1"/>
        <w:bottom w:val="single" w:sz="4" w:space="0" w:color="008746" w:themeColor="accent1"/>
        <w:insideH w:val="single" w:sz="4" w:space="0" w:color="B2DBC7"/>
        <w:insideV w:val="single" w:sz="4" w:space="0" w:color="B2DBC7"/>
      </w:tblBorders>
      <w:tblCellMar>
        <w:top w:w="45" w:type="dxa"/>
        <w:left w:w="85" w:type="dxa"/>
        <w:bottom w:w="45" w:type="dxa"/>
        <w:right w:w="85" w:type="dxa"/>
      </w:tblCellMar>
    </w:tblPr>
    <w:tblStylePr w:type="firstRow">
      <w:pPr>
        <w:wordWrap/>
        <w:jc w:val="right"/>
      </w:pPr>
      <w:rPr>
        <w:rFonts w:ascii="Arial" w:hAnsi="Arial"/>
        <w:b/>
      </w:rPr>
      <w:tblPr/>
      <w:trPr>
        <w:tblHeader/>
      </w:trPr>
      <w:tcPr>
        <w:tcBorders>
          <w:top w:val="single" w:sz="4" w:space="0" w:color="008746" w:themeColor="accent1"/>
          <w:left w:val="nil"/>
          <w:bottom w:val="single" w:sz="4" w:space="0" w:color="008746" w:themeColor="accent1"/>
          <w:right w:val="nil"/>
          <w:insideH w:val="nil"/>
          <w:insideV w:val="single" w:sz="4" w:space="0" w:color="B2DBC7"/>
          <w:tl2br w:val="nil"/>
          <w:tr2bl w:val="nil"/>
        </w:tcBorders>
      </w:tcPr>
    </w:tblStylePr>
    <w:tblStylePr w:type="firstCol">
      <w:pPr>
        <w:wordWrap/>
        <w:ind w:leftChars="0" w:left="-85"/>
        <w:jc w:val="left"/>
      </w:pPr>
    </w:tblStylePr>
    <w:tblStylePr w:type="nwCell">
      <w:pPr>
        <w:wordWrap/>
        <w:ind w:leftChars="0" w:left="-85"/>
        <w:jc w:val="left"/>
      </w:pPr>
    </w:tblStylePr>
  </w:style>
  <w:style w:type="character" w:styleId="PlaceholderText">
    <w:name w:val="Placeholder Text"/>
    <w:basedOn w:val="DefaultParagraphFont"/>
    <w:uiPriority w:val="99"/>
    <w:semiHidden/>
    <w:rsid w:val="00CE7C8E"/>
    <w:rPr>
      <w:color w:val="808080"/>
    </w:rPr>
  </w:style>
  <w:style w:type="character" w:styleId="UnresolvedMention">
    <w:name w:val="Unresolved Mention"/>
    <w:basedOn w:val="DefaultParagraphFont"/>
    <w:uiPriority w:val="99"/>
    <w:unhideWhenUsed/>
    <w:rsid w:val="00CE7C8E"/>
    <w:rPr>
      <w:color w:val="605E5C"/>
      <w:shd w:val="clear" w:color="auto" w:fill="E1DFDD"/>
    </w:rPr>
  </w:style>
  <w:style w:type="character" w:styleId="FollowedHyperlink">
    <w:name w:val="FollowedHyperlink"/>
    <w:uiPriority w:val="99"/>
    <w:semiHidden/>
    <w:unhideWhenUsed/>
    <w:rsid w:val="00CE7C8E"/>
    <w:rPr>
      <w:color w:val="800080"/>
      <w:u w:val="single"/>
    </w:rPr>
  </w:style>
  <w:style w:type="paragraph" w:styleId="BalloonText">
    <w:name w:val="Balloon Text"/>
    <w:basedOn w:val="Normal"/>
    <w:link w:val="BalloonTextChar"/>
    <w:uiPriority w:val="99"/>
    <w:semiHidden/>
    <w:unhideWhenUsed/>
    <w:rsid w:val="00CE7C8E"/>
    <w:rPr>
      <w:rFonts w:ascii="Lucida Grande" w:hAnsi="Lucida Grande"/>
      <w:sz w:val="18"/>
      <w:szCs w:val="18"/>
    </w:rPr>
  </w:style>
  <w:style w:type="character" w:customStyle="1" w:styleId="BalloonTextChar">
    <w:name w:val="Balloon Text Char"/>
    <w:link w:val="BalloonText"/>
    <w:uiPriority w:val="99"/>
    <w:semiHidden/>
    <w:rsid w:val="00CE7C8E"/>
    <w:rPr>
      <w:rFonts w:ascii="Lucida Grande" w:hAnsi="Lucida Grande"/>
      <w:sz w:val="18"/>
      <w:szCs w:val="18"/>
    </w:rPr>
  </w:style>
  <w:style w:type="paragraph" w:styleId="TOCHeading">
    <w:name w:val="TOC Heading"/>
    <w:basedOn w:val="Heading1"/>
    <w:next w:val="TOC1"/>
    <w:uiPriority w:val="39"/>
    <w:qFormat/>
    <w:rsid w:val="00CE7C8E"/>
    <w:pPr>
      <w:spacing w:after="480"/>
      <w:outlineLvl w:val="9"/>
    </w:pPr>
    <w:rPr>
      <w:bCs w:val="0"/>
    </w:rPr>
  </w:style>
  <w:style w:type="paragraph" w:styleId="BlockText">
    <w:name w:val="Block Text"/>
    <w:basedOn w:val="Normal"/>
    <w:uiPriority w:val="99"/>
    <w:semiHidden/>
    <w:rsid w:val="00CE7C8E"/>
    <w:pPr>
      <w:pBdr>
        <w:top w:val="single" w:sz="2" w:space="10" w:color="FF8200" w:themeColor="accent2"/>
        <w:left w:val="single" w:sz="2" w:space="10" w:color="FF8200" w:themeColor="accent2"/>
        <w:bottom w:val="single" w:sz="2" w:space="10" w:color="FF8200" w:themeColor="accent2"/>
        <w:right w:val="single" w:sz="2" w:space="10" w:color="FF8200" w:themeColor="accent2"/>
      </w:pBdr>
      <w:spacing w:after="120" w:line="240" w:lineRule="auto"/>
      <w:ind w:left="1152" w:right="1152"/>
    </w:pPr>
    <w:rPr>
      <w:rFonts w:eastAsiaTheme="minorEastAsia" w:cstheme="minorBidi"/>
      <w:i/>
      <w:iCs/>
      <w:color w:val="008746"/>
      <w:sz w:val="18"/>
      <w:szCs w:val="22"/>
      <w:lang w:eastAsia="en-US"/>
    </w:rPr>
  </w:style>
  <w:style w:type="character" w:styleId="CommentReference">
    <w:name w:val="annotation reference"/>
    <w:uiPriority w:val="39"/>
    <w:semiHidden/>
    <w:unhideWhenUsed/>
    <w:rsid w:val="00CE7C8E"/>
    <w:rPr>
      <w:sz w:val="16"/>
      <w:szCs w:val="16"/>
    </w:rPr>
  </w:style>
  <w:style w:type="paragraph" w:customStyle="1" w:styleId="NotesHeading">
    <w:name w:val="Notes Heading"/>
    <w:basedOn w:val="NoSpacing"/>
    <w:next w:val="BodyText"/>
    <w:qFormat/>
    <w:rsid w:val="0024178C"/>
    <w:pPr>
      <w:keepNext/>
      <w:spacing w:before="120" w:after="120"/>
    </w:pPr>
  </w:style>
  <w:style w:type="paragraph" w:styleId="CommentText">
    <w:name w:val="annotation text"/>
    <w:basedOn w:val="Normal"/>
    <w:link w:val="CommentTextChar"/>
    <w:uiPriority w:val="39"/>
    <w:semiHidden/>
    <w:rsid w:val="00BD2851"/>
    <w:pPr>
      <w:spacing w:line="240" w:lineRule="auto"/>
    </w:pPr>
  </w:style>
  <w:style w:type="paragraph" w:styleId="CommentSubject">
    <w:name w:val="annotation subject"/>
    <w:basedOn w:val="Normal"/>
    <w:next w:val="Normal"/>
    <w:link w:val="CommentSubjectChar"/>
    <w:uiPriority w:val="39"/>
    <w:semiHidden/>
    <w:unhideWhenUsed/>
    <w:rsid w:val="005E1D99"/>
    <w:pPr>
      <w:spacing w:line="240" w:lineRule="auto"/>
    </w:pPr>
    <w:rPr>
      <w:b/>
      <w:bCs/>
    </w:rPr>
  </w:style>
  <w:style w:type="character" w:customStyle="1" w:styleId="CommentSubjectChar">
    <w:name w:val="Comment Subject Char"/>
    <w:link w:val="CommentSubject"/>
    <w:semiHidden/>
    <w:rsid w:val="00CE7C8E"/>
    <w:rPr>
      <w:b/>
      <w:bCs/>
    </w:rPr>
  </w:style>
  <w:style w:type="paragraph" w:styleId="Caption">
    <w:name w:val="caption"/>
    <w:basedOn w:val="Normal"/>
    <w:next w:val="Normal"/>
    <w:qFormat/>
    <w:rsid w:val="00215E24"/>
    <w:pPr>
      <w:keepNext/>
      <w:tabs>
        <w:tab w:val="left" w:pos="993"/>
      </w:tabs>
      <w:spacing w:before="240" w:after="120" w:line="240" w:lineRule="auto"/>
    </w:pPr>
    <w:rPr>
      <w:bCs/>
      <w:sz w:val="16"/>
      <w:szCs w:val="18"/>
    </w:rPr>
  </w:style>
  <w:style w:type="paragraph" w:styleId="Revision">
    <w:name w:val="Revision"/>
    <w:hidden/>
    <w:uiPriority w:val="99"/>
    <w:semiHidden/>
    <w:rsid w:val="001F7BB7"/>
    <w:rPr>
      <w:rFonts w:ascii="VIC Light" w:eastAsiaTheme="minorHAnsi" w:hAnsi="VIC Light" w:cstheme="minorBidi"/>
      <w:sz w:val="18"/>
      <w:szCs w:val="22"/>
      <w:lang w:eastAsia="en-US"/>
    </w:rPr>
  </w:style>
  <w:style w:type="paragraph" w:styleId="TOC3">
    <w:name w:val="toc 3"/>
    <w:basedOn w:val="Normal"/>
    <w:next w:val="Normal"/>
    <w:autoRedefine/>
    <w:uiPriority w:val="39"/>
    <w:rsid w:val="00A63C20"/>
    <w:pPr>
      <w:tabs>
        <w:tab w:val="left" w:pos="1276"/>
        <w:tab w:val="right" w:leader="dot" w:pos="9622"/>
      </w:tabs>
      <w:spacing w:after="40" w:line="252" w:lineRule="auto"/>
      <w:ind w:left="709"/>
    </w:pPr>
    <w:rPr>
      <w:noProof/>
    </w:rPr>
  </w:style>
  <w:style w:type="paragraph" w:styleId="TOC2">
    <w:name w:val="toc 2"/>
    <w:basedOn w:val="Normal"/>
    <w:next w:val="Normal"/>
    <w:autoRedefine/>
    <w:uiPriority w:val="39"/>
    <w:rsid w:val="00A63C20"/>
    <w:pPr>
      <w:tabs>
        <w:tab w:val="left" w:pos="709"/>
        <w:tab w:val="right" w:leader="dot" w:pos="9622"/>
      </w:tabs>
      <w:spacing w:after="40" w:line="252" w:lineRule="auto"/>
      <w:ind w:left="284"/>
    </w:pPr>
  </w:style>
  <w:style w:type="paragraph" w:styleId="TOC1">
    <w:name w:val="toc 1"/>
    <w:basedOn w:val="Normal"/>
    <w:next w:val="Normal"/>
    <w:autoRedefine/>
    <w:uiPriority w:val="39"/>
    <w:qFormat/>
    <w:rsid w:val="00A63C20"/>
    <w:pPr>
      <w:tabs>
        <w:tab w:val="left" w:pos="284"/>
        <w:tab w:val="right" w:leader="dot" w:pos="9622"/>
      </w:tabs>
      <w:spacing w:before="120" w:after="40" w:line="276" w:lineRule="auto"/>
    </w:pPr>
    <w:rPr>
      <w:rFonts w:ascii="Arial Bold" w:hAnsi="Arial Bold"/>
      <w:noProof/>
    </w:rPr>
  </w:style>
  <w:style w:type="paragraph" w:styleId="ListBullet">
    <w:name w:val="List Bullet"/>
    <w:basedOn w:val="Normal"/>
    <w:qFormat/>
    <w:rsid w:val="00CE7C8E"/>
    <w:pPr>
      <w:numPr>
        <w:numId w:val="3"/>
      </w:numPr>
      <w:spacing w:before="60" w:after="60"/>
    </w:pPr>
  </w:style>
  <w:style w:type="paragraph" w:styleId="NormalIndent">
    <w:name w:val="Normal Indent"/>
    <w:basedOn w:val="Normal"/>
    <w:uiPriority w:val="4"/>
    <w:unhideWhenUsed/>
    <w:qFormat/>
    <w:rsid w:val="00CE7C8E"/>
    <w:pPr>
      <w:keepLines/>
      <w:spacing w:before="120" w:line="240" w:lineRule="auto"/>
      <w:ind w:left="720"/>
    </w:pPr>
    <w:rPr>
      <w:rFonts w:eastAsiaTheme="minorHAnsi" w:cstheme="minorBidi"/>
      <w:spacing w:val="2"/>
      <w:sz w:val="18"/>
      <w:szCs w:val="18"/>
      <w:lang w:eastAsia="en-US"/>
    </w:rPr>
  </w:style>
  <w:style w:type="paragraph" w:styleId="TOC4">
    <w:name w:val="toc 4"/>
    <w:basedOn w:val="Normal"/>
    <w:next w:val="Normal"/>
    <w:autoRedefine/>
    <w:uiPriority w:val="39"/>
    <w:rsid w:val="00A63C20"/>
    <w:pPr>
      <w:tabs>
        <w:tab w:val="left" w:pos="1985"/>
        <w:tab w:val="right" w:leader="dot" w:pos="9621"/>
      </w:tabs>
      <w:spacing w:after="40" w:line="252" w:lineRule="auto"/>
      <w:ind w:left="709" w:firstLine="567"/>
    </w:pPr>
    <w:rPr>
      <w:noProof/>
    </w:rPr>
  </w:style>
  <w:style w:type="paragraph" w:styleId="TOC5">
    <w:name w:val="toc 5"/>
    <w:basedOn w:val="Normal"/>
    <w:next w:val="Normal"/>
    <w:autoRedefine/>
    <w:uiPriority w:val="39"/>
    <w:rsid w:val="00CE7C8E"/>
    <w:pPr>
      <w:tabs>
        <w:tab w:val="right" w:leader="dot" w:pos="9621"/>
      </w:tabs>
      <w:spacing w:after="40" w:line="252" w:lineRule="auto"/>
      <w:ind w:left="2127" w:firstLine="141"/>
    </w:pPr>
    <w:rPr>
      <w:noProof/>
    </w:rPr>
  </w:style>
  <w:style w:type="paragraph" w:styleId="TOC6">
    <w:name w:val="toc 6"/>
    <w:basedOn w:val="Normal"/>
    <w:next w:val="Normal"/>
    <w:autoRedefine/>
    <w:uiPriority w:val="39"/>
    <w:rsid w:val="00CE7C8E"/>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rsid w:val="00CE7C8E"/>
    <w:pPr>
      <w:spacing w:after="100" w:line="259" w:lineRule="auto"/>
      <w:ind w:left="1320"/>
    </w:pPr>
    <w:rPr>
      <w:rFonts w:eastAsia="MS PGothic"/>
      <w:color w:val="000000"/>
      <w:sz w:val="22"/>
      <w:szCs w:val="22"/>
    </w:rPr>
  </w:style>
  <w:style w:type="paragraph" w:styleId="TOC8">
    <w:name w:val="toc 8"/>
    <w:basedOn w:val="Normal"/>
    <w:next w:val="Normal"/>
    <w:autoRedefine/>
    <w:uiPriority w:val="39"/>
    <w:rsid w:val="00CE7C8E"/>
    <w:pPr>
      <w:spacing w:after="100" w:line="259" w:lineRule="auto"/>
      <w:ind w:left="1540"/>
    </w:pPr>
    <w:rPr>
      <w:rFonts w:eastAsia="MS PGothic"/>
      <w:sz w:val="22"/>
      <w:szCs w:val="22"/>
    </w:rPr>
  </w:style>
  <w:style w:type="paragraph" w:styleId="TOC9">
    <w:name w:val="toc 9"/>
    <w:basedOn w:val="Normal"/>
    <w:next w:val="Normal"/>
    <w:autoRedefine/>
    <w:uiPriority w:val="39"/>
    <w:rsid w:val="00CE7C8E"/>
    <w:pPr>
      <w:spacing w:after="100" w:line="259" w:lineRule="auto"/>
      <w:ind w:left="1760"/>
    </w:pPr>
    <w:rPr>
      <w:rFonts w:eastAsia="MS PGothic"/>
      <w:sz w:val="22"/>
      <w:szCs w:val="22"/>
    </w:rPr>
  </w:style>
  <w:style w:type="paragraph" w:styleId="NoSpacing">
    <w:name w:val="No Spacing"/>
    <w:uiPriority w:val="1"/>
    <w:qFormat/>
    <w:rsid w:val="00C8374C"/>
    <w:pPr>
      <w:spacing w:line="288" w:lineRule="auto"/>
    </w:pPr>
  </w:style>
  <w:style w:type="table" w:styleId="GridTable1Light-Accent6">
    <w:name w:val="Grid Table 1 Light Accent 6"/>
    <w:basedOn w:val="TableNormal"/>
    <w:uiPriority w:val="46"/>
    <w:rsid w:val="00CE7C8E"/>
    <w:rPr>
      <w:rFonts w:asciiTheme="minorHAnsi" w:eastAsiaTheme="minorHAnsi" w:hAnsiTheme="minorHAnsi" w:cstheme="minorBidi"/>
      <w:sz w:val="22"/>
      <w:szCs w:val="22"/>
      <w:lang w:eastAsia="en-US"/>
    </w:rPr>
    <w:tblPr>
      <w:tblStyleRowBandSize w:val="1"/>
      <w:tblStyleColBandSize w:val="1"/>
      <w:tblBorders>
        <w:top w:val="single" w:sz="4" w:space="0" w:color="8AEEF1" w:themeColor="accent6" w:themeTint="66"/>
        <w:left w:val="single" w:sz="4" w:space="0" w:color="8AEEF1" w:themeColor="accent6" w:themeTint="66"/>
        <w:bottom w:val="single" w:sz="4" w:space="0" w:color="8AEEF1" w:themeColor="accent6" w:themeTint="66"/>
        <w:right w:val="single" w:sz="4" w:space="0" w:color="8AEEF1" w:themeColor="accent6" w:themeTint="66"/>
        <w:insideH w:val="single" w:sz="4" w:space="0" w:color="8AEEF1" w:themeColor="accent6" w:themeTint="66"/>
        <w:insideV w:val="single" w:sz="4" w:space="0" w:color="8AEEF1" w:themeColor="accent6" w:themeTint="66"/>
      </w:tblBorders>
    </w:tblPr>
    <w:tblStylePr w:type="firstRow">
      <w:rPr>
        <w:b/>
        <w:bCs/>
      </w:rPr>
      <w:tblPr/>
      <w:tcPr>
        <w:tcBorders>
          <w:bottom w:val="single" w:sz="12" w:space="0" w:color="50E6EB" w:themeColor="accent6" w:themeTint="99"/>
        </w:tcBorders>
      </w:tcPr>
    </w:tblStylePr>
    <w:tblStylePr w:type="lastRow">
      <w:rPr>
        <w:b/>
        <w:bCs/>
      </w:rPr>
      <w:tblPr/>
      <w:tcPr>
        <w:tcBorders>
          <w:top w:val="double" w:sz="2" w:space="0" w:color="50E6EB" w:themeColor="accent6"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CE7C8E"/>
    <w:rPr>
      <w:b w:val="0"/>
      <w:i w:val="0"/>
      <w:iCs/>
      <w:sz w:val="25"/>
    </w:rPr>
  </w:style>
  <w:style w:type="paragraph" w:styleId="ListBullet2">
    <w:name w:val="List Bullet 2"/>
    <w:basedOn w:val="Normal"/>
    <w:qFormat/>
    <w:rsid w:val="00CE7C8E"/>
    <w:pPr>
      <w:numPr>
        <w:ilvl w:val="1"/>
        <w:numId w:val="3"/>
      </w:numPr>
      <w:spacing w:before="60" w:after="60"/>
    </w:pPr>
  </w:style>
  <w:style w:type="paragraph" w:styleId="ListBullet3">
    <w:name w:val="List Bullet 3"/>
    <w:basedOn w:val="Normal"/>
    <w:semiHidden/>
    <w:qFormat/>
    <w:rsid w:val="00CE7C8E"/>
    <w:pPr>
      <w:numPr>
        <w:ilvl w:val="2"/>
        <w:numId w:val="3"/>
      </w:numPr>
      <w:spacing w:before="60" w:after="60"/>
    </w:pPr>
  </w:style>
  <w:style w:type="paragraph" w:styleId="ListBullet4">
    <w:name w:val="List Bullet 4"/>
    <w:basedOn w:val="Normal"/>
    <w:semiHidden/>
    <w:rsid w:val="00CE7C8E"/>
    <w:pPr>
      <w:numPr>
        <w:ilvl w:val="3"/>
        <w:numId w:val="3"/>
      </w:numPr>
      <w:spacing w:before="60" w:after="60"/>
    </w:pPr>
  </w:style>
  <w:style w:type="paragraph" w:styleId="ListBullet5">
    <w:name w:val="List Bullet 5"/>
    <w:basedOn w:val="Normal"/>
    <w:semiHidden/>
    <w:rsid w:val="00CE7C8E"/>
    <w:pPr>
      <w:numPr>
        <w:ilvl w:val="4"/>
        <w:numId w:val="3"/>
      </w:numPr>
      <w:spacing w:before="60" w:after="60"/>
    </w:pPr>
  </w:style>
  <w:style w:type="paragraph" w:styleId="MacroText">
    <w:name w:val="macro"/>
    <w:link w:val="MacroTextChar"/>
    <w:semiHidden/>
    <w:rsid w:val="001F7BB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eastAsia="Times New Roman" w:hAnsi="Courier New" w:cs="Courier New"/>
      <w:sz w:val="18"/>
      <w:lang w:val="en-GB" w:eastAsia="en-US"/>
    </w:rPr>
  </w:style>
  <w:style w:type="character" w:customStyle="1" w:styleId="MacroTextChar">
    <w:name w:val="Macro Text Char"/>
    <w:basedOn w:val="DefaultParagraphFont"/>
    <w:link w:val="MacroText"/>
    <w:semiHidden/>
    <w:rsid w:val="001F7BB7"/>
    <w:rPr>
      <w:rFonts w:ascii="Courier New" w:eastAsia="Times New Roman" w:hAnsi="Courier New" w:cs="Courier New"/>
      <w:sz w:val="18"/>
      <w:lang w:val="en-GB" w:eastAsia="en-US"/>
    </w:rPr>
  </w:style>
  <w:style w:type="paragraph" w:styleId="z-BottomofForm">
    <w:name w:val="HTML Bottom of Form"/>
    <w:basedOn w:val="Normal"/>
    <w:next w:val="Normal"/>
    <w:link w:val="z-BottomofFormChar"/>
    <w:hidden/>
    <w:rsid w:val="001F7BB7"/>
    <w:pPr>
      <w:pBdr>
        <w:top w:val="single" w:sz="6" w:space="1" w:color="auto"/>
      </w:pBdr>
      <w:spacing w:line="240" w:lineRule="auto"/>
      <w:jc w:val="center"/>
    </w:pPr>
    <w:rPr>
      <w:rFonts w:eastAsia="Times New Roman" w:cs="Arial"/>
      <w:vanish/>
      <w:sz w:val="16"/>
      <w:szCs w:val="16"/>
      <w:lang w:eastAsia="en-US"/>
    </w:rPr>
  </w:style>
  <w:style w:type="character" w:customStyle="1" w:styleId="z-BottomofFormChar">
    <w:name w:val="z-Bottom of Form Char"/>
    <w:basedOn w:val="DefaultParagraphFont"/>
    <w:link w:val="z-BottomofForm"/>
    <w:rsid w:val="001F7BB7"/>
    <w:rPr>
      <w:rFonts w:eastAsia="Times New Roman" w:cs="Arial"/>
      <w:vanish/>
      <w:sz w:val="16"/>
      <w:szCs w:val="16"/>
      <w:lang w:eastAsia="en-US"/>
    </w:rPr>
  </w:style>
  <w:style w:type="paragraph" w:styleId="z-TopofForm">
    <w:name w:val="HTML Top of Form"/>
    <w:basedOn w:val="Normal"/>
    <w:next w:val="Normal"/>
    <w:link w:val="z-TopofFormChar"/>
    <w:hidden/>
    <w:rsid w:val="001F7BB7"/>
    <w:pPr>
      <w:pBdr>
        <w:bottom w:val="single" w:sz="6" w:space="1" w:color="auto"/>
      </w:pBdr>
      <w:spacing w:line="240" w:lineRule="auto"/>
      <w:jc w:val="center"/>
    </w:pPr>
    <w:rPr>
      <w:rFonts w:eastAsia="Times New Roman" w:cs="Arial"/>
      <w:vanish/>
      <w:sz w:val="16"/>
      <w:szCs w:val="16"/>
      <w:lang w:eastAsia="en-US"/>
    </w:rPr>
  </w:style>
  <w:style w:type="character" w:customStyle="1" w:styleId="z-TopofFormChar">
    <w:name w:val="z-Top of Form Char"/>
    <w:basedOn w:val="DefaultParagraphFont"/>
    <w:link w:val="z-TopofForm"/>
    <w:rsid w:val="001F7BB7"/>
    <w:rPr>
      <w:rFonts w:eastAsia="Times New Roman" w:cs="Arial"/>
      <w:vanish/>
      <w:sz w:val="16"/>
      <w:szCs w:val="16"/>
      <w:lang w:eastAsia="en-US"/>
    </w:rPr>
  </w:style>
  <w:style w:type="paragraph" w:styleId="DocumentMap">
    <w:name w:val="Document Map"/>
    <w:basedOn w:val="Normal"/>
    <w:link w:val="DocumentMapChar"/>
    <w:uiPriority w:val="39"/>
    <w:semiHidden/>
    <w:unhideWhenUsed/>
    <w:rsid w:val="00CE7C8E"/>
    <w:rPr>
      <w:rFonts w:ascii="Lucida Grande" w:hAnsi="Lucida Grande" w:cs="Lucida Grande"/>
    </w:rPr>
  </w:style>
  <w:style w:type="character" w:customStyle="1" w:styleId="DocumentMapChar">
    <w:name w:val="Document Map Char"/>
    <w:link w:val="DocumentMap"/>
    <w:uiPriority w:val="99"/>
    <w:semiHidden/>
    <w:rsid w:val="00CE7C8E"/>
    <w:rPr>
      <w:rFonts w:ascii="Lucida Grande" w:hAnsi="Lucida Grande" w:cs="Lucida Grande"/>
    </w:rPr>
  </w:style>
  <w:style w:type="paragraph" w:styleId="BodyTextIndent3">
    <w:name w:val="Body Text Indent 3"/>
    <w:basedOn w:val="Normal"/>
    <w:link w:val="BodyTextIndent3Char"/>
    <w:semiHidden/>
    <w:rsid w:val="001F7BB7"/>
    <w:pPr>
      <w:tabs>
        <w:tab w:val="left" w:pos="5387"/>
        <w:tab w:val="left" w:pos="5812"/>
      </w:tabs>
      <w:suppressAutoHyphens/>
      <w:spacing w:line="240" w:lineRule="auto"/>
      <w:ind w:left="284"/>
      <w:jc w:val="both"/>
    </w:pPr>
    <w:rPr>
      <w:rFonts w:eastAsia="Times New Roman"/>
      <w:sz w:val="16"/>
      <w:lang w:val="en-US"/>
    </w:rPr>
  </w:style>
  <w:style w:type="character" w:customStyle="1" w:styleId="BodyTextIndent3Char">
    <w:name w:val="Body Text Indent 3 Char"/>
    <w:basedOn w:val="DefaultParagraphFont"/>
    <w:link w:val="BodyTextIndent3"/>
    <w:semiHidden/>
    <w:rsid w:val="00CE7C8E"/>
    <w:rPr>
      <w:rFonts w:eastAsia="Times New Roman"/>
      <w:sz w:val="16"/>
      <w:lang w:val="en-US"/>
    </w:rPr>
  </w:style>
  <w:style w:type="paragraph" w:styleId="PlainText">
    <w:name w:val="Plain Text"/>
    <w:basedOn w:val="Normal"/>
    <w:link w:val="PlainTextChar"/>
    <w:uiPriority w:val="39"/>
    <w:semiHidden/>
    <w:unhideWhenUsed/>
    <w:rsid w:val="00CE7C8E"/>
    <w:pPr>
      <w:spacing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CE7C8E"/>
    <w:rPr>
      <w:rFonts w:ascii="Consolas" w:hAnsi="Consolas"/>
      <w:sz w:val="21"/>
      <w:szCs w:val="21"/>
    </w:rPr>
  </w:style>
  <w:style w:type="paragraph" w:styleId="EndnoteText">
    <w:name w:val="endnote text"/>
    <w:basedOn w:val="Normal"/>
    <w:link w:val="EndnoteTextChar"/>
    <w:uiPriority w:val="99"/>
    <w:rsid w:val="00CE7C8E"/>
    <w:pPr>
      <w:spacing w:after="40"/>
    </w:pPr>
    <w:rPr>
      <w:sz w:val="16"/>
    </w:rPr>
  </w:style>
  <w:style w:type="character" w:customStyle="1" w:styleId="EndnoteTextChar">
    <w:name w:val="Endnote Text Char"/>
    <w:link w:val="EndnoteText"/>
    <w:uiPriority w:val="99"/>
    <w:rsid w:val="00F301BC"/>
    <w:rPr>
      <w:rFonts w:asciiTheme="minorHAnsi" w:hAnsiTheme="minorHAnsi"/>
      <w:sz w:val="16"/>
    </w:rPr>
  </w:style>
  <w:style w:type="character" w:styleId="EndnoteReference">
    <w:name w:val="endnote reference"/>
    <w:uiPriority w:val="99"/>
    <w:rsid w:val="00CE7C8E"/>
    <w:rPr>
      <w:vertAlign w:val="superscript"/>
    </w:rPr>
  </w:style>
  <w:style w:type="paragraph" w:styleId="ListNumber">
    <w:name w:val="List Number"/>
    <w:basedOn w:val="Normal"/>
    <w:qFormat/>
    <w:rsid w:val="00DB3F06"/>
    <w:pPr>
      <w:numPr>
        <w:numId w:val="2"/>
      </w:numPr>
      <w:tabs>
        <w:tab w:val="left" w:pos="5103"/>
      </w:tabs>
      <w:spacing w:before="120" w:after="120"/>
    </w:pPr>
  </w:style>
  <w:style w:type="paragraph" w:styleId="ListNumber2">
    <w:name w:val="List Number 2"/>
    <w:basedOn w:val="ListNumber"/>
    <w:qFormat/>
    <w:rsid w:val="00CE7C8E"/>
    <w:pPr>
      <w:numPr>
        <w:ilvl w:val="1"/>
      </w:numPr>
      <w:spacing w:before="0" w:after="0"/>
    </w:pPr>
  </w:style>
  <w:style w:type="paragraph" w:customStyle="1" w:styleId="BodyTextBold">
    <w:name w:val="Body Text Bold"/>
    <w:basedOn w:val="BodyText"/>
    <w:qFormat/>
    <w:rsid w:val="00CE7C8E"/>
    <w:rPr>
      <w:rFonts w:ascii="Arial Bold" w:hAnsi="Arial Bold"/>
    </w:rPr>
  </w:style>
  <w:style w:type="character" w:customStyle="1" w:styleId="CommentTextChar">
    <w:name w:val="Comment Text Char"/>
    <w:basedOn w:val="DefaultParagraphFont"/>
    <w:link w:val="CommentText"/>
    <w:uiPriority w:val="39"/>
    <w:semiHidden/>
    <w:rsid w:val="00F301BC"/>
    <w:rPr>
      <w:rFonts w:asciiTheme="minorHAnsi" w:hAnsiTheme="minorHAnsi"/>
    </w:rPr>
  </w:style>
  <w:style w:type="paragraph" w:customStyle="1" w:styleId="PullBox">
    <w:name w:val="Pull Box"/>
    <w:basedOn w:val="BodyText"/>
    <w:qFormat/>
    <w:rsid w:val="00CE7C8E"/>
    <w:pPr>
      <w:pBdr>
        <w:top w:val="single" w:sz="4" w:space="10" w:color="auto"/>
        <w:left w:val="single" w:sz="4" w:space="8" w:color="auto"/>
        <w:bottom w:val="single" w:sz="4" w:space="10" w:color="auto"/>
        <w:right w:val="single" w:sz="4" w:space="8" w:color="auto"/>
      </w:pBdr>
      <w:ind w:left="170" w:right="170"/>
    </w:pPr>
    <w:rPr>
      <w:lang w:eastAsia="en-US"/>
    </w:rPr>
  </w:style>
  <w:style w:type="table" w:styleId="GridTable1Light">
    <w:name w:val="Grid Table 1 Light"/>
    <w:basedOn w:val="TableNormal"/>
    <w:uiPriority w:val="46"/>
    <w:rsid w:val="00CE7C8E"/>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angingIndent">
    <w:name w:val="Hanging Indent"/>
    <w:basedOn w:val="Normal"/>
    <w:rsid w:val="00CE7C8E"/>
    <w:pPr>
      <w:tabs>
        <w:tab w:val="left" w:pos="284"/>
      </w:tabs>
      <w:ind w:left="284" w:hanging="284"/>
    </w:pPr>
    <w:rPr>
      <w:rFonts w:eastAsia="Cambria"/>
      <w:szCs w:val="22"/>
    </w:rPr>
  </w:style>
  <w:style w:type="character" w:customStyle="1" w:styleId="HyperlinkFaux">
    <w:name w:val="Hyperlink Faux"/>
    <w:uiPriority w:val="1"/>
    <w:rsid w:val="00CE7C8E"/>
    <w:rPr>
      <w:rFonts w:eastAsia="Cambria"/>
      <w:color w:val="0000FF"/>
      <w:sz w:val="18"/>
      <w:szCs w:val="22"/>
      <w:u w:val="single"/>
    </w:rPr>
  </w:style>
  <w:style w:type="paragraph" w:styleId="Index1">
    <w:name w:val="index 1"/>
    <w:basedOn w:val="Normal"/>
    <w:next w:val="Normal"/>
    <w:autoRedefine/>
    <w:uiPriority w:val="99"/>
    <w:semiHidden/>
    <w:unhideWhenUsed/>
    <w:rsid w:val="00CE7C8E"/>
    <w:pPr>
      <w:spacing w:line="240" w:lineRule="auto"/>
      <w:ind w:left="200" w:hanging="200"/>
    </w:pPr>
  </w:style>
  <w:style w:type="paragraph" w:styleId="ListContinue">
    <w:name w:val="List Continue"/>
    <w:basedOn w:val="Normal"/>
    <w:rsid w:val="00CE7C8E"/>
    <w:pPr>
      <w:spacing w:after="120"/>
      <w:ind w:left="340"/>
    </w:pPr>
  </w:style>
  <w:style w:type="paragraph" w:styleId="ListContinue2">
    <w:name w:val="List Continue 2"/>
    <w:basedOn w:val="Normal"/>
    <w:rsid w:val="00CE7C8E"/>
    <w:pPr>
      <w:spacing w:before="120" w:after="120"/>
      <w:ind w:left="714"/>
    </w:pPr>
  </w:style>
  <w:style w:type="paragraph" w:styleId="ListNumber3">
    <w:name w:val="List Number 3"/>
    <w:basedOn w:val="Normal"/>
    <w:semiHidden/>
    <w:qFormat/>
    <w:rsid w:val="00CE7C8E"/>
    <w:pPr>
      <w:numPr>
        <w:ilvl w:val="2"/>
        <w:numId w:val="2"/>
      </w:numPr>
      <w:spacing w:after="200"/>
    </w:pPr>
  </w:style>
  <w:style w:type="paragraph" w:styleId="ListNumber4">
    <w:name w:val="List Number 4"/>
    <w:basedOn w:val="Normal"/>
    <w:semiHidden/>
    <w:rsid w:val="00CE7C8E"/>
    <w:pPr>
      <w:numPr>
        <w:ilvl w:val="3"/>
        <w:numId w:val="2"/>
      </w:numPr>
      <w:spacing w:after="200"/>
    </w:pPr>
  </w:style>
  <w:style w:type="numbering" w:customStyle="1" w:styleId="ListBullets">
    <w:name w:val="ListBullets"/>
    <w:uiPriority w:val="99"/>
    <w:rsid w:val="00CE7C8E"/>
    <w:pPr>
      <w:numPr>
        <w:numId w:val="3"/>
      </w:numPr>
    </w:pPr>
  </w:style>
  <w:style w:type="numbering" w:customStyle="1" w:styleId="ListNumbers">
    <w:name w:val="ListNumbers"/>
    <w:uiPriority w:val="99"/>
    <w:rsid w:val="00CE7C8E"/>
    <w:pPr>
      <w:numPr>
        <w:numId w:val="4"/>
      </w:numPr>
    </w:pPr>
  </w:style>
  <w:style w:type="table" w:styleId="PlainTable2">
    <w:name w:val="Plain Table 2"/>
    <w:basedOn w:val="TableNormal"/>
    <w:uiPriority w:val="42"/>
    <w:rsid w:val="00CE7C8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4">
    <w:name w:val="Plain Table 4"/>
    <w:basedOn w:val="TableNormal"/>
    <w:uiPriority w:val="44"/>
    <w:rsid w:val="00CE7C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ullBoxHeading">
    <w:name w:val="Pull Box Heading"/>
    <w:basedOn w:val="PullBox"/>
    <w:qFormat/>
    <w:rsid w:val="00CE7C8E"/>
    <w:pPr>
      <w:spacing w:after="80"/>
    </w:pPr>
    <w:rPr>
      <w:b/>
    </w:rPr>
  </w:style>
  <w:style w:type="paragraph" w:styleId="Subtitle">
    <w:name w:val="Subtitle"/>
    <w:basedOn w:val="Normal"/>
    <w:next w:val="Normal"/>
    <w:link w:val="SubtitleChar"/>
    <w:rsid w:val="00CE7C8E"/>
    <w:pPr>
      <w:numPr>
        <w:ilvl w:val="1"/>
      </w:numPr>
      <w:spacing w:before="240" w:after="120" w:line="240" w:lineRule="auto"/>
    </w:pPr>
    <w:rPr>
      <w:rFonts w:eastAsia="MS PGothic"/>
      <w:color w:val="008746" w:themeColor="accent1"/>
      <w:sz w:val="40"/>
      <w:szCs w:val="22"/>
    </w:rPr>
  </w:style>
  <w:style w:type="character" w:customStyle="1" w:styleId="SubtitleChar">
    <w:name w:val="Subtitle Char"/>
    <w:link w:val="Subtitle"/>
    <w:rsid w:val="00CE7C8E"/>
    <w:rPr>
      <w:rFonts w:eastAsia="MS PGothic"/>
      <w:color w:val="008746" w:themeColor="accent1"/>
      <w:sz w:val="40"/>
      <w:szCs w:val="22"/>
    </w:rPr>
  </w:style>
  <w:style w:type="paragraph" w:customStyle="1" w:styleId="TableBodyTextBold">
    <w:name w:val="Table Body Text Bold"/>
    <w:basedOn w:val="TableBodyText"/>
    <w:qFormat/>
    <w:rsid w:val="00CE7C8E"/>
    <w:rPr>
      <w:rFonts w:ascii="Arial Bold" w:hAnsi="Arial Bold"/>
      <w:sz w:val="18"/>
    </w:rPr>
  </w:style>
  <w:style w:type="table" w:customStyle="1" w:styleId="TableGridLeftAligned">
    <w:name w:val="Table Grid Left Aligned"/>
    <w:basedOn w:val="TableGrid"/>
    <w:uiPriority w:val="99"/>
    <w:rsid w:val="00CE7C8E"/>
    <w:pPr>
      <w:spacing w:before="60" w:after="60"/>
      <w:jc w:val="left"/>
    </w:pPr>
    <w:tblPr/>
    <w:tblStylePr w:type="firstRow">
      <w:pPr>
        <w:wordWrap/>
        <w:jc w:val="left"/>
      </w:pPr>
      <w:rPr>
        <w:rFonts w:ascii="Arial" w:hAnsi="Arial"/>
        <w:b/>
      </w:rPr>
      <w:tblPr/>
      <w:trPr>
        <w:tblHeader/>
      </w:trPr>
      <w:tcPr>
        <w:tcBorders>
          <w:top w:val="single" w:sz="4" w:space="0" w:color="008746" w:themeColor="accent1"/>
          <w:left w:val="nil"/>
          <w:bottom w:val="single" w:sz="4" w:space="0" w:color="008746" w:themeColor="accent1"/>
          <w:right w:val="nil"/>
          <w:insideH w:val="nil"/>
          <w:insideV w:val="single" w:sz="4" w:space="0" w:color="B2DBC7"/>
          <w:tl2br w:val="nil"/>
          <w:tr2bl w:val="nil"/>
        </w:tcBorders>
      </w:tcPr>
    </w:tblStylePr>
    <w:tblStylePr w:type="firstCol">
      <w:pPr>
        <w:wordWrap/>
        <w:ind w:leftChars="0" w:left="-85"/>
        <w:jc w:val="left"/>
      </w:pPr>
    </w:tblStylePr>
    <w:tblStylePr w:type="lastCol">
      <w:pPr>
        <w:jc w:val="right"/>
      </w:pPr>
    </w:tblStylePr>
    <w:tblStylePr w:type="neCell">
      <w:pPr>
        <w:jc w:val="right"/>
      </w:pPr>
    </w:tblStylePr>
    <w:tblStylePr w:type="nwCell">
      <w:pPr>
        <w:wordWrap/>
        <w:ind w:leftChars="0" w:left="-85"/>
        <w:jc w:val="left"/>
      </w:pPr>
    </w:tblStylePr>
  </w:style>
  <w:style w:type="table" w:styleId="TableProfessional">
    <w:name w:val="Table Professional"/>
    <w:basedOn w:val="TableNormal"/>
    <w:rsid w:val="00CE7C8E"/>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character" w:customStyle="1" w:styleId="UnresolvedMention1">
    <w:name w:val="Unresolved Mention1"/>
    <w:uiPriority w:val="99"/>
    <w:semiHidden/>
    <w:unhideWhenUsed/>
    <w:rsid w:val="00CE7C8E"/>
    <w:rPr>
      <w:color w:val="605E5C"/>
      <w:shd w:val="clear" w:color="auto" w:fill="E1DFDD"/>
    </w:rPr>
  </w:style>
  <w:style w:type="character" w:customStyle="1" w:styleId="UnresolvedMention2">
    <w:name w:val="Unresolved Mention2"/>
    <w:basedOn w:val="DefaultParagraphFont"/>
    <w:uiPriority w:val="99"/>
    <w:semiHidden/>
    <w:unhideWhenUsed/>
    <w:rsid w:val="00CE7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548833630">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www.tenders.vic.gov.au/" TargetMode="Externa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hyperlink" Target="https://online.foi.vic.gov.au" TargetMode="External"/><Relationship Id="rId47" Type="http://schemas.openxmlformats.org/officeDocument/2006/relationships/hyperlink" Target="http://www.integrityoversight.vic.gov.au/" TargetMode="External"/><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yperlink" Target="https://bigbuild.vic.gov.au/projects/suburban-rail-loop/community/community-fund/round-1-recipients" TargetMode="External"/><Relationship Id="rId45" Type="http://schemas.openxmlformats.org/officeDocument/2006/relationships/hyperlink" Target="https://www.ibac.vic.gov.au/" TargetMode="External"/><Relationship Id="rId53" Type="http://schemas.openxmlformats.org/officeDocument/2006/relationships/footer" Target="footer5.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creativecommons.org/licenses/by/3.0/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mailto:FOI@srla.vic.gov.au" TargetMode="External"/><Relationship Id="rId48" Type="http://schemas.openxmlformats.org/officeDocument/2006/relationships/hyperlink" Target="http://www.ibac.vic.gov.au/" TargetMode="External"/><Relationship Id="rId56"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hyperlink" Target="https://bigbuild.vic.gov.au/news/suburban-rail-loop/faster-easier-journeys-with-srl-east" TargetMode="External"/><Relationship Id="rId33" Type="http://schemas.openxmlformats.org/officeDocument/2006/relationships/image" Target="media/image13.png"/><Relationship Id="rId38" Type="http://schemas.openxmlformats.org/officeDocument/2006/relationships/hyperlink" Target="http://www.bigbuild.vic.gov.au/projects/suburban-rail-loop" TargetMode="External"/><Relationship Id="rId46" Type="http://schemas.openxmlformats.org/officeDocument/2006/relationships/hyperlink" Target="https://www.ombudsman.vic.gov.au/" TargetMode="External"/><Relationship Id="rId59" Type="http://schemas.openxmlformats.org/officeDocument/2006/relationships/glossaryDocument" Target="glossary/document.xml"/><Relationship Id="rId20" Type="http://schemas.openxmlformats.org/officeDocument/2006/relationships/hyperlink" Target="mailto:contact@srla.vic.gov.au" TargetMode="External"/><Relationship Id="rId41" Type="http://schemas.openxmlformats.org/officeDocument/2006/relationships/hyperlink" Target="https://bigbuild.vic.gov.au/library/suburban-rail-loop/reports/iea-findings-summary-reports"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bigbuild.vic.gov.au/library/suburban-rail-loop/reports/srla-sustainability-reports" TargetMode="External"/><Relationship Id="rId36" Type="http://schemas.openxmlformats.org/officeDocument/2006/relationships/image" Target="media/image16.jpeg"/><Relationship Id="rId49" Type="http://schemas.openxmlformats.org/officeDocument/2006/relationships/hyperlink" Target="https://online.foi.vic.gov.au/" TargetMode="External"/><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mailto:info@ibac.vic.gov.au" TargetMode="External"/><Relationship Id="rId52" Type="http://schemas.openxmlformats.org/officeDocument/2006/relationships/footer" Target="footer4.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ntegrityoversight.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AppData\Roaming\Microsoft\Templates\Suburban%20Rai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F9396FA3DB4949A960AC0D03997B22"/>
        <w:category>
          <w:name w:val="General"/>
          <w:gallery w:val="placeholder"/>
        </w:category>
        <w:types>
          <w:type w:val="bbPlcHdr"/>
        </w:types>
        <w:behaviors>
          <w:behavior w:val="content"/>
        </w:behaviors>
        <w:guid w:val="{84BEC025-9417-4FF4-B378-3E1B68C9CE2F}"/>
      </w:docPartPr>
      <w:docPartBody>
        <w:p w:rsidR="00BD584A" w:rsidRDefault="00BD584A">
          <w:pPr>
            <w:pStyle w:val="25F9396FA3DB4949A960AC0D03997B22"/>
          </w:pPr>
          <w:r w:rsidRPr="007A25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IC Light">
    <w:altName w:val="Calibri"/>
    <w:panose1 w:val="00000400000000000000"/>
    <w:charset w:val="00"/>
    <w:family w:val="auto"/>
    <w:pitch w:val="variable"/>
    <w:sig w:usb0="00000007" w:usb1="00000000" w:usb2="00000000" w:usb3="00000000" w:csb0="00000093" w:csb1="00000000"/>
  </w:font>
  <w:font w:name="Arial Bold">
    <w:altName w:val="Arial"/>
    <w:panose1 w:val="020B07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84A"/>
    <w:rsid w:val="001F140C"/>
    <w:rsid w:val="002A7280"/>
    <w:rsid w:val="002C09C9"/>
    <w:rsid w:val="003E44D7"/>
    <w:rsid w:val="005F0EB6"/>
    <w:rsid w:val="006F3C7B"/>
    <w:rsid w:val="007A54FF"/>
    <w:rsid w:val="00BD584A"/>
    <w:rsid w:val="00C767FC"/>
    <w:rsid w:val="00F80C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25F9396FA3DB4949A960AC0D03997B22">
    <w:name w:val="25F9396FA3DB4949A960AC0D03997B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RLA">
      <a:dk1>
        <a:srgbClr val="000000"/>
      </a:dk1>
      <a:lt1>
        <a:srgbClr val="FFFFFF"/>
      </a:lt1>
      <a:dk2>
        <a:srgbClr val="0A1F3F"/>
      </a:dk2>
      <a:lt2>
        <a:srgbClr val="F2F9F6"/>
      </a:lt2>
      <a:accent1>
        <a:srgbClr val="008746"/>
      </a:accent1>
      <a:accent2>
        <a:srgbClr val="FF8200"/>
      </a:accent2>
      <a:accent3>
        <a:srgbClr val="E1EEF9"/>
      </a:accent3>
      <a:accent4>
        <a:srgbClr val="555857"/>
      </a:accent4>
      <a:accent5>
        <a:srgbClr val="FFD100"/>
      </a:accent5>
      <a:accent6>
        <a:srgbClr val="13A2A6"/>
      </a:accent6>
      <a:hlink>
        <a:srgbClr val="E37607"/>
      </a:hlink>
      <a:folHlink>
        <a:srgbClr val="7370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238efb9515daefa9cb859ffd1b0103d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8c87f7934fc08d27991843582862823"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3d83999-3925-4a8c-8d71-3418e815230e" xsi:nil="true"/>
    <lcf76f155ced4ddcb4097134ff3c332f xmlns="14b199b6-5bb1-471a-bba6-9fa51ea13b5a">
      <Terms xmlns="http://schemas.microsoft.com/office/infopath/2007/PartnerControls"/>
    </lcf76f155ced4ddcb4097134ff3c332f>
    <DocumentNumber xmlns="14b199b6-5bb1-471a-bba6-9fa51ea13b5a">XX-XXXX-XXX-XX-00000</DocumentNumber>
    <VersionNumber xmlns="14b199b6-5bb1-471a-bba6-9fa51ea13b5a">XX</VersionNumber>
  </documentManagement>
</p:properties>
</file>

<file path=customXml/itemProps1.xml><?xml version="1.0" encoding="utf-8"?>
<ds:datastoreItem xmlns:ds="http://schemas.openxmlformats.org/officeDocument/2006/customXml" ds:itemID="{D3950C55-D29A-44BA-BE6B-7FB08CC0F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3DE968-C305-46C3-87AF-A02BDF573208}">
  <ds:schemaRefs>
    <ds:schemaRef ds:uri="http://schemas.openxmlformats.org/officeDocument/2006/bibliography"/>
  </ds:schemaRefs>
</ds:datastoreItem>
</file>

<file path=customXml/itemProps3.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4.xml><?xml version="1.0" encoding="utf-8"?>
<ds:datastoreItem xmlns:ds="http://schemas.openxmlformats.org/officeDocument/2006/customXml" ds:itemID="{FA9A4FF7-A4EF-4CDB-86CD-0C907FDF43F8}">
  <ds:schemaRefs>
    <ds:schemaRef ds:uri="http://schemas.microsoft.com/office/2006/metadata/properties"/>
    <ds:schemaRef ds:uri="http://schemas.microsoft.com/office/infopath/2007/PartnerControls"/>
    <ds:schemaRef ds:uri="73d83999-3925-4a8c-8d71-3418e815230e"/>
    <ds:schemaRef ds:uri="14b199b6-5bb1-471a-bba6-9fa51ea13b5a"/>
  </ds:schemaRefs>
</ds:datastoreItem>
</file>

<file path=docProps/app.xml><?xml version="1.0" encoding="utf-8"?>
<Properties xmlns="http://schemas.openxmlformats.org/officeDocument/2006/extended-properties" xmlns:vt="http://schemas.openxmlformats.org/officeDocument/2006/docPropsVTypes">
  <Template>Suburban Rail.dotx</Template>
  <TotalTime>766</TotalTime>
  <Pages>88</Pages>
  <Words>27510</Words>
  <Characters>159500</Characters>
  <Application>Microsoft Office Word</Application>
  <DocSecurity>0</DocSecurity>
  <Lines>4916</Lines>
  <Paragraphs>3561</Paragraphs>
  <ScaleCrop>false</ScaleCrop>
  <HeadingPairs>
    <vt:vector size="2" baseType="variant">
      <vt:variant>
        <vt:lpstr>Title</vt:lpstr>
      </vt:variant>
      <vt:variant>
        <vt:i4>1</vt:i4>
      </vt:variant>
    </vt:vector>
  </HeadingPairs>
  <TitlesOfParts>
    <vt:vector size="1" baseType="lpstr">
      <vt:lpstr>Annual Report 2024-2025</vt:lpstr>
    </vt:vector>
  </TitlesOfParts>
  <Company/>
  <LinksUpToDate>false</LinksUpToDate>
  <CharactersWithSpaces>184040</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2024-2025</dc:title>
  <dc:subject/>
  <cp:keywords/>
  <dc:description/>
  <cp:lastModifiedBy>Fiona Durante</cp:lastModifiedBy>
  <cp:revision>53</cp:revision>
  <dcterms:created xsi:type="dcterms:W3CDTF">2025-10-21T05:22:00Z</dcterms:created>
  <dcterms:modified xsi:type="dcterms:W3CDTF">2025-10-28T03:54:00Z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0x01010091D62A8291AC574281C201B771815F2E</vt:lpwstr>
  </property>
</Properties>
</file>