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9D133" w14:textId="77777777" w:rsidR="00626FFB" w:rsidRPr="00A92673" w:rsidRDefault="00626FFB" w:rsidP="002236CC">
      <w:pPr>
        <w:pStyle w:val="W-Date"/>
        <w:spacing w:before="0" w:after="0" w:line="276" w:lineRule="auto"/>
        <w:rPr>
          <w:rFonts w:asciiTheme="minorHAnsi" w:hAnsiTheme="minorHAnsi" w:cstheme="minorHAnsi"/>
        </w:rPr>
      </w:pPr>
    </w:p>
    <w:p w14:paraId="1F2B3C63" w14:textId="77777777" w:rsidR="00626FFB" w:rsidRPr="00A92673" w:rsidRDefault="00626FFB" w:rsidP="002236CC">
      <w:pPr>
        <w:pStyle w:val="W-Date"/>
        <w:spacing w:before="0" w:after="0" w:line="276" w:lineRule="auto"/>
        <w:rPr>
          <w:rFonts w:asciiTheme="minorHAnsi" w:hAnsiTheme="minorHAnsi" w:cstheme="minorHAnsi"/>
        </w:rPr>
      </w:pPr>
    </w:p>
    <w:p w14:paraId="58B877E8" w14:textId="77777777" w:rsidR="00626FFB" w:rsidRPr="00A92673" w:rsidRDefault="00626FFB" w:rsidP="002236CC">
      <w:pPr>
        <w:pStyle w:val="W-Date"/>
        <w:spacing w:before="0" w:after="0" w:line="276" w:lineRule="auto"/>
        <w:rPr>
          <w:rFonts w:asciiTheme="minorHAnsi" w:hAnsiTheme="minorHAnsi" w:cstheme="minorHAnsi"/>
        </w:rPr>
      </w:pPr>
    </w:p>
    <w:p w14:paraId="37DCF1BC" w14:textId="77777777" w:rsidR="00626FFB" w:rsidRPr="00A92673" w:rsidRDefault="00626FFB" w:rsidP="002236CC">
      <w:pPr>
        <w:pStyle w:val="W-Date"/>
        <w:spacing w:before="0" w:after="0" w:line="276" w:lineRule="auto"/>
        <w:rPr>
          <w:rFonts w:asciiTheme="minorHAnsi" w:hAnsiTheme="minorHAnsi" w:cstheme="minorHAnsi"/>
        </w:rPr>
      </w:pPr>
    </w:p>
    <w:p w14:paraId="3232916A" w14:textId="77777777" w:rsidR="00626FFB" w:rsidRPr="00A92673" w:rsidRDefault="00626FFB" w:rsidP="002236CC">
      <w:pPr>
        <w:pStyle w:val="W-Date"/>
        <w:spacing w:before="0" w:after="0" w:line="276" w:lineRule="auto"/>
        <w:rPr>
          <w:rFonts w:asciiTheme="minorHAnsi" w:hAnsiTheme="minorHAnsi" w:cstheme="minorHAnsi"/>
        </w:rPr>
      </w:pPr>
    </w:p>
    <w:p w14:paraId="59015A5C" w14:textId="77777777" w:rsidR="00626FFB" w:rsidRPr="003005DF" w:rsidRDefault="00B94308" w:rsidP="002236CC">
      <w:pPr>
        <w:pStyle w:val="W-Date"/>
        <w:tabs>
          <w:tab w:val="left" w:pos="8200"/>
        </w:tabs>
        <w:spacing w:before="0" w:after="0" w:line="276" w:lineRule="auto"/>
        <w:rPr>
          <w:rFonts w:cs="Arial"/>
          <w:sz w:val="20"/>
          <w:szCs w:val="20"/>
        </w:rPr>
      </w:pPr>
      <w:r w:rsidRPr="003005DF">
        <w:rPr>
          <w:rFonts w:cs="Arial"/>
          <w:sz w:val="20"/>
          <w:szCs w:val="20"/>
        </w:rPr>
        <w:tab/>
      </w:r>
      <w:r w:rsidR="00D17AD3" w:rsidRPr="003005DF">
        <w:rPr>
          <w:rFonts w:cs="Arial"/>
          <w:sz w:val="20"/>
          <w:szCs w:val="20"/>
        </w:rPr>
        <w:t>WES180</w:t>
      </w:r>
      <w:r w:rsidR="00944E90">
        <w:rPr>
          <w:rFonts w:cs="Arial"/>
          <w:sz w:val="20"/>
          <w:szCs w:val="20"/>
        </w:rPr>
        <w:t>9</w:t>
      </w:r>
      <w:r w:rsidR="00B90568" w:rsidRPr="003005DF">
        <w:rPr>
          <w:rFonts w:cs="Arial"/>
          <w:sz w:val="20"/>
          <w:szCs w:val="20"/>
        </w:rPr>
        <w:t>.0</w:t>
      </w:r>
      <w:r w:rsidR="00944E90">
        <w:rPr>
          <w:rFonts w:cs="Arial"/>
          <w:sz w:val="20"/>
          <w:szCs w:val="20"/>
        </w:rPr>
        <w:t>7</w:t>
      </w:r>
    </w:p>
    <w:p w14:paraId="23F466DF" w14:textId="4F09EAB5" w:rsidR="00373879" w:rsidRPr="003005DF" w:rsidRDefault="004924BC" w:rsidP="001A15A6">
      <w:pPr>
        <w:pStyle w:val="W-Date"/>
        <w:spacing w:before="0" w:after="0" w:line="240" w:lineRule="auto"/>
        <w:rPr>
          <w:rStyle w:val="Blue"/>
          <w:rFonts w:cs="Arial"/>
          <w:color w:val="595959" w:themeColor="text1" w:themeTint="A6"/>
          <w:sz w:val="20"/>
          <w:szCs w:val="20"/>
        </w:rPr>
      </w:pPr>
      <w:r>
        <w:rPr>
          <w:rFonts w:cs="Arial"/>
          <w:sz w:val="20"/>
          <w:szCs w:val="20"/>
        </w:rPr>
        <w:t>15</w:t>
      </w:r>
      <w:r w:rsidR="007D3E3D" w:rsidRPr="003005DF">
        <w:rPr>
          <w:rFonts w:cs="Arial"/>
          <w:sz w:val="20"/>
          <w:szCs w:val="20"/>
        </w:rPr>
        <w:t xml:space="preserve"> </w:t>
      </w:r>
      <w:r w:rsidR="00944E90">
        <w:rPr>
          <w:rFonts w:cs="Arial"/>
          <w:sz w:val="20"/>
          <w:szCs w:val="20"/>
        </w:rPr>
        <w:t>October</w:t>
      </w:r>
      <w:r w:rsidR="007437F5" w:rsidRPr="003005DF">
        <w:rPr>
          <w:rFonts w:cs="Arial"/>
          <w:sz w:val="20"/>
          <w:szCs w:val="20"/>
        </w:rPr>
        <w:t xml:space="preserve"> 2018</w:t>
      </w:r>
    </w:p>
    <w:p w14:paraId="721B3E9E" w14:textId="77777777" w:rsidR="00626FFB" w:rsidRPr="003005DF" w:rsidRDefault="00626FFB" w:rsidP="001A15A6">
      <w:pPr>
        <w:pStyle w:val="Heading5"/>
        <w:spacing w:before="0" w:after="0" w:line="240" w:lineRule="auto"/>
        <w:rPr>
          <w:rStyle w:val="Blue"/>
          <w:rFonts w:eastAsiaTheme="minorHAnsi" w:cs="Arial"/>
          <w:b/>
          <w:iCs w:val="0"/>
          <w:sz w:val="20"/>
          <w:szCs w:val="20"/>
        </w:rPr>
      </w:pPr>
    </w:p>
    <w:p w14:paraId="1A3E29CA" w14:textId="77777777" w:rsidR="00AB6B15" w:rsidRPr="003005DF" w:rsidRDefault="00EE2607" w:rsidP="001A15A6">
      <w:pPr>
        <w:pStyle w:val="Heading5"/>
        <w:spacing w:before="0" w:after="0" w:line="240" w:lineRule="auto"/>
        <w:rPr>
          <w:rFonts w:cs="Arial"/>
          <w:b/>
          <w:iCs w:val="0"/>
          <w:color w:val="00B7BD"/>
          <w:szCs w:val="28"/>
        </w:rPr>
      </w:pPr>
      <w:r w:rsidRPr="003005DF">
        <w:rPr>
          <w:rFonts w:cs="Arial"/>
          <w:b/>
          <w:iCs w:val="0"/>
          <w:color w:val="00B7BD"/>
          <w:szCs w:val="28"/>
        </w:rPr>
        <w:t xml:space="preserve">Works notification: </w:t>
      </w:r>
      <w:r w:rsidR="00192AA9" w:rsidRPr="003005DF">
        <w:rPr>
          <w:rFonts w:cs="Arial"/>
          <w:b/>
          <w:iCs w:val="0"/>
          <w:color w:val="00B7BD"/>
          <w:szCs w:val="28"/>
        </w:rPr>
        <w:t>Millers Road</w:t>
      </w:r>
      <w:r w:rsidR="006055DD" w:rsidRPr="003005DF">
        <w:rPr>
          <w:rFonts w:cs="Arial"/>
          <w:b/>
          <w:iCs w:val="0"/>
          <w:color w:val="00B7BD"/>
          <w:szCs w:val="28"/>
        </w:rPr>
        <w:t xml:space="preserve"> / West Gate Freeway interchange</w:t>
      </w:r>
    </w:p>
    <w:p w14:paraId="5DD5DD8F" w14:textId="77777777" w:rsidR="00C31A8D" w:rsidRPr="00F42A4E" w:rsidRDefault="00C31A8D" w:rsidP="001A15A6">
      <w:pPr>
        <w:pStyle w:val="BodyText"/>
        <w:spacing w:after="0" w:line="240" w:lineRule="auto"/>
        <w:rPr>
          <w:rFonts w:cs="Arial"/>
          <w:color w:val="767171" w:themeColor="background2" w:themeShade="80"/>
          <w:sz w:val="20"/>
          <w:szCs w:val="20"/>
        </w:rPr>
      </w:pPr>
    </w:p>
    <w:p w14:paraId="0195830D" w14:textId="1E04D68E" w:rsidR="00D72DF0" w:rsidRPr="004C01B5" w:rsidRDefault="000C3B30" w:rsidP="004C01B5">
      <w:r w:rsidRPr="004C01B5">
        <w:rPr>
          <w:rStyle w:val="Blue"/>
          <w:rFonts w:eastAsiaTheme="majorEastAsia" w:cs="Arial"/>
          <w:color w:val="595959" w:themeColor="text1" w:themeTint="A6"/>
          <w:sz w:val="20"/>
          <w:szCs w:val="20"/>
        </w:rPr>
        <w:t>W</w:t>
      </w:r>
      <w:r w:rsidR="002E3DA1" w:rsidRPr="004C01B5">
        <w:rPr>
          <w:rStyle w:val="Blue"/>
          <w:rFonts w:eastAsiaTheme="majorEastAsia" w:cs="Arial"/>
          <w:color w:val="595959" w:themeColor="text1" w:themeTint="A6"/>
          <w:sz w:val="20"/>
          <w:szCs w:val="20"/>
        </w:rPr>
        <w:t>ork</w:t>
      </w:r>
      <w:r w:rsidR="00C61DB5" w:rsidRPr="004C01B5">
        <w:rPr>
          <w:rStyle w:val="Blue"/>
          <w:rFonts w:eastAsiaTheme="majorEastAsia" w:cs="Arial"/>
          <w:color w:val="595959" w:themeColor="text1" w:themeTint="A6"/>
          <w:sz w:val="20"/>
          <w:szCs w:val="20"/>
        </w:rPr>
        <w:t xml:space="preserve">s </w:t>
      </w:r>
      <w:r w:rsidR="002E3DA1" w:rsidRPr="004C01B5">
        <w:rPr>
          <w:rStyle w:val="Blue"/>
          <w:rFonts w:eastAsiaTheme="majorEastAsia" w:cs="Arial"/>
          <w:color w:val="595959" w:themeColor="text1" w:themeTint="A6"/>
          <w:sz w:val="20"/>
          <w:szCs w:val="20"/>
        </w:rPr>
        <w:t>to widen the freeway and upgrade Millers Road</w:t>
      </w:r>
      <w:r w:rsidR="00C61DB5" w:rsidRPr="004C01B5">
        <w:rPr>
          <w:rStyle w:val="Blue"/>
          <w:rFonts w:eastAsiaTheme="majorEastAsia" w:cs="Arial"/>
          <w:color w:val="595959" w:themeColor="text1" w:themeTint="A6"/>
          <w:sz w:val="20"/>
          <w:szCs w:val="20"/>
        </w:rPr>
        <w:t xml:space="preserve"> </w:t>
      </w:r>
      <w:r w:rsidR="00197152" w:rsidRPr="004C01B5">
        <w:rPr>
          <w:rStyle w:val="Blue"/>
          <w:rFonts w:eastAsiaTheme="majorEastAsia" w:cs="Arial"/>
          <w:color w:val="595959" w:themeColor="text1" w:themeTint="A6"/>
          <w:sz w:val="20"/>
          <w:szCs w:val="20"/>
        </w:rPr>
        <w:t xml:space="preserve">and the </w:t>
      </w:r>
      <w:r w:rsidR="002E3DA1" w:rsidRPr="004C01B5">
        <w:rPr>
          <w:rStyle w:val="Blue"/>
          <w:rFonts w:eastAsiaTheme="majorEastAsia" w:cs="Arial"/>
          <w:color w:val="595959" w:themeColor="text1" w:themeTint="A6"/>
          <w:sz w:val="20"/>
          <w:szCs w:val="20"/>
        </w:rPr>
        <w:t xml:space="preserve">West Gate Freeway interchange </w:t>
      </w:r>
      <w:r w:rsidR="007450DD" w:rsidRPr="004C01B5">
        <w:rPr>
          <w:rStyle w:val="Blue"/>
          <w:rFonts w:eastAsiaTheme="majorEastAsia" w:cs="Arial"/>
          <w:color w:val="595959" w:themeColor="text1" w:themeTint="A6"/>
          <w:sz w:val="20"/>
          <w:szCs w:val="20"/>
        </w:rPr>
        <w:t xml:space="preserve">continues </w:t>
      </w:r>
      <w:r w:rsidR="002E3DA1" w:rsidRPr="004C01B5">
        <w:rPr>
          <w:rStyle w:val="Blue"/>
          <w:rFonts w:eastAsiaTheme="majorEastAsia" w:cs="Arial"/>
          <w:color w:val="595959" w:themeColor="text1" w:themeTint="A6"/>
          <w:sz w:val="20"/>
          <w:szCs w:val="20"/>
        </w:rPr>
        <w:t xml:space="preserve">as part of the </w:t>
      </w:r>
      <w:r w:rsidR="004C4E5C" w:rsidRPr="004C01B5">
        <w:rPr>
          <w:rStyle w:val="Blue"/>
          <w:rFonts w:eastAsiaTheme="majorEastAsia" w:cs="Arial"/>
          <w:color w:val="595959" w:themeColor="text1" w:themeTint="A6"/>
          <w:sz w:val="20"/>
          <w:szCs w:val="20"/>
        </w:rPr>
        <w:t>West Gate Tunnel Project.</w:t>
      </w:r>
      <w:r w:rsidR="002E3DA1" w:rsidRPr="004C01B5">
        <w:rPr>
          <w:rStyle w:val="Blue"/>
          <w:rFonts w:eastAsiaTheme="majorEastAsia" w:cs="Arial"/>
          <w:color w:val="595959" w:themeColor="text1" w:themeTint="A6"/>
          <w:sz w:val="20"/>
          <w:szCs w:val="20"/>
        </w:rPr>
        <w:t xml:space="preserve"> </w:t>
      </w:r>
      <w:r w:rsidR="00EB381B" w:rsidRPr="004C01B5">
        <w:rPr>
          <w:rStyle w:val="Blue"/>
          <w:rFonts w:eastAsiaTheme="majorEastAsia" w:cs="Arial"/>
          <w:color w:val="595959" w:themeColor="text1" w:themeTint="A6"/>
          <w:sz w:val="20"/>
          <w:szCs w:val="20"/>
        </w:rPr>
        <w:t xml:space="preserve"> </w:t>
      </w:r>
    </w:p>
    <w:p w14:paraId="773175B3" w14:textId="423FCE2E" w:rsidR="00CD7EA1" w:rsidRDefault="00CD7EA1" w:rsidP="001A15A6">
      <w:pPr>
        <w:spacing w:after="0" w:line="240" w:lineRule="auto"/>
        <w:rPr>
          <w:rStyle w:val="Blue"/>
          <w:rFonts w:eastAsiaTheme="majorEastAsia" w:cs="Arial"/>
          <w:b/>
          <w:iCs/>
          <w:szCs w:val="20"/>
        </w:rPr>
        <w:sectPr w:rsidR="00CD7EA1" w:rsidSect="00671296">
          <w:headerReference w:type="default" r:id="rId8"/>
          <w:headerReference w:type="firs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14:paraId="3F7D5368" w14:textId="77777777" w:rsidR="00197152" w:rsidRDefault="004C4E5C" w:rsidP="001A15A6">
      <w:pPr>
        <w:spacing w:after="0" w:line="240" w:lineRule="auto"/>
        <w:rPr>
          <w:rStyle w:val="Blue"/>
          <w:rFonts w:eastAsiaTheme="majorEastAsia" w:cs="Arial"/>
          <w:b/>
          <w:iCs/>
          <w:szCs w:val="20"/>
        </w:rPr>
      </w:pPr>
      <w:r w:rsidRPr="003005DF">
        <w:rPr>
          <w:rStyle w:val="Blue"/>
          <w:rFonts w:eastAsiaTheme="majorEastAsia" w:cs="Arial"/>
          <w:b/>
          <w:iCs/>
          <w:szCs w:val="20"/>
        </w:rPr>
        <w:t>West Gate Freeway widening</w:t>
      </w:r>
      <w:r w:rsidR="00BB1A04">
        <w:rPr>
          <w:rStyle w:val="Blue"/>
          <w:rFonts w:eastAsiaTheme="majorEastAsia" w:cs="Arial"/>
          <w:b/>
          <w:iCs/>
          <w:szCs w:val="20"/>
        </w:rPr>
        <w:t xml:space="preserve"> </w:t>
      </w:r>
    </w:p>
    <w:p w14:paraId="45F58E87" w14:textId="6F6A195A" w:rsidR="00306CB7" w:rsidRPr="0049668F" w:rsidRDefault="00306CB7" w:rsidP="001A15A6">
      <w:pPr>
        <w:spacing w:after="0" w:line="240" w:lineRule="auto"/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</w:pPr>
    </w:p>
    <w:p w14:paraId="7869B166" w14:textId="5DB7CB33" w:rsidR="00D53A83" w:rsidRDefault="00EB381B" w:rsidP="001A15A6">
      <w:pPr>
        <w:spacing w:after="0" w:line="240" w:lineRule="auto"/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</w:pP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Work to build the</w:t>
      </w:r>
      <w:r w:rsidR="00D53A83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</w:t>
      </w:r>
      <w:r w:rsidR="00CC652F" w:rsidRPr="0049668F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retaining walls alongside three of the freeway ramps at Millers Roa</w:t>
      </w:r>
      <w:r w:rsidR="00CC652F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d</w:t>
      </w: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is ongoing,</w:t>
      </w:r>
      <w:r w:rsidR="00CC652F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</w:t>
      </w:r>
      <w:r w:rsidR="00D53A83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with </w:t>
      </w:r>
      <w:r w:rsidR="000C3B30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construction </w:t>
      </w:r>
      <w:r w:rsidR="002F24F2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starting </w:t>
      </w:r>
      <w:r w:rsidR="00D53A83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on </w:t>
      </w:r>
      <w:r w:rsidR="00E20336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the embankment</w:t>
      </w:r>
      <w:r w:rsidR="00067C1E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</w:t>
      </w:r>
      <w:r w:rsidR="002E3DA1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of</w:t>
      </w:r>
      <w:r w:rsidR="00067C1E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</w:t>
      </w:r>
      <w:r w:rsidR="00D53A83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the Millers Road outbound exit ramp.</w:t>
      </w:r>
    </w:p>
    <w:p w14:paraId="09C78687" w14:textId="77777777" w:rsidR="0044211B" w:rsidRPr="0049668F" w:rsidRDefault="0044211B" w:rsidP="001A15A6">
      <w:pPr>
        <w:spacing w:after="0" w:line="240" w:lineRule="auto"/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</w:pPr>
    </w:p>
    <w:p w14:paraId="46808EE2" w14:textId="77777777" w:rsidR="004C4E5C" w:rsidRPr="0049668F" w:rsidRDefault="004C4E5C" w:rsidP="001A15A6">
      <w:pPr>
        <w:spacing w:after="0" w:line="240" w:lineRule="auto"/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</w:pPr>
      <w:r w:rsidRPr="0049668F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These works will include:</w:t>
      </w:r>
    </w:p>
    <w:p w14:paraId="4CF64386" w14:textId="54D8DA28" w:rsidR="003A4CC4" w:rsidRPr="00983430" w:rsidRDefault="00D53A83" w:rsidP="00983430">
      <w:pPr>
        <w:pStyle w:val="ListParagraph"/>
        <w:numPr>
          <w:ilvl w:val="0"/>
          <w:numId w:val="28"/>
        </w:numPr>
        <w:spacing w:line="240" w:lineRule="auto"/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</w:pP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tree removal </w:t>
      </w:r>
      <w:r w:rsidR="00AA7DFC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behind residential properties</w:t>
      </w:r>
      <w:r w:rsidR="00230E39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along sections of Beevers Street</w:t>
      </w:r>
      <w:r w:rsidR="00606989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</w:t>
      </w:r>
      <w:r w:rsidR="00F83F94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and </w:t>
      </w:r>
      <w:r w:rsidR="00606989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adjacent to the outbound exit ramp</w:t>
      </w:r>
      <w:r w:rsidR="00AA7DFC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</w:t>
      </w: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from </w:t>
      </w:r>
      <w:r w:rsidRPr="00D53A83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>2</w:t>
      </w:r>
      <w:r w:rsidR="007B7D0E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>4</w:t>
      </w:r>
      <w:r w:rsidRPr="00D53A83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 xml:space="preserve"> October</w:t>
      </w:r>
      <w:r w:rsidR="00402A61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 xml:space="preserve"> 2018</w:t>
      </w:r>
      <w:r w:rsidR="00983430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 xml:space="preserve">; </w:t>
      </w:r>
      <w:r w:rsidR="00983430" w:rsidRPr="00983430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a</w:t>
      </w:r>
      <w:r w:rsidR="00C61DB5" w:rsidRPr="00983430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nd</w:t>
      </w:r>
    </w:p>
    <w:p w14:paraId="1E895A34" w14:textId="454D7641" w:rsidR="009A792C" w:rsidRPr="0049668F" w:rsidRDefault="00E20336" w:rsidP="001A15A6">
      <w:pPr>
        <w:pStyle w:val="ListParagraph"/>
        <w:numPr>
          <w:ilvl w:val="0"/>
          <w:numId w:val="28"/>
        </w:numPr>
        <w:spacing w:line="240" w:lineRule="auto"/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</w:pP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construction of </w:t>
      </w:r>
      <w:r w:rsidR="004C4E5C" w:rsidRPr="0049668F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retaining walls</w:t>
      </w:r>
      <w:r w:rsidR="00B32344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, bridge structural works</w:t>
      </w:r>
      <w:r w:rsidR="004C4E5C" w:rsidRPr="0049668F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</w:t>
      </w:r>
      <w:r w:rsidR="00B95883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including excavations </w:t>
      </w:r>
      <w:r w:rsidR="004C4E5C" w:rsidRPr="0049668F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and piling</w:t>
      </w:r>
      <w:r w:rsidR="00EB381B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.</w:t>
      </w:r>
    </w:p>
    <w:p w14:paraId="16562D4C" w14:textId="77777777" w:rsidR="00983430" w:rsidRDefault="00983430" w:rsidP="001A15A6">
      <w:pPr>
        <w:pStyle w:val="ListParagraph"/>
        <w:autoSpaceDE w:val="0"/>
        <w:autoSpaceDN w:val="0"/>
        <w:adjustRightInd w:val="0"/>
        <w:spacing w:line="240" w:lineRule="auto"/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</w:pPr>
    </w:p>
    <w:p w14:paraId="03147D20" w14:textId="5FD56A9D" w:rsidR="00983430" w:rsidRPr="003005DF" w:rsidRDefault="00983430" w:rsidP="00983430">
      <w:pPr>
        <w:spacing w:after="0" w:line="240" w:lineRule="auto"/>
        <w:rPr>
          <w:rStyle w:val="Blue"/>
          <w:rFonts w:eastAsiaTheme="majorEastAsia" w:cs="Arial"/>
          <w:b/>
          <w:iCs/>
          <w:szCs w:val="20"/>
        </w:rPr>
      </w:pPr>
      <w:r w:rsidRPr="003005DF">
        <w:rPr>
          <w:rStyle w:val="Blue"/>
          <w:rFonts w:eastAsiaTheme="majorEastAsia" w:cs="Arial"/>
          <w:b/>
          <w:iCs/>
          <w:szCs w:val="20"/>
        </w:rPr>
        <w:t>Upgrading Millers Road</w:t>
      </w:r>
      <w:r w:rsidR="00C160E8">
        <w:rPr>
          <w:rStyle w:val="Blue"/>
          <w:rFonts w:eastAsiaTheme="majorEastAsia" w:cs="Arial"/>
          <w:b/>
          <w:iCs/>
          <w:szCs w:val="20"/>
        </w:rPr>
        <w:t xml:space="preserve"> underneath the freeway</w:t>
      </w:r>
    </w:p>
    <w:p w14:paraId="4410F729" w14:textId="3F711C05" w:rsidR="00983430" w:rsidRPr="0049668F" w:rsidRDefault="00983430" w:rsidP="00983430">
      <w:pPr>
        <w:spacing w:after="0" w:line="240" w:lineRule="auto"/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</w:pPr>
    </w:p>
    <w:p w14:paraId="59E6C520" w14:textId="77DB699D" w:rsidR="00983430" w:rsidRPr="0049668F" w:rsidRDefault="00983430" w:rsidP="00983430">
      <w:pPr>
        <w:spacing w:after="0" w:line="240" w:lineRule="auto"/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</w:pP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We’re widening Millers Road</w:t>
      </w:r>
      <w:r w:rsidRPr="0071542B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by one lane in each direction</w:t>
      </w:r>
      <w:r w:rsidR="00C160E8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underneath the freeway</w:t>
      </w: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. C</w:t>
      </w:r>
      <w:r w:rsidRPr="0071542B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onstruction</w:t>
      </w: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is</w:t>
      </w:r>
      <w:r w:rsidRPr="0071542B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continuing on the new southbound lane underneath the freeway</w:t>
      </w: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,</w:t>
      </w:r>
      <w:r w:rsidRPr="0071542B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before work switches to building the additional northbound lane later this year.</w:t>
      </w:r>
      <w:r w:rsidRPr="0049668F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</w:t>
      </w:r>
    </w:p>
    <w:p w14:paraId="05253651" w14:textId="77777777" w:rsidR="00983430" w:rsidRPr="0049668F" w:rsidRDefault="00983430" w:rsidP="00983430">
      <w:pPr>
        <w:spacing w:after="0" w:line="240" w:lineRule="auto"/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</w:pPr>
    </w:p>
    <w:p w14:paraId="7FA18528" w14:textId="77777777" w:rsidR="00983430" w:rsidRPr="0049668F" w:rsidRDefault="00983430" w:rsidP="00983430">
      <w:pPr>
        <w:spacing w:after="0" w:line="240" w:lineRule="auto"/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</w:pPr>
      <w:r w:rsidRPr="0049668F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These works will include:</w:t>
      </w:r>
    </w:p>
    <w:p w14:paraId="73F0A397" w14:textId="0258692A" w:rsidR="00983430" w:rsidRPr="00E428FC" w:rsidRDefault="00983430" w:rsidP="00E428FC">
      <w:pPr>
        <w:pStyle w:val="ListParagraph"/>
        <w:numPr>
          <w:ilvl w:val="0"/>
          <w:numId w:val="28"/>
        </w:numPr>
        <w:spacing w:line="240" w:lineRule="auto"/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</w:pPr>
      <w:r w:rsidRPr="0049668F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piling and retaining wall construction on the east side of Millers Road </w:t>
      </w: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underneath</w:t>
      </w:r>
      <w:r w:rsidRPr="0049668F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the freeway; </w:t>
      </w:r>
      <w:r w:rsidR="006C2369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and </w:t>
      </w:r>
    </w:p>
    <w:p w14:paraId="71C0D80E" w14:textId="14C71EB7" w:rsidR="00983430" w:rsidRPr="0049668F" w:rsidRDefault="001B038F" w:rsidP="00983430">
      <w:pPr>
        <w:pStyle w:val="ListParagraph"/>
        <w:numPr>
          <w:ilvl w:val="0"/>
          <w:numId w:val="28"/>
        </w:numPr>
        <w:spacing w:line="240" w:lineRule="auto"/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</w:pPr>
      <w:r w:rsidRPr="00671296">
        <w:rPr>
          <w:rStyle w:val="Blue"/>
          <w:rFonts w:eastAsiaTheme="majorEastAsia" w:cs="Arial"/>
          <w:b/>
          <w:iCs/>
          <w:noProof/>
          <w:sz w:val="20"/>
          <w:szCs w:val="20"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15EBEEA" wp14:editId="35F21DA3">
                <wp:simplePos x="0" y="0"/>
                <wp:positionH relativeFrom="margin">
                  <wp:align>left</wp:align>
                </wp:positionH>
                <wp:positionV relativeFrom="margin">
                  <wp:posOffset>6726555</wp:posOffset>
                </wp:positionV>
                <wp:extent cx="6949440" cy="2727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727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E16EB" w14:textId="77777777" w:rsidR="00671296" w:rsidRPr="00E428FC" w:rsidRDefault="00671296" w:rsidP="00671296">
                            <w:pPr>
                              <w:spacing w:after="0" w:line="240" w:lineRule="auto"/>
                              <w:rPr>
                                <w:rStyle w:val="Blue"/>
                                <w:rFonts w:eastAsiaTheme="majorEastAsia" w:cs="Arial"/>
                                <w:i/>
                                <w:iCs/>
                                <w:color w:val="595959" w:themeColor="text1" w:themeTint="A6"/>
                                <w:sz w:val="18"/>
                                <w:szCs w:val="20"/>
                              </w:rPr>
                            </w:pPr>
                            <w:r w:rsidRPr="00E428FC">
                              <w:rPr>
                                <w:rStyle w:val="Blue"/>
                                <w:rFonts w:eastAsiaTheme="majorEastAsia" w:cs="Arial"/>
                                <w:i/>
                                <w:iCs/>
                                <w:color w:val="595959" w:themeColor="text1" w:themeTint="A6"/>
                                <w:sz w:val="18"/>
                                <w:szCs w:val="20"/>
                              </w:rPr>
                              <w:t xml:space="preserve">Location of works around West Gate Freeway and Millers Road interchange </w:t>
                            </w:r>
                          </w:p>
                          <w:p w14:paraId="675222FD" w14:textId="38399343" w:rsidR="00671296" w:rsidRDefault="00E428FC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3D33C0C" wp14:editId="5B29C171">
                                  <wp:extent cx="6086247" cy="245952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Millers Road Interchange_v6-0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7445" cy="24640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5EBE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529.65pt;width:547.2pt;height:214.8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" filled="f" stroked="f">
                <v:textbox>
                  <w:txbxContent>
                    <w:p w14:paraId="72CE16EB" w14:textId="77777777" w:rsidR="00671296" w:rsidRPr="00E428FC" w:rsidRDefault="00671296" w:rsidP="00671296">
                      <w:pPr>
                        <w:spacing w:after="0" w:line="240" w:lineRule="auto"/>
                        <w:rPr>
                          <w:rStyle w:val="Blue"/>
                          <w:rFonts w:eastAsiaTheme="majorEastAsia" w:cs="Arial"/>
                          <w:i/>
                          <w:iCs/>
                          <w:color w:val="595959" w:themeColor="text1" w:themeTint="A6"/>
                          <w:sz w:val="18"/>
                          <w:szCs w:val="20"/>
                        </w:rPr>
                      </w:pPr>
                      <w:r w:rsidRPr="00E428FC">
                        <w:rPr>
                          <w:rStyle w:val="Blue"/>
                          <w:rFonts w:eastAsiaTheme="majorEastAsia" w:cs="Arial"/>
                          <w:i/>
                          <w:iCs/>
                          <w:color w:val="595959" w:themeColor="text1" w:themeTint="A6"/>
                          <w:sz w:val="18"/>
                          <w:szCs w:val="20"/>
                        </w:rPr>
                        <w:t xml:space="preserve">Location of works around West Gate Freeway and Millers Road interchange </w:t>
                      </w:r>
                    </w:p>
                    <w:p w14:paraId="675222FD" w14:textId="38399343" w:rsidR="00671296" w:rsidRDefault="00E428FC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13D33C0C" wp14:editId="5B29C171">
                            <wp:extent cx="6086247" cy="2459523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Millers Road Interchange_v6-01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7445" cy="24640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proofErr w:type="gramStart"/>
      <w:r w:rsidR="00983430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utility</w:t>
      </w:r>
      <w:proofErr w:type="gramEnd"/>
      <w:r w:rsidR="00983430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services upgrade and relocation</w:t>
      </w:r>
      <w:r w:rsidR="00983430" w:rsidRPr="0049668F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works</w:t>
      </w:r>
      <w:r w:rsidR="00983430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around the interchange as night works from </w:t>
      </w:r>
      <w:r w:rsidR="00983430" w:rsidRPr="00496277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>late October</w:t>
      </w:r>
      <w:r w:rsidR="00983430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.</w:t>
      </w:r>
    </w:p>
    <w:p w14:paraId="03F5239A" w14:textId="77777777" w:rsidR="004C4E5C" w:rsidRPr="003005DF" w:rsidRDefault="004C4E5C" w:rsidP="001A15A6">
      <w:pPr>
        <w:spacing w:after="0" w:line="240" w:lineRule="auto"/>
        <w:rPr>
          <w:rStyle w:val="Blue"/>
          <w:rFonts w:eastAsiaTheme="majorEastAsia" w:cs="Arial"/>
          <w:b/>
          <w:iCs/>
          <w:szCs w:val="20"/>
        </w:rPr>
      </w:pPr>
      <w:r w:rsidRPr="003005DF">
        <w:rPr>
          <w:rStyle w:val="Blue"/>
          <w:rFonts w:eastAsiaTheme="majorEastAsia" w:cs="Arial"/>
          <w:b/>
          <w:iCs/>
          <w:szCs w:val="20"/>
        </w:rPr>
        <w:t xml:space="preserve">Building temporary </w:t>
      </w:r>
      <w:r w:rsidR="001E1BEA">
        <w:rPr>
          <w:rStyle w:val="Blue"/>
          <w:rFonts w:eastAsiaTheme="majorEastAsia" w:cs="Arial"/>
          <w:b/>
          <w:iCs/>
          <w:szCs w:val="20"/>
        </w:rPr>
        <w:t xml:space="preserve">and permanent </w:t>
      </w:r>
      <w:r w:rsidR="00040412">
        <w:rPr>
          <w:rStyle w:val="Blue"/>
          <w:rFonts w:eastAsiaTheme="majorEastAsia" w:cs="Arial"/>
          <w:b/>
          <w:iCs/>
          <w:szCs w:val="20"/>
        </w:rPr>
        <w:t>ramps</w:t>
      </w:r>
    </w:p>
    <w:p w14:paraId="6E6375A7" w14:textId="77777777" w:rsidR="004C4E5C" w:rsidRPr="0049668F" w:rsidRDefault="00067C1E" w:rsidP="001A15A6">
      <w:pPr>
        <w:spacing w:after="0" w:line="240" w:lineRule="auto"/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</w:pPr>
      <w:r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>Current</w:t>
      </w:r>
      <w:r w:rsidR="004C4E5C" w:rsidRPr="0049668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 xml:space="preserve"> – </w:t>
      </w:r>
      <w:r w:rsidR="00040412" w:rsidRPr="00496277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>March</w:t>
      </w:r>
      <w:r w:rsidR="004C4E5C" w:rsidRPr="0049668F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 xml:space="preserve"> 2019</w:t>
      </w:r>
      <w:r w:rsidR="00811C36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br/>
      </w:r>
    </w:p>
    <w:p w14:paraId="78A57609" w14:textId="3EA564C8" w:rsidR="006E57C9" w:rsidRPr="002E3DA1" w:rsidRDefault="00067C1E" w:rsidP="002E3DA1">
      <w:pPr>
        <w:spacing w:after="0" w:line="240" w:lineRule="auto"/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</w:pP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C</w:t>
      </w:r>
      <w:r w:rsidR="004C4E5C" w:rsidRPr="0049668F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onstruction of </w:t>
      </w:r>
      <w:r w:rsidR="00040412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the </w:t>
      </w:r>
      <w:r w:rsidR="00535636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Millers Road </w:t>
      </w:r>
      <w:r w:rsidRPr="0049668F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temporary</w:t>
      </w: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</w:t>
      </w:r>
      <w:r w:rsidR="00E20336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inbound </w:t>
      </w:r>
      <w:r w:rsidR="00040412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and outbound </w:t>
      </w:r>
      <w:r w:rsidR="00E20336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exit </w:t>
      </w: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ramp</w:t>
      </w:r>
      <w:r w:rsidR="00040412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s</w:t>
      </w:r>
      <w:r w:rsidRPr="0049668F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</w:t>
      </w:r>
      <w:r w:rsidR="006C2369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have started</w:t>
      </w:r>
      <w:r w:rsidR="00C61DB5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, </w:t>
      </w:r>
      <w:r w:rsidR="00040412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as well as work to build the permanent inbound </w:t>
      </w:r>
      <w:r w:rsidR="002E3DA1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entry</w:t>
      </w:r>
      <w:r w:rsidR="00040412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ramp</w:t>
      </w:r>
      <w:r w:rsidR="00E20336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.</w:t>
      </w:r>
      <w:r w:rsidR="0063211A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</w:t>
      </w:r>
    </w:p>
    <w:p w14:paraId="7EAE2689" w14:textId="77777777" w:rsidR="004C4E5C" w:rsidRPr="0049668F" w:rsidRDefault="004C4E5C" w:rsidP="001A15A6">
      <w:pPr>
        <w:spacing w:after="0" w:line="240" w:lineRule="auto"/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</w:pPr>
      <w:r w:rsidRPr="0049668F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br/>
        <w:t>These works will include:</w:t>
      </w:r>
    </w:p>
    <w:p w14:paraId="7A094BEE" w14:textId="77777777" w:rsidR="006339A7" w:rsidRPr="00102010" w:rsidRDefault="006339A7" w:rsidP="00E428FC">
      <w:pPr>
        <w:pStyle w:val="ListParagraph"/>
        <w:numPr>
          <w:ilvl w:val="0"/>
          <w:numId w:val="28"/>
        </w:numPr>
        <w:spacing w:line="240" w:lineRule="auto"/>
        <w:ind w:left="284" w:hanging="284"/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</w:pP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installation of temporary site fencing around </w:t>
      </w:r>
      <w:r w:rsidR="00535636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the</w:t>
      </w: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reserve</w:t>
      </w:r>
      <w:r w:rsidR="00102010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</w:t>
      </w:r>
      <w:r w:rsidR="00535636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from Buchanan Road to Houston Court </w:t>
      </w:r>
      <w:r w:rsidR="00102010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– </w:t>
      </w:r>
      <w:r w:rsidR="00102010" w:rsidRPr="00102010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the </w:t>
      </w:r>
      <w:r w:rsidR="006F3E59" w:rsidRPr="00102010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footpath from Richards Court </w:t>
      </w:r>
      <w:r w:rsidR="004C0BF8" w:rsidRPr="00102010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to the pedestrian bridge </w:t>
      </w:r>
      <w:r w:rsidR="006F3E59" w:rsidRPr="00102010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will remain open</w:t>
      </w:r>
      <w:r w:rsidRPr="00102010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;</w:t>
      </w:r>
    </w:p>
    <w:p w14:paraId="51B2D488" w14:textId="77777777" w:rsidR="006F3E59" w:rsidRDefault="002E3DA1" w:rsidP="00E428FC">
      <w:pPr>
        <w:pStyle w:val="ListParagraph"/>
        <w:numPr>
          <w:ilvl w:val="0"/>
          <w:numId w:val="28"/>
        </w:numPr>
        <w:spacing w:line="240" w:lineRule="auto"/>
        <w:ind w:left="284" w:hanging="284"/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</w:pPr>
      <w:r w:rsidRPr="0049668F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installation of temporary noise wall</w:t>
      </w: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s </w:t>
      </w:r>
      <w:r w:rsidR="006F3E59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throughout </w:t>
      </w:r>
      <w:r w:rsidR="006F3E59" w:rsidRPr="006F3E59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>October</w:t>
      </w:r>
      <w:r w:rsidR="006F3E59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 xml:space="preserve"> </w:t>
      </w:r>
      <w:r w:rsidR="00CA3939" w:rsidRPr="00F60E7E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and</w:t>
      </w:r>
      <w:r w:rsidR="00CA3939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 xml:space="preserve"> November </w:t>
      </w:r>
      <w:r w:rsidR="006F3E59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adjacent to residential fences from </w:t>
      </w:r>
      <w:r w:rsidR="00535636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the </w:t>
      </w:r>
      <w:r w:rsidR="006F3E59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reserve </w:t>
      </w:r>
      <w:r w:rsidR="00535636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near Buchanan Road </w:t>
      </w:r>
      <w:r w:rsidR="006F3E59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through to Millers Road</w:t>
      </w:r>
      <w:r w:rsidR="000C3B30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;</w:t>
      </w:r>
    </w:p>
    <w:p w14:paraId="549054F9" w14:textId="77777777" w:rsidR="002E3DA1" w:rsidRDefault="006F3E59" w:rsidP="00E428FC">
      <w:pPr>
        <w:pStyle w:val="ListParagraph"/>
        <w:numPr>
          <w:ilvl w:val="0"/>
          <w:numId w:val="28"/>
        </w:numPr>
        <w:spacing w:line="240" w:lineRule="auto"/>
        <w:ind w:left="284" w:hanging="284"/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</w:pP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installation of temporary noise walls</w:t>
      </w:r>
      <w:r w:rsidR="007F5652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</w:t>
      </w:r>
      <w:r w:rsidR="00535636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at</w:t>
      </w:r>
      <w:r w:rsidR="007F5652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the </w:t>
      </w:r>
      <w:r w:rsidR="00C61DB5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Millers Road </w:t>
      </w:r>
      <w:r w:rsidR="007F5652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outbound exit ramp adjacent</w:t>
      </w: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</w:t>
      </w:r>
      <w:r w:rsidR="007F5652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to residential fences</w:t>
      </w:r>
      <w:r w:rsidR="00DC0797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</w:t>
      </w:r>
      <w:r w:rsidR="007F5652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and along a section of Beevers Street </w:t>
      </w:r>
      <w:r w:rsidR="006339A7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from </w:t>
      </w:r>
      <w:r w:rsidR="007F5652" w:rsidRPr="007F5652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>3</w:t>
      </w:r>
      <w:r w:rsidR="007B7D0E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>1</w:t>
      </w:r>
      <w:r w:rsidR="006339A7" w:rsidRPr="007F5652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 xml:space="preserve"> </w:t>
      </w:r>
      <w:r w:rsidR="006339A7" w:rsidRPr="006339A7"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  <w:t>October 2018</w:t>
      </w:r>
      <w:r w:rsidR="0063211A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;</w:t>
      </w:r>
    </w:p>
    <w:p w14:paraId="4018C00E" w14:textId="77777777" w:rsidR="004C4E5C" w:rsidRPr="0049668F" w:rsidRDefault="00402A61" w:rsidP="00E428FC">
      <w:pPr>
        <w:pStyle w:val="ListParagraph"/>
        <w:numPr>
          <w:ilvl w:val="0"/>
          <w:numId w:val="28"/>
        </w:numPr>
        <w:spacing w:line="240" w:lineRule="auto"/>
        <w:ind w:left="284" w:hanging="284"/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</w:pP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construction site establishment</w:t>
      </w:r>
      <w:r w:rsidR="0063211A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on the corner of Primula Avenue and Millers Road</w:t>
      </w: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; </w:t>
      </w:r>
    </w:p>
    <w:p w14:paraId="108CACA2" w14:textId="77777777" w:rsidR="000C2211" w:rsidRPr="00252894" w:rsidRDefault="004C4E5C" w:rsidP="00E428FC">
      <w:pPr>
        <w:pStyle w:val="ListParagraph"/>
        <w:numPr>
          <w:ilvl w:val="0"/>
          <w:numId w:val="28"/>
        </w:numPr>
        <w:spacing w:line="240" w:lineRule="auto"/>
        <w:ind w:left="284" w:hanging="284"/>
        <w:rPr>
          <w:rFonts w:eastAsiaTheme="majorEastAsia" w:cs="Arial"/>
          <w:iCs/>
          <w:color w:val="595959" w:themeColor="text1" w:themeTint="A6"/>
          <w:sz w:val="20"/>
          <w:szCs w:val="20"/>
        </w:rPr>
      </w:pPr>
      <w:r w:rsidRPr="0049668F">
        <w:rPr>
          <w:rFonts w:cs="Arial"/>
          <w:color w:val="595959" w:themeColor="text1" w:themeTint="A6"/>
          <w:sz w:val="20"/>
          <w:szCs w:val="20"/>
        </w:rPr>
        <w:t>removal of existing noise wall</w:t>
      </w:r>
      <w:r w:rsidR="00E20336">
        <w:rPr>
          <w:rFonts w:cs="Arial"/>
          <w:color w:val="595959" w:themeColor="text1" w:themeTint="A6"/>
          <w:sz w:val="20"/>
          <w:szCs w:val="20"/>
        </w:rPr>
        <w:t>s</w:t>
      </w:r>
      <w:r w:rsidR="0063211A">
        <w:rPr>
          <w:rFonts w:cs="Arial"/>
          <w:color w:val="595959" w:themeColor="text1" w:themeTint="A6"/>
          <w:sz w:val="20"/>
          <w:szCs w:val="20"/>
        </w:rPr>
        <w:t xml:space="preserve"> after the installation of temporary noise walls</w:t>
      </w:r>
      <w:r w:rsidR="00402A61">
        <w:rPr>
          <w:rFonts w:cs="Arial"/>
          <w:color w:val="595959" w:themeColor="text1" w:themeTint="A6"/>
          <w:sz w:val="20"/>
          <w:szCs w:val="20"/>
        </w:rPr>
        <w:t>;</w:t>
      </w:r>
    </w:p>
    <w:p w14:paraId="7FC78AA1" w14:textId="77777777" w:rsidR="00402A61" w:rsidRPr="0049668F" w:rsidRDefault="005E512F" w:rsidP="00E428FC">
      <w:pPr>
        <w:pStyle w:val="ListParagraph"/>
        <w:numPr>
          <w:ilvl w:val="0"/>
          <w:numId w:val="28"/>
        </w:numPr>
        <w:spacing w:line="240" w:lineRule="auto"/>
        <w:ind w:left="284" w:hanging="284"/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</w:pP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e</w:t>
      </w:r>
      <w:r w:rsidR="00402A61" w:rsidRPr="0049668F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xcavation</w:t>
      </w:r>
      <w:r w:rsidR="00252894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and construction works for new road surfaces;</w:t>
      </w:r>
      <w:r w:rsidR="006A5334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and</w:t>
      </w:r>
    </w:p>
    <w:p w14:paraId="251E4324" w14:textId="77777777" w:rsidR="00402A61" w:rsidRPr="00402A61" w:rsidRDefault="00252894" w:rsidP="00E428FC">
      <w:pPr>
        <w:pStyle w:val="ListParagraph"/>
        <w:numPr>
          <w:ilvl w:val="0"/>
          <w:numId w:val="28"/>
        </w:numPr>
        <w:spacing w:line="240" w:lineRule="auto"/>
        <w:ind w:left="284" w:hanging="284"/>
        <w:rPr>
          <w:rFonts w:eastAsiaTheme="majorEastAsia" w:cs="Arial"/>
          <w:iCs/>
          <w:color w:val="595959" w:themeColor="text1" w:themeTint="A6"/>
          <w:sz w:val="20"/>
          <w:szCs w:val="20"/>
        </w:rPr>
      </w:pP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earth</w:t>
      </w:r>
      <w:bookmarkStart w:id="1" w:name="_GoBack"/>
      <w:bookmarkEnd w:id="1"/>
      <w:r w:rsidRPr="0049668F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works </w:t>
      </w: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and </w:t>
      </w:r>
      <w:r w:rsidR="00402A61" w:rsidRPr="0049668F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general construction. </w:t>
      </w:r>
    </w:p>
    <w:p w14:paraId="15029146" w14:textId="77777777" w:rsidR="004C4E5C" w:rsidRPr="0049668F" w:rsidRDefault="004C4E5C" w:rsidP="001A15A6">
      <w:pPr>
        <w:spacing w:after="0" w:line="240" w:lineRule="auto"/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</w:pPr>
    </w:p>
    <w:p w14:paraId="1E8BF210" w14:textId="43F9AF94" w:rsidR="00983430" w:rsidRDefault="00983430" w:rsidP="00671296">
      <w:pPr>
        <w:spacing w:after="0" w:line="240" w:lineRule="auto"/>
        <w:rPr>
          <w:rStyle w:val="Blue"/>
          <w:rFonts w:eastAsiaTheme="majorEastAsia" w:cs="Arial"/>
          <w:b/>
          <w:iCs/>
          <w:sz w:val="20"/>
          <w:szCs w:val="20"/>
        </w:rPr>
        <w:sectPr w:rsidR="00983430" w:rsidSect="000608D9">
          <w:type w:val="continuous"/>
          <w:pgSz w:w="11906" w:h="16838"/>
          <w:pgMar w:top="1134" w:right="991" w:bottom="851" w:left="709" w:header="709" w:footer="709" w:gutter="0"/>
          <w:cols w:num="2" w:space="284"/>
          <w:titlePg/>
          <w:docGrid w:linePitch="360"/>
        </w:sectPr>
      </w:pPr>
    </w:p>
    <w:p w14:paraId="79D21C29" w14:textId="4BC47626" w:rsidR="00823D60" w:rsidRPr="003005DF" w:rsidRDefault="00823D60" w:rsidP="00983430">
      <w:pPr>
        <w:spacing w:after="0" w:line="276" w:lineRule="auto"/>
        <w:rPr>
          <w:rStyle w:val="Blue"/>
          <w:rFonts w:eastAsiaTheme="majorEastAsia" w:cs="Arial"/>
          <w:b/>
          <w:iCs/>
          <w:sz w:val="20"/>
          <w:szCs w:val="20"/>
        </w:rPr>
      </w:pPr>
      <w:r w:rsidRPr="003005DF">
        <w:rPr>
          <w:rStyle w:val="Blue"/>
          <w:rFonts w:eastAsiaTheme="majorEastAsia" w:cs="Arial"/>
          <w:b/>
          <w:iCs/>
          <w:sz w:val="20"/>
          <w:szCs w:val="20"/>
        </w:rPr>
        <w:lastRenderedPageBreak/>
        <w:t xml:space="preserve">What you could expect </w:t>
      </w:r>
      <w:r w:rsidR="00A24334" w:rsidRPr="003005DF">
        <w:rPr>
          <w:rStyle w:val="Blue"/>
          <w:rFonts w:eastAsiaTheme="majorEastAsia" w:cs="Arial"/>
          <w:b/>
          <w:iCs/>
          <w:sz w:val="20"/>
          <w:szCs w:val="20"/>
        </w:rPr>
        <w:t>while we undertake</w:t>
      </w:r>
      <w:r w:rsidRPr="003005DF">
        <w:rPr>
          <w:rStyle w:val="Blue"/>
          <w:rFonts w:eastAsiaTheme="majorEastAsia" w:cs="Arial"/>
          <w:b/>
          <w:iCs/>
          <w:sz w:val="20"/>
          <w:szCs w:val="20"/>
        </w:rPr>
        <w:t xml:space="preserve"> these works</w:t>
      </w:r>
      <w:r w:rsidR="00170603" w:rsidRPr="003005DF">
        <w:rPr>
          <w:rStyle w:val="Blue"/>
          <w:rFonts w:eastAsiaTheme="majorEastAsia" w:cs="Arial"/>
          <w:b/>
          <w:iCs/>
          <w:sz w:val="20"/>
          <w:szCs w:val="20"/>
        </w:rPr>
        <w:t>:</w:t>
      </w:r>
      <w:r w:rsidR="00811C36">
        <w:rPr>
          <w:rStyle w:val="Blue"/>
          <w:rFonts w:eastAsiaTheme="majorEastAsia" w:cs="Arial"/>
          <w:b/>
          <w:iCs/>
          <w:sz w:val="20"/>
          <w:szCs w:val="20"/>
        </w:rPr>
        <w:br/>
      </w:r>
    </w:p>
    <w:p w14:paraId="0C8F549F" w14:textId="77777777" w:rsidR="001F0DE6" w:rsidRPr="001F0DE6" w:rsidRDefault="001F0DE6" w:rsidP="001F0DE6">
      <w:pPr>
        <w:pStyle w:val="L1"/>
        <w:numPr>
          <w:ilvl w:val="0"/>
          <w:numId w:val="31"/>
        </w:numPr>
        <w:spacing w:after="60"/>
        <w:ind w:left="714" w:hanging="357"/>
        <w:contextualSpacing w:val="0"/>
        <w:rPr>
          <w:sz w:val="20"/>
        </w:rPr>
      </w:pPr>
      <w:r w:rsidRPr="001F0DE6">
        <w:rPr>
          <w:sz w:val="20"/>
        </w:rPr>
        <w:t>construction vehicles including excavators, tandem trucks, concrete trucks and pumps, earthmoving equipment and cranes will be moving in and out of the work areas;</w:t>
      </w:r>
    </w:p>
    <w:p w14:paraId="71AE17D3" w14:textId="06CEFE43" w:rsidR="001F0DE6" w:rsidRPr="001F0DE6" w:rsidRDefault="001F0DE6" w:rsidP="001F0DE6">
      <w:pPr>
        <w:pStyle w:val="L1"/>
        <w:numPr>
          <w:ilvl w:val="0"/>
          <w:numId w:val="31"/>
        </w:numPr>
        <w:spacing w:after="60"/>
        <w:ind w:left="714" w:hanging="357"/>
        <w:contextualSpacing w:val="0"/>
        <w:rPr>
          <w:sz w:val="20"/>
        </w:rPr>
      </w:pPr>
      <w:r w:rsidRPr="001F0DE6">
        <w:rPr>
          <w:sz w:val="20"/>
        </w:rPr>
        <w:t>construction noise from trucks, piling rigs, compaction equipment, rock hammers, road saws</w:t>
      </w:r>
      <w:r w:rsidR="00AB3F16">
        <w:rPr>
          <w:sz w:val="20"/>
        </w:rPr>
        <w:t>, chainsaws</w:t>
      </w:r>
      <w:r w:rsidRPr="001F0DE6">
        <w:rPr>
          <w:sz w:val="20"/>
        </w:rPr>
        <w:t xml:space="preserve"> and general construction machinery; </w:t>
      </w:r>
    </w:p>
    <w:p w14:paraId="54B3AD75" w14:textId="77777777" w:rsidR="00230E39" w:rsidRDefault="00DC64CB" w:rsidP="00230E39">
      <w:pPr>
        <w:pStyle w:val="L1"/>
        <w:numPr>
          <w:ilvl w:val="0"/>
          <w:numId w:val="31"/>
        </w:numPr>
        <w:spacing w:after="60"/>
        <w:ind w:left="714" w:hanging="357"/>
        <w:contextualSpacing w:val="0"/>
        <w:rPr>
          <w:sz w:val="20"/>
        </w:rPr>
      </w:pPr>
      <w:r w:rsidRPr="00DC64CB">
        <w:rPr>
          <w:sz w:val="20"/>
        </w:rPr>
        <w:t xml:space="preserve">water spray trucks and street sweepers being used to reduce dust and dirt; </w:t>
      </w:r>
    </w:p>
    <w:p w14:paraId="1B679FB5" w14:textId="163A469D" w:rsidR="00DC64CB" w:rsidRPr="00230E39" w:rsidRDefault="00DC64CB" w:rsidP="00230E39">
      <w:pPr>
        <w:pStyle w:val="L1"/>
        <w:numPr>
          <w:ilvl w:val="0"/>
          <w:numId w:val="31"/>
        </w:numPr>
        <w:spacing w:after="60"/>
        <w:ind w:left="714" w:hanging="357"/>
        <w:contextualSpacing w:val="0"/>
        <w:rPr>
          <w:sz w:val="20"/>
        </w:rPr>
      </w:pPr>
      <w:r w:rsidRPr="00230E39">
        <w:rPr>
          <w:sz w:val="20"/>
        </w:rPr>
        <w:t xml:space="preserve">dirt and rock being covered when it is being transported; </w:t>
      </w:r>
    </w:p>
    <w:p w14:paraId="077FE68E" w14:textId="77777777" w:rsidR="001534EB" w:rsidRPr="001F0DE6" w:rsidRDefault="001534EB" w:rsidP="00230E39">
      <w:pPr>
        <w:pStyle w:val="L1"/>
        <w:numPr>
          <w:ilvl w:val="0"/>
          <w:numId w:val="31"/>
        </w:numPr>
        <w:spacing w:after="60"/>
        <w:ind w:left="714" w:hanging="357"/>
        <w:contextualSpacing w:val="0"/>
        <w:rPr>
          <w:sz w:val="20"/>
        </w:rPr>
      </w:pPr>
      <w:r w:rsidRPr="001F0DE6">
        <w:rPr>
          <w:sz w:val="20"/>
        </w:rPr>
        <w:t xml:space="preserve">traffic management will be in place when large oversized machinery, equipment and materials need to be transported </w:t>
      </w:r>
      <w:r>
        <w:rPr>
          <w:sz w:val="20"/>
        </w:rPr>
        <w:t>into</w:t>
      </w:r>
      <w:r w:rsidRPr="001F0DE6">
        <w:rPr>
          <w:sz w:val="20"/>
        </w:rPr>
        <w:t xml:space="preserve"> work site</w:t>
      </w:r>
      <w:r>
        <w:rPr>
          <w:sz w:val="20"/>
        </w:rPr>
        <w:t>s</w:t>
      </w:r>
      <w:r w:rsidRPr="001F0DE6">
        <w:rPr>
          <w:sz w:val="20"/>
        </w:rPr>
        <w:t>;</w:t>
      </w:r>
    </w:p>
    <w:p w14:paraId="50BC7D99" w14:textId="26A12E3A" w:rsidR="00535636" w:rsidRPr="0071542B" w:rsidRDefault="00535636" w:rsidP="00535636">
      <w:pPr>
        <w:pStyle w:val="ListParagraph"/>
        <w:numPr>
          <w:ilvl w:val="0"/>
          <w:numId w:val="31"/>
        </w:numPr>
        <w:spacing w:line="240" w:lineRule="auto"/>
        <w:rPr>
          <w:rStyle w:val="Blue"/>
          <w:rFonts w:eastAsiaTheme="majorEastAsia" w:cs="Arial"/>
          <w:b/>
          <w:iCs/>
          <w:color w:val="595959" w:themeColor="text1" w:themeTint="A6"/>
          <w:sz w:val="20"/>
          <w:szCs w:val="20"/>
        </w:rPr>
      </w:pPr>
      <w:proofErr w:type="gramStart"/>
      <w:r w:rsidRPr="0071542B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shared</w:t>
      </w:r>
      <w:proofErr w:type="gramEnd"/>
      <w:r w:rsidRPr="0071542B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use path on the east side of Millers Road underneath the freeway will remain closed until December</w:t>
      </w: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. I</w:t>
      </w:r>
      <w:r w:rsidRPr="0071542B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t will </w:t>
      </w:r>
      <w:r w:rsidR="00C160E8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then </w:t>
      </w:r>
      <w:r w:rsidRPr="0071542B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reopen</w:t>
      </w: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, at which stage</w:t>
      </w:r>
      <w:r w:rsidR="00B95883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 xml:space="preserve"> t</w:t>
      </w:r>
      <w:r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he west side of the shared use path will close whilst works are undertaken</w:t>
      </w:r>
      <w:r w:rsidR="00A7140F">
        <w:rPr>
          <w:rStyle w:val="Blue"/>
          <w:rFonts w:eastAsiaTheme="majorEastAsia" w:cs="Arial"/>
          <w:iCs/>
          <w:color w:val="595959" w:themeColor="text1" w:themeTint="A6"/>
          <w:sz w:val="20"/>
          <w:szCs w:val="20"/>
        </w:rPr>
        <w:t>;</w:t>
      </w:r>
    </w:p>
    <w:p w14:paraId="748479E3" w14:textId="77777777" w:rsidR="001534EB" w:rsidRPr="001F0DE6" w:rsidRDefault="001534EB" w:rsidP="001534EB">
      <w:pPr>
        <w:pStyle w:val="L1"/>
        <w:numPr>
          <w:ilvl w:val="0"/>
          <w:numId w:val="31"/>
        </w:numPr>
        <w:spacing w:before="120" w:after="120"/>
        <w:ind w:left="714" w:hanging="357"/>
        <w:contextualSpacing w:val="0"/>
        <w:rPr>
          <w:sz w:val="20"/>
        </w:rPr>
      </w:pPr>
      <w:r w:rsidRPr="001F0DE6">
        <w:rPr>
          <w:sz w:val="20"/>
        </w:rPr>
        <w:t>access to the existing pedestrian bridge</w:t>
      </w:r>
      <w:r w:rsidR="0067363D">
        <w:rPr>
          <w:sz w:val="20"/>
        </w:rPr>
        <w:t xml:space="preserve"> over the freeway</w:t>
      </w:r>
      <w:r w:rsidRPr="001F0DE6">
        <w:rPr>
          <w:sz w:val="20"/>
        </w:rPr>
        <w:t xml:space="preserve"> will remain open at all times with access clearly signed via Richards Court; </w:t>
      </w:r>
    </w:p>
    <w:p w14:paraId="1944ED4F" w14:textId="77777777" w:rsidR="009A7719" w:rsidRDefault="009A7719" w:rsidP="001F0DE6">
      <w:pPr>
        <w:pStyle w:val="L1"/>
        <w:numPr>
          <w:ilvl w:val="0"/>
          <w:numId w:val="31"/>
        </w:numPr>
        <w:spacing w:after="60"/>
        <w:ind w:left="714" w:hanging="357"/>
        <w:contextualSpacing w:val="0"/>
        <w:rPr>
          <w:sz w:val="20"/>
        </w:rPr>
      </w:pPr>
      <w:r>
        <w:rPr>
          <w:sz w:val="20"/>
        </w:rPr>
        <w:t xml:space="preserve">bus stop 232 </w:t>
      </w:r>
      <w:r w:rsidR="0067363D">
        <w:rPr>
          <w:sz w:val="20"/>
        </w:rPr>
        <w:t xml:space="preserve">at the inbound entry ramp </w:t>
      </w:r>
      <w:r>
        <w:rPr>
          <w:sz w:val="20"/>
        </w:rPr>
        <w:t>will remain open; and</w:t>
      </w:r>
    </w:p>
    <w:p w14:paraId="04509C49" w14:textId="77777777" w:rsidR="001F0DE6" w:rsidRPr="001F0DE6" w:rsidRDefault="001F0DE6" w:rsidP="001F0DE6">
      <w:pPr>
        <w:pStyle w:val="L1"/>
        <w:numPr>
          <w:ilvl w:val="0"/>
          <w:numId w:val="31"/>
        </w:numPr>
        <w:spacing w:after="60"/>
        <w:ind w:left="714" w:hanging="357"/>
        <w:contextualSpacing w:val="0"/>
        <w:rPr>
          <w:sz w:val="20"/>
        </w:rPr>
      </w:pPr>
      <w:r w:rsidRPr="001F0DE6">
        <w:rPr>
          <w:sz w:val="20"/>
        </w:rPr>
        <w:t>traffic changes including lane, road and ramp closures may be required – latest traffic updates are available at westgatetunnelproject.vic.gov.au/</w:t>
      </w:r>
      <w:proofErr w:type="spellStart"/>
      <w:r w:rsidRPr="001F0DE6">
        <w:rPr>
          <w:sz w:val="20"/>
        </w:rPr>
        <w:t>traveldisruptions</w:t>
      </w:r>
      <w:proofErr w:type="spellEnd"/>
      <w:r w:rsidRPr="001F0DE6">
        <w:rPr>
          <w:sz w:val="20"/>
        </w:rPr>
        <w:t xml:space="preserve"> </w:t>
      </w:r>
    </w:p>
    <w:p w14:paraId="238852EB" w14:textId="77777777" w:rsidR="007A5575" w:rsidRPr="0049668F" w:rsidRDefault="007A5575" w:rsidP="001A15A6">
      <w:pPr>
        <w:pStyle w:val="ListParagraph"/>
        <w:autoSpaceDE w:val="0"/>
        <w:autoSpaceDN w:val="0"/>
        <w:adjustRightInd w:val="0"/>
        <w:spacing w:line="240" w:lineRule="auto"/>
        <w:rPr>
          <w:rFonts w:cs="Arial"/>
          <w:color w:val="595959" w:themeColor="text1" w:themeTint="A6"/>
          <w:sz w:val="20"/>
          <w:szCs w:val="20"/>
        </w:rPr>
      </w:pPr>
    </w:p>
    <w:p w14:paraId="3FE1D644" w14:textId="77777777" w:rsidR="00626B67" w:rsidRPr="0049668F" w:rsidRDefault="00626B67" w:rsidP="001A15A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9668F">
        <w:rPr>
          <w:rFonts w:cs="Arial"/>
          <w:sz w:val="20"/>
          <w:szCs w:val="20"/>
        </w:rPr>
        <w:t>These works will generally b</w:t>
      </w:r>
      <w:r w:rsidR="007C7E0B" w:rsidRPr="0049668F">
        <w:rPr>
          <w:rFonts w:cs="Arial"/>
          <w:sz w:val="20"/>
          <w:szCs w:val="20"/>
        </w:rPr>
        <w:t xml:space="preserve">e carried out </w:t>
      </w:r>
      <w:r w:rsidR="00DB520F" w:rsidRPr="0049668F">
        <w:rPr>
          <w:rFonts w:cs="Arial"/>
          <w:sz w:val="20"/>
          <w:szCs w:val="20"/>
        </w:rPr>
        <w:t>from</w:t>
      </w:r>
      <w:r w:rsidR="007C7E0B" w:rsidRPr="0049668F">
        <w:rPr>
          <w:rFonts w:cs="Arial"/>
          <w:sz w:val="20"/>
          <w:szCs w:val="20"/>
        </w:rPr>
        <w:t xml:space="preserve"> </w:t>
      </w:r>
      <w:r w:rsidRPr="0049668F">
        <w:rPr>
          <w:rFonts w:cs="Arial"/>
          <w:sz w:val="20"/>
          <w:szCs w:val="20"/>
        </w:rPr>
        <w:t xml:space="preserve">Monday to Friday between 7am-6pm and Saturdays between 7am-3pm, </w:t>
      </w:r>
      <w:r w:rsidR="00492263">
        <w:rPr>
          <w:rFonts w:cs="Arial"/>
          <w:sz w:val="20"/>
          <w:szCs w:val="20"/>
        </w:rPr>
        <w:t>however some night works will be required</w:t>
      </w:r>
      <w:r w:rsidR="000E0F30" w:rsidRPr="0049668F">
        <w:rPr>
          <w:rFonts w:cs="Arial"/>
          <w:sz w:val="20"/>
          <w:szCs w:val="20"/>
        </w:rPr>
        <w:t>.</w:t>
      </w:r>
      <w:r w:rsidR="00EA6A4D" w:rsidRPr="00EA6A4D">
        <w:rPr>
          <w:rFonts w:cs="Arial"/>
          <w:sz w:val="20"/>
          <w:szCs w:val="20"/>
        </w:rPr>
        <w:t xml:space="preserve"> </w:t>
      </w:r>
    </w:p>
    <w:p w14:paraId="55E5C0D3" w14:textId="77777777" w:rsidR="009A792C" w:rsidRPr="0049668F" w:rsidRDefault="009A792C" w:rsidP="001A15A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6A233B7C" w14:textId="77777777" w:rsidR="007A5575" w:rsidRDefault="00626B67" w:rsidP="001A15A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49668F">
        <w:rPr>
          <w:rFonts w:cs="Arial"/>
          <w:sz w:val="20"/>
          <w:szCs w:val="20"/>
        </w:rPr>
        <w:t xml:space="preserve">When </w:t>
      </w:r>
      <w:r w:rsidR="00492263">
        <w:rPr>
          <w:rFonts w:cs="Arial"/>
          <w:sz w:val="20"/>
          <w:szCs w:val="20"/>
        </w:rPr>
        <w:t>works are</w:t>
      </w:r>
      <w:r w:rsidR="00564A9E">
        <w:rPr>
          <w:rFonts w:cs="Arial"/>
          <w:sz w:val="20"/>
          <w:szCs w:val="20"/>
        </w:rPr>
        <w:t xml:space="preserve"> </w:t>
      </w:r>
      <w:r w:rsidRPr="0049668F">
        <w:rPr>
          <w:rFonts w:cs="Arial"/>
          <w:sz w:val="20"/>
          <w:szCs w:val="20"/>
        </w:rPr>
        <w:t xml:space="preserve">scheduled </w:t>
      </w:r>
      <w:r w:rsidR="00EA6A4D">
        <w:rPr>
          <w:rFonts w:cs="Arial"/>
          <w:sz w:val="20"/>
          <w:szCs w:val="20"/>
        </w:rPr>
        <w:t>out of hours</w:t>
      </w:r>
      <w:r w:rsidR="00652007" w:rsidRPr="0049668F">
        <w:rPr>
          <w:rFonts w:cs="Arial"/>
          <w:sz w:val="20"/>
          <w:szCs w:val="20"/>
        </w:rPr>
        <w:t>,</w:t>
      </w:r>
      <w:r w:rsidRPr="0049668F">
        <w:rPr>
          <w:rFonts w:cs="Arial"/>
          <w:sz w:val="20"/>
          <w:szCs w:val="20"/>
        </w:rPr>
        <w:t xml:space="preserve"> </w:t>
      </w:r>
      <w:r w:rsidR="00492263">
        <w:rPr>
          <w:rFonts w:cs="Arial"/>
          <w:sz w:val="20"/>
          <w:szCs w:val="20"/>
        </w:rPr>
        <w:t xml:space="preserve">or if you are located close to the works, </w:t>
      </w:r>
      <w:r w:rsidRPr="0049668F">
        <w:rPr>
          <w:rFonts w:cs="Arial"/>
          <w:sz w:val="20"/>
          <w:szCs w:val="20"/>
        </w:rPr>
        <w:t>we will provide</w:t>
      </w:r>
      <w:r w:rsidR="0003689A" w:rsidRPr="0049668F">
        <w:rPr>
          <w:rFonts w:cs="Arial"/>
          <w:sz w:val="20"/>
          <w:szCs w:val="20"/>
        </w:rPr>
        <w:t xml:space="preserve"> </w:t>
      </w:r>
      <w:r w:rsidRPr="0049668F">
        <w:rPr>
          <w:rFonts w:cs="Arial"/>
          <w:sz w:val="20"/>
          <w:szCs w:val="20"/>
        </w:rPr>
        <w:t xml:space="preserve">further information to you before </w:t>
      </w:r>
      <w:r w:rsidR="00C16DE9" w:rsidRPr="0049668F">
        <w:rPr>
          <w:rFonts w:cs="Arial"/>
          <w:sz w:val="20"/>
          <w:szCs w:val="20"/>
        </w:rPr>
        <w:t xml:space="preserve">these </w:t>
      </w:r>
      <w:r w:rsidRPr="0049668F">
        <w:rPr>
          <w:rFonts w:cs="Arial"/>
          <w:sz w:val="20"/>
          <w:szCs w:val="20"/>
        </w:rPr>
        <w:t>works start.</w:t>
      </w:r>
      <w:r w:rsidR="007A5575" w:rsidRPr="0049668F">
        <w:rPr>
          <w:rFonts w:cs="Arial"/>
          <w:sz w:val="20"/>
          <w:szCs w:val="20"/>
        </w:rPr>
        <w:t xml:space="preserve"> </w:t>
      </w:r>
    </w:p>
    <w:p w14:paraId="64AE0645" w14:textId="77777777" w:rsidR="00EA6A4D" w:rsidRDefault="00EA6A4D" w:rsidP="001A15A6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</w:p>
    <w:p w14:paraId="0333796F" w14:textId="77777777" w:rsidR="007E2DD2" w:rsidRPr="0049668F" w:rsidRDefault="007E2DD2" w:rsidP="001A15A6">
      <w:pPr>
        <w:spacing w:after="0" w:line="240" w:lineRule="auto"/>
        <w:rPr>
          <w:rFonts w:cs="Arial"/>
          <w:b/>
          <w:sz w:val="20"/>
          <w:szCs w:val="20"/>
        </w:rPr>
      </w:pPr>
      <w:r w:rsidRPr="0049668F">
        <w:rPr>
          <w:rFonts w:cs="Arial"/>
          <w:b/>
          <w:sz w:val="20"/>
          <w:szCs w:val="20"/>
        </w:rPr>
        <w:t xml:space="preserve">Please note that works may be rescheduled in the event of bad weather or other unavoidable circumstances.  </w:t>
      </w:r>
    </w:p>
    <w:p w14:paraId="68C64E2B" w14:textId="77777777" w:rsidR="007E2DD2" w:rsidRPr="0049668F" w:rsidRDefault="007E2DD2" w:rsidP="001A15A6">
      <w:pPr>
        <w:spacing w:after="0" w:line="240" w:lineRule="auto"/>
        <w:rPr>
          <w:rFonts w:cs="Arial"/>
          <w:b/>
          <w:sz w:val="20"/>
          <w:szCs w:val="20"/>
        </w:rPr>
      </w:pPr>
    </w:p>
    <w:p w14:paraId="1AB1C654" w14:textId="77777777" w:rsidR="007E2DD2" w:rsidRPr="0049668F" w:rsidRDefault="007E2DD2" w:rsidP="001A15A6">
      <w:pPr>
        <w:spacing w:after="0" w:line="240" w:lineRule="auto"/>
        <w:rPr>
          <w:rFonts w:eastAsiaTheme="majorEastAsia" w:cs="Arial"/>
          <w:b/>
          <w:iCs/>
          <w:sz w:val="20"/>
          <w:szCs w:val="20"/>
        </w:rPr>
      </w:pPr>
      <w:r w:rsidRPr="0049668F">
        <w:rPr>
          <w:rFonts w:cs="Arial"/>
          <w:b/>
          <w:sz w:val="20"/>
          <w:szCs w:val="20"/>
        </w:rPr>
        <w:t>For updates and more information about our works please visit westgatetunnel.vic.gov.au or contact us using the details below.</w:t>
      </w:r>
    </w:p>
    <w:tbl>
      <w:tblPr>
        <w:tblStyle w:val="TableGrid"/>
        <w:tblpPr w:leftFromText="181" w:rightFromText="181" w:vertAnchor="page" w:horzAnchor="margin" w:tblpY="11716"/>
        <w:tblW w:w="9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80" w:firstRow="0" w:lastRow="0" w:firstColumn="1" w:lastColumn="0" w:noHBand="0" w:noVBand="1"/>
      </w:tblPr>
      <w:tblGrid>
        <w:gridCol w:w="704"/>
        <w:gridCol w:w="4272"/>
        <w:gridCol w:w="570"/>
        <w:gridCol w:w="4123"/>
        <w:gridCol w:w="47"/>
      </w:tblGrid>
      <w:tr w:rsidR="001A15A6" w:rsidRPr="003005DF" w14:paraId="0EB1B1D5" w14:textId="77777777" w:rsidTr="00230E39">
        <w:trPr>
          <w:gridAfter w:val="1"/>
          <w:wAfter w:w="47" w:type="dxa"/>
          <w:trHeight w:val="17"/>
        </w:trPr>
        <w:tc>
          <w:tcPr>
            <w:tcW w:w="9669" w:type="dxa"/>
            <w:gridSpan w:val="4"/>
          </w:tcPr>
          <w:p w14:paraId="311254EA" w14:textId="77777777" w:rsidR="001A15A6" w:rsidRPr="003005DF" w:rsidRDefault="001A15A6" w:rsidP="001A15A6">
            <w:pPr>
              <w:pStyle w:val="Default"/>
              <w:spacing w:line="276" w:lineRule="auto"/>
              <w:contextualSpacing/>
              <w:rPr>
                <w:rStyle w:val="Blue"/>
                <w:rFonts w:ascii="Arial" w:hAnsi="Arial" w:cs="Arial"/>
                <w:b/>
                <w:iCs/>
                <w:sz w:val="20"/>
                <w:szCs w:val="20"/>
              </w:rPr>
            </w:pPr>
            <w:r w:rsidRPr="003005DF">
              <w:rPr>
                <w:rStyle w:val="Blue"/>
                <w:rFonts w:ascii="Arial" w:hAnsi="Arial" w:cs="Arial"/>
                <w:b/>
                <w:sz w:val="20"/>
                <w:szCs w:val="20"/>
              </w:rPr>
              <w:t>Contact us</w:t>
            </w:r>
          </w:p>
          <w:p w14:paraId="27506B07" w14:textId="77777777" w:rsidR="001A15A6" w:rsidRPr="003005DF" w:rsidRDefault="001A15A6" w:rsidP="001A15A6">
            <w:pPr>
              <w:pStyle w:val="Default"/>
              <w:spacing w:line="276" w:lineRule="auto"/>
              <w:contextualSpacing/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</w:pPr>
            <w:r w:rsidRPr="003005DF">
              <w:rPr>
                <w:rFonts w:ascii="Arial" w:hAnsi="Arial" w:cs="Arial"/>
                <w:color w:val="595959" w:themeColor="text1" w:themeTint="A6"/>
                <w:sz w:val="20"/>
                <w:szCs w:val="20"/>
              </w:rPr>
              <w:t>Please contact us if you have any questions or feedback about these works.</w:t>
            </w:r>
          </w:p>
          <w:p w14:paraId="5326B319" w14:textId="77777777" w:rsidR="001A15A6" w:rsidRPr="003005DF" w:rsidRDefault="001A15A6" w:rsidP="001A15A6">
            <w:pPr>
              <w:pStyle w:val="Default"/>
              <w:spacing w:line="276" w:lineRule="auto"/>
              <w:contextualSpacing/>
              <w:rPr>
                <w:rStyle w:val="Blue"/>
                <w:rFonts w:ascii="Arial" w:hAnsi="Arial" w:cs="Arial"/>
                <w:b/>
                <w:iCs/>
                <w:sz w:val="20"/>
                <w:szCs w:val="20"/>
              </w:rPr>
            </w:pPr>
          </w:p>
        </w:tc>
      </w:tr>
      <w:tr w:rsidR="001A15A6" w:rsidRPr="003005DF" w14:paraId="1F1EC921" w14:textId="77777777" w:rsidTr="00230E39">
        <w:trPr>
          <w:trHeight w:val="17"/>
        </w:trPr>
        <w:tc>
          <w:tcPr>
            <w:tcW w:w="704" w:type="dxa"/>
          </w:tcPr>
          <w:p w14:paraId="51FFF37F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DF3D5E3" wp14:editId="3E61534F">
                  <wp:extent cx="246380" cy="224443"/>
                  <wp:effectExtent l="0" t="0" r="1270" b="444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wifi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802" cy="23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14:paraId="632D350A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sz w:val="20"/>
                <w:szCs w:val="20"/>
                <w:lang w:val="en-US"/>
              </w:rPr>
              <w:t>westgatetunnelproject.vic.gov.au</w:t>
            </w:r>
          </w:p>
        </w:tc>
        <w:tc>
          <w:tcPr>
            <w:tcW w:w="570" w:type="dxa"/>
          </w:tcPr>
          <w:p w14:paraId="58589BAB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6C5E2A1" wp14:editId="609407AA">
                  <wp:extent cx="229255" cy="224393"/>
                  <wp:effectExtent l="0" t="0" r="0" b="444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facebook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455" cy="238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gridSpan w:val="2"/>
          </w:tcPr>
          <w:p w14:paraId="5A58E38F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sz w:val="20"/>
                <w:szCs w:val="20"/>
                <w:lang w:val="en-US"/>
              </w:rPr>
              <w:t>facebook.com/westgatetunnelproject</w:t>
            </w:r>
          </w:p>
        </w:tc>
      </w:tr>
      <w:tr w:rsidR="001A15A6" w:rsidRPr="003005DF" w14:paraId="2DA16925" w14:textId="77777777" w:rsidTr="00230E39">
        <w:trPr>
          <w:trHeight w:val="17"/>
        </w:trPr>
        <w:tc>
          <w:tcPr>
            <w:tcW w:w="704" w:type="dxa"/>
          </w:tcPr>
          <w:p w14:paraId="7B16CB34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29F6E20C" wp14:editId="7F4A9F4D">
                  <wp:extent cx="244475" cy="231177"/>
                  <wp:effectExtent l="0" t="0" r="3175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71" cy="240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14:paraId="347E9063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sz w:val="20"/>
                <w:szCs w:val="20"/>
                <w:lang w:val="en-US"/>
              </w:rPr>
              <w:t>westgatetunnelproject@wda.vic.gov.au</w:t>
            </w:r>
          </w:p>
        </w:tc>
        <w:tc>
          <w:tcPr>
            <w:tcW w:w="570" w:type="dxa"/>
          </w:tcPr>
          <w:p w14:paraId="76760199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6CCE4EF9" wp14:editId="41B885FE">
                  <wp:extent cx="218783" cy="207363"/>
                  <wp:effectExtent l="0" t="0" r="0" b="254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twitte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415" cy="2136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gridSpan w:val="2"/>
          </w:tcPr>
          <w:p w14:paraId="28285068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sz w:val="20"/>
                <w:szCs w:val="20"/>
                <w:lang w:val="en-US"/>
              </w:rPr>
              <w:t>@</w:t>
            </w:r>
            <w:proofErr w:type="spellStart"/>
            <w:r w:rsidRPr="003005DF">
              <w:rPr>
                <w:rFonts w:cs="Arial"/>
                <w:sz w:val="20"/>
                <w:szCs w:val="20"/>
                <w:lang w:val="en-US"/>
              </w:rPr>
              <w:t>westgatetunnel</w:t>
            </w:r>
            <w:proofErr w:type="spellEnd"/>
          </w:p>
        </w:tc>
      </w:tr>
      <w:tr w:rsidR="001A15A6" w:rsidRPr="003005DF" w14:paraId="3EB31198" w14:textId="77777777" w:rsidTr="00230E39">
        <w:trPr>
          <w:trHeight w:val="17"/>
        </w:trPr>
        <w:tc>
          <w:tcPr>
            <w:tcW w:w="704" w:type="dxa"/>
          </w:tcPr>
          <w:p w14:paraId="244B6F3C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5EF92B87" wp14:editId="1807B41C">
                  <wp:extent cx="229031" cy="213173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hone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59" cy="2185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14:paraId="7CF70C83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sz w:val="20"/>
                <w:szCs w:val="20"/>
                <w:lang w:val="en-US"/>
              </w:rPr>
              <w:t xml:space="preserve">1800 105 105 </w:t>
            </w:r>
          </w:p>
        </w:tc>
        <w:tc>
          <w:tcPr>
            <w:tcW w:w="570" w:type="dxa"/>
          </w:tcPr>
          <w:p w14:paraId="2CA7F4E1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7A955662" wp14:editId="4E1FE0FE">
                  <wp:extent cx="207563" cy="200359"/>
                  <wp:effectExtent l="0" t="0" r="254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mail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94" cy="212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0" w:type="dxa"/>
            <w:gridSpan w:val="2"/>
          </w:tcPr>
          <w:p w14:paraId="426A15CF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sz w:val="20"/>
                <w:szCs w:val="20"/>
                <w:lang w:val="en-US"/>
              </w:rPr>
              <w:t>West Gate Tunnel Project</w:t>
            </w:r>
          </w:p>
          <w:p w14:paraId="7AD37745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sz w:val="20"/>
                <w:szCs w:val="20"/>
                <w:lang w:val="en-US"/>
              </w:rPr>
              <w:t>GPO Box 4509</w:t>
            </w:r>
          </w:p>
          <w:p w14:paraId="1D938070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sz w:val="20"/>
                <w:szCs w:val="20"/>
                <w:lang w:val="en-US"/>
              </w:rPr>
              <w:t>Melbourne Victoria 3001</w:t>
            </w:r>
          </w:p>
        </w:tc>
      </w:tr>
      <w:tr w:rsidR="001A15A6" w:rsidRPr="003005DF" w14:paraId="394F6905" w14:textId="77777777" w:rsidTr="00230E39">
        <w:trPr>
          <w:trHeight w:val="17"/>
        </w:trPr>
        <w:tc>
          <w:tcPr>
            <w:tcW w:w="704" w:type="dxa"/>
          </w:tcPr>
          <w:p w14:paraId="76B6C3F0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noProof/>
                <w:sz w:val="20"/>
                <w:szCs w:val="20"/>
                <w:lang w:eastAsia="en-AU"/>
              </w:rPr>
              <w:drawing>
                <wp:inline distT="0" distB="0" distL="0" distR="0" wp14:anchorId="38073FA0" wp14:editId="09209E51">
                  <wp:extent cx="393113" cy="355600"/>
                  <wp:effectExtent l="0" t="0" r="6985" b="635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nterprete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6" cy="362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2" w:type="dxa"/>
          </w:tcPr>
          <w:p w14:paraId="5C87D894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b/>
                <w:sz w:val="20"/>
                <w:szCs w:val="20"/>
                <w:lang w:val="en-US"/>
              </w:rPr>
            </w:pPr>
            <w:r w:rsidRPr="003005DF">
              <w:rPr>
                <w:rFonts w:cs="Arial"/>
                <w:b/>
                <w:sz w:val="20"/>
                <w:szCs w:val="20"/>
                <w:lang w:val="en-US"/>
              </w:rPr>
              <w:t>Interpreter service: 13 14 50</w:t>
            </w:r>
          </w:p>
        </w:tc>
        <w:tc>
          <w:tcPr>
            <w:tcW w:w="570" w:type="dxa"/>
          </w:tcPr>
          <w:p w14:paraId="628C927C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170" w:type="dxa"/>
            <w:gridSpan w:val="2"/>
          </w:tcPr>
          <w:p w14:paraId="45DC8E64" w14:textId="77777777" w:rsidR="001A15A6" w:rsidRPr="003005DF" w:rsidRDefault="001A15A6" w:rsidP="001A15A6">
            <w:pPr>
              <w:spacing w:line="276" w:lineRule="auto"/>
              <w:contextualSpacing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14:paraId="412CC069" w14:textId="72A843BF" w:rsidR="00C160E8" w:rsidRDefault="00C160E8" w:rsidP="00197152">
      <w:pPr>
        <w:spacing w:line="276" w:lineRule="auto"/>
        <w:rPr>
          <w:rFonts w:asciiTheme="minorHAnsi" w:hAnsiTheme="minorHAnsi" w:cstheme="minorHAnsi"/>
        </w:rPr>
      </w:pPr>
    </w:p>
    <w:p w14:paraId="3C3BEB33" w14:textId="77777777" w:rsidR="00DD6F6A" w:rsidRPr="003472B8" w:rsidRDefault="00DD6F6A" w:rsidP="00197152">
      <w:pPr>
        <w:spacing w:line="276" w:lineRule="auto"/>
        <w:rPr>
          <w:rFonts w:asciiTheme="minorHAnsi" w:hAnsiTheme="minorHAnsi" w:cstheme="minorHAnsi"/>
        </w:rPr>
      </w:pPr>
    </w:p>
    <w:sectPr w:rsidR="00DD6F6A" w:rsidRPr="003472B8" w:rsidSect="004C01B5">
      <w:headerReference w:type="first" r:id="rId19"/>
      <w:type w:val="continuous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DA6B6F" w16cid:durableId="1F6600D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1AA8CE" w14:textId="77777777" w:rsidR="003F55E7" w:rsidRDefault="003F55E7" w:rsidP="00595B54">
      <w:r>
        <w:separator/>
      </w:r>
    </w:p>
  </w:endnote>
  <w:endnote w:type="continuationSeparator" w:id="0">
    <w:p w14:paraId="639BEF84" w14:textId="77777777" w:rsidR="003F55E7" w:rsidRDefault="003F55E7" w:rsidP="00595B54">
      <w:r>
        <w:continuationSeparator/>
      </w:r>
    </w:p>
  </w:endnote>
  <w:endnote w:type="continuationNotice" w:id="1">
    <w:p w14:paraId="76D57E7F" w14:textId="77777777" w:rsidR="003F55E7" w:rsidRDefault="003F55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IC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IC Light">
    <w:altName w:val="Arial"/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A71D2" w14:textId="77777777" w:rsidR="003F55E7" w:rsidRDefault="003F55E7" w:rsidP="00595B54">
      <w:r>
        <w:separator/>
      </w:r>
    </w:p>
  </w:footnote>
  <w:footnote w:type="continuationSeparator" w:id="0">
    <w:p w14:paraId="3762BBBE" w14:textId="77777777" w:rsidR="003F55E7" w:rsidRDefault="003F55E7" w:rsidP="00595B54">
      <w:r>
        <w:continuationSeparator/>
      </w:r>
    </w:p>
  </w:footnote>
  <w:footnote w:type="continuationNotice" w:id="1">
    <w:p w14:paraId="7E0DCE31" w14:textId="77777777" w:rsidR="003F55E7" w:rsidRDefault="003F55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9913E" w14:textId="77777777" w:rsidR="009479D4" w:rsidRDefault="009479D4" w:rsidP="00595B54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E364EB5" wp14:editId="54763A9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9200"/>
          <wp:effectExtent l="0" t="0" r="3175" b="6985"/>
          <wp:wrapNone/>
          <wp:docPr id="11" name="Picture 11" descr="C:\Users\djukic\AppData\Local\Microsoft\Windows\INetCache\Content.Word\WGTP Footer_letter (JV, client logo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ukic\AppData\Local\Microsoft\Windows\INetCache\Content.Word\WGTP Footer_letter (JV, client logos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69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E057A" w14:textId="77777777" w:rsidR="009479D4" w:rsidRDefault="00F256F4">
    <w:pPr>
      <w:pStyle w:val="Header"/>
    </w:pPr>
    <w:bookmarkStart w:id="0" w:name="page1"/>
    <w:bookmarkEnd w:id="0"/>
    <w:r w:rsidRPr="00A40DCD">
      <w:rPr>
        <w:rFonts w:asciiTheme="minorHAnsi" w:hAnsiTheme="minorHAnsi" w:cstheme="minorHAnsi"/>
        <w:noProof/>
        <w:lang w:eastAsia="en-AU"/>
      </w:rPr>
      <w:drawing>
        <wp:anchor distT="0" distB="0" distL="114300" distR="114300" simplePos="0" relativeHeight="251658241" behindDoc="1" locked="0" layoutInCell="1" allowOverlap="1" wp14:anchorId="56B3701A" wp14:editId="3CE071D5">
          <wp:simplePos x="0" y="0"/>
          <wp:positionH relativeFrom="page">
            <wp:posOffset>15240</wp:posOffset>
          </wp:positionH>
          <wp:positionV relativeFrom="page">
            <wp:posOffset>11430</wp:posOffset>
          </wp:positionV>
          <wp:extent cx="7531100" cy="18789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0" cy="1878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23652" w14:textId="77777777" w:rsidR="003E65EA" w:rsidRDefault="0067129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2" behindDoc="0" locked="0" layoutInCell="1" allowOverlap="1" wp14:anchorId="097BD0CC" wp14:editId="6E05E278">
          <wp:simplePos x="0" y="0"/>
          <wp:positionH relativeFrom="page">
            <wp:align>right</wp:align>
          </wp:positionH>
          <wp:positionV relativeFrom="margin">
            <wp:align>center</wp:align>
          </wp:positionV>
          <wp:extent cx="7559675" cy="10699115"/>
          <wp:effectExtent l="0" t="0" r="3175" b="6985"/>
          <wp:wrapNone/>
          <wp:docPr id="20" name="Picture 20" descr="C:\Users\djukic\AppData\Local\Microsoft\Windows\INetCache\Content.Word\WGTP Footer_letter (JV, client logos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jukic\AppData\Local\Microsoft\Windows\INetCache\Content.Word\WGTP Footer_letter (JV, client logos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8241A"/>
    <w:multiLevelType w:val="hybridMultilevel"/>
    <w:tmpl w:val="67D2833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CE01885"/>
    <w:multiLevelType w:val="hybridMultilevel"/>
    <w:tmpl w:val="9878C1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19A1"/>
    <w:multiLevelType w:val="hybridMultilevel"/>
    <w:tmpl w:val="B4605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0A30"/>
    <w:multiLevelType w:val="hybridMultilevel"/>
    <w:tmpl w:val="BDFCF064"/>
    <w:lvl w:ilvl="0" w:tplc="B8820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47707"/>
    <w:multiLevelType w:val="hybridMultilevel"/>
    <w:tmpl w:val="41CCBE2E"/>
    <w:lvl w:ilvl="0" w:tplc="0C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5" w15:restartNumberingAfterBreak="0">
    <w:nsid w:val="292B0495"/>
    <w:multiLevelType w:val="hybridMultilevel"/>
    <w:tmpl w:val="E662C96C"/>
    <w:lvl w:ilvl="0" w:tplc="A35C7862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C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A472FFD"/>
    <w:multiLevelType w:val="hybridMultilevel"/>
    <w:tmpl w:val="75BC30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33776"/>
    <w:multiLevelType w:val="hybridMultilevel"/>
    <w:tmpl w:val="806E5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40F4C"/>
    <w:multiLevelType w:val="hybridMultilevel"/>
    <w:tmpl w:val="14069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77F38"/>
    <w:multiLevelType w:val="hybridMultilevel"/>
    <w:tmpl w:val="3F446CA6"/>
    <w:lvl w:ilvl="0" w:tplc="99CA5D5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84DA1"/>
    <w:multiLevelType w:val="hybridMultilevel"/>
    <w:tmpl w:val="A6F460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B273B"/>
    <w:multiLevelType w:val="hybridMultilevel"/>
    <w:tmpl w:val="5F84DF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B4F3D"/>
    <w:multiLevelType w:val="hybridMultilevel"/>
    <w:tmpl w:val="3D4E3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CC7CFF"/>
    <w:multiLevelType w:val="hybridMultilevel"/>
    <w:tmpl w:val="25CECB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85461D"/>
    <w:multiLevelType w:val="hybridMultilevel"/>
    <w:tmpl w:val="F99435A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4BD6126E"/>
    <w:multiLevelType w:val="hybridMultilevel"/>
    <w:tmpl w:val="57DC06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67D4F"/>
    <w:multiLevelType w:val="hybridMultilevel"/>
    <w:tmpl w:val="223A9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D5EAF"/>
    <w:multiLevelType w:val="hybridMultilevel"/>
    <w:tmpl w:val="D97637DE"/>
    <w:lvl w:ilvl="0" w:tplc="CD7CCD0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53A6E"/>
    <w:multiLevelType w:val="hybridMultilevel"/>
    <w:tmpl w:val="EE6AE4CC"/>
    <w:lvl w:ilvl="0" w:tplc="99A84C7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242EB"/>
    <w:multiLevelType w:val="hybridMultilevel"/>
    <w:tmpl w:val="D4FE8B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31A4A"/>
    <w:multiLevelType w:val="hybridMultilevel"/>
    <w:tmpl w:val="FA565602"/>
    <w:lvl w:ilvl="0" w:tplc="735020B0">
      <w:numFmt w:val="bullet"/>
      <w:lvlText w:val="-"/>
      <w:lvlJc w:val="left"/>
      <w:pPr>
        <w:ind w:left="720" w:hanging="360"/>
      </w:pPr>
      <w:rPr>
        <w:rFonts w:ascii="VIC" w:eastAsiaTheme="minorHAnsi" w:hAnsi="VIC" w:cs="VIC" w:hint="default"/>
        <w:color w:val="2A24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3242E"/>
    <w:multiLevelType w:val="hybridMultilevel"/>
    <w:tmpl w:val="4692A3CE"/>
    <w:lvl w:ilvl="0" w:tplc="D9EE35D2">
      <w:numFmt w:val="bullet"/>
      <w:lvlText w:val="•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243DE"/>
    <w:multiLevelType w:val="hybridMultilevel"/>
    <w:tmpl w:val="128A917A"/>
    <w:lvl w:ilvl="0" w:tplc="A8A09030">
      <w:start w:val="3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3160D1D"/>
    <w:multiLevelType w:val="hybridMultilevel"/>
    <w:tmpl w:val="A10E49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A3F2B"/>
    <w:multiLevelType w:val="hybridMultilevel"/>
    <w:tmpl w:val="3F8AD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85EA5"/>
    <w:multiLevelType w:val="hybridMultilevel"/>
    <w:tmpl w:val="D4147ACA"/>
    <w:lvl w:ilvl="0" w:tplc="D9EE35D2">
      <w:numFmt w:val="bullet"/>
      <w:lvlText w:val="•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A06452"/>
    <w:multiLevelType w:val="hybridMultilevel"/>
    <w:tmpl w:val="F2EA9F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5A3A83"/>
    <w:multiLevelType w:val="hybridMultilevel"/>
    <w:tmpl w:val="D4649336"/>
    <w:lvl w:ilvl="0" w:tplc="D9EE35D2">
      <w:numFmt w:val="bullet"/>
      <w:lvlText w:val="•"/>
      <w:lvlJc w:val="left"/>
      <w:pPr>
        <w:ind w:left="720" w:hanging="360"/>
      </w:pPr>
      <w:rPr>
        <w:rFonts w:ascii="Calibri" w:eastAsiaTheme="majorEastAsia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D14DC"/>
    <w:multiLevelType w:val="hybridMultilevel"/>
    <w:tmpl w:val="0468791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6FB3B3A"/>
    <w:multiLevelType w:val="hybridMultilevel"/>
    <w:tmpl w:val="CA12C1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41580"/>
    <w:multiLevelType w:val="hybridMultilevel"/>
    <w:tmpl w:val="0674F224"/>
    <w:lvl w:ilvl="0" w:tplc="52CCD91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E0284F"/>
    <w:multiLevelType w:val="hybridMultilevel"/>
    <w:tmpl w:val="4C0491EC"/>
    <w:lvl w:ilvl="0" w:tplc="0C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2" w15:restartNumberingAfterBreak="0">
    <w:nsid w:val="7F9969B9"/>
    <w:multiLevelType w:val="hybridMultilevel"/>
    <w:tmpl w:val="4CF26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0"/>
  </w:num>
  <w:num w:numId="4">
    <w:abstractNumId w:val="8"/>
  </w:num>
  <w:num w:numId="5">
    <w:abstractNumId w:val="23"/>
  </w:num>
  <w:num w:numId="6">
    <w:abstractNumId w:val="2"/>
  </w:num>
  <w:num w:numId="7">
    <w:abstractNumId w:val="17"/>
  </w:num>
  <w:num w:numId="8">
    <w:abstractNumId w:val="16"/>
  </w:num>
  <w:num w:numId="9">
    <w:abstractNumId w:val="5"/>
  </w:num>
  <w:num w:numId="10">
    <w:abstractNumId w:val="11"/>
  </w:num>
  <w:num w:numId="11">
    <w:abstractNumId w:val="26"/>
  </w:num>
  <w:num w:numId="12">
    <w:abstractNumId w:val="32"/>
  </w:num>
  <w:num w:numId="13">
    <w:abstractNumId w:val="12"/>
  </w:num>
  <w:num w:numId="14">
    <w:abstractNumId w:val="1"/>
  </w:num>
  <w:num w:numId="15">
    <w:abstractNumId w:val="6"/>
  </w:num>
  <w:num w:numId="16">
    <w:abstractNumId w:val="4"/>
  </w:num>
  <w:num w:numId="17">
    <w:abstractNumId w:val="0"/>
  </w:num>
  <w:num w:numId="18">
    <w:abstractNumId w:val="7"/>
  </w:num>
  <w:num w:numId="19">
    <w:abstractNumId w:val="14"/>
  </w:num>
  <w:num w:numId="20">
    <w:abstractNumId w:val="31"/>
  </w:num>
  <w:num w:numId="21">
    <w:abstractNumId w:val="20"/>
  </w:num>
  <w:num w:numId="22">
    <w:abstractNumId w:val="24"/>
  </w:num>
  <w:num w:numId="23">
    <w:abstractNumId w:val="29"/>
  </w:num>
  <w:num w:numId="24">
    <w:abstractNumId w:val="25"/>
  </w:num>
  <w:num w:numId="25">
    <w:abstractNumId w:val="27"/>
  </w:num>
  <w:num w:numId="26">
    <w:abstractNumId w:val="21"/>
  </w:num>
  <w:num w:numId="27">
    <w:abstractNumId w:val="19"/>
  </w:num>
  <w:num w:numId="28">
    <w:abstractNumId w:val="15"/>
  </w:num>
  <w:num w:numId="29">
    <w:abstractNumId w:val="22"/>
  </w:num>
  <w:num w:numId="30">
    <w:abstractNumId w:val="30"/>
  </w:num>
  <w:num w:numId="31">
    <w:abstractNumId w:val="3"/>
  </w:num>
  <w:num w:numId="32">
    <w:abstractNumId w:val="1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944"/>
    <w:rsid w:val="00005D62"/>
    <w:rsid w:val="000153D7"/>
    <w:rsid w:val="00016CA4"/>
    <w:rsid w:val="00024786"/>
    <w:rsid w:val="000305D5"/>
    <w:rsid w:val="00031179"/>
    <w:rsid w:val="000313C4"/>
    <w:rsid w:val="0003271B"/>
    <w:rsid w:val="00035C4C"/>
    <w:rsid w:val="0003689A"/>
    <w:rsid w:val="000403ED"/>
    <w:rsid w:val="00040412"/>
    <w:rsid w:val="00042964"/>
    <w:rsid w:val="000608D9"/>
    <w:rsid w:val="000644CE"/>
    <w:rsid w:val="00064648"/>
    <w:rsid w:val="00064F0B"/>
    <w:rsid w:val="00067C1E"/>
    <w:rsid w:val="00090B16"/>
    <w:rsid w:val="0009218D"/>
    <w:rsid w:val="0009238E"/>
    <w:rsid w:val="0009527F"/>
    <w:rsid w:val="000A2F3A"/>
    <w:rsid w:val="000B2872"/>
    <w:rsid w:val="000B42FB"/>
    <w:rsid w:val="000B5F35"/>
    <w:rsid w:val="000B7646"/>
    <w:rsid w:val="000C2211"/>
    <w:rsid w:val="000C3B30"/>
    <w:rsid w:val="000D4817"/>
    <w:rsid w:val="000D7345"/>
    <w:rsid w:val="000E0F30"/>
    <w:rsid w:val="000E327F"/>
    <w:rsid w:val="000F074F"/>
    <w:rsid w:val="000F0E03"/>
    <w:rsid w:val="000F3985"/>
    <w:rsid w:val="000F513A"/>
    <w:rsid w:val="00101185"/>
    <w:rsid w:val="00101EEA"/>
    <w:rsid w:val="00102010"/>
    <w:rsid w:val="00102CA8"/>
    <w:rsid w:val="00103045"/>
    <w:rsid w:val="001274A5"/>
    <w:rsid w:val="00137107"/>
    <w:rsid w:val="00147AC6"/>
    <w:rsid w:val="001534EB"/>
    <w:rsid w:val="00155CA8"/>
    <w:rsid w:val="001579C5"/>
    <w:rsid w:val="001611ED"/>
    <w:rsid w:val="00164208"/>
    <w:rsid w:val="00170603"/>
    <w:rsid w:val="00172733"/>
    <w:rsid w:val="00174011"/>
    <w:rsid w:val="00183E67"/>
    <w:rsid w:val="00192AA9"/>
    <w:rsid w:val="0019657A"/>
    <w:rsid w:val="00196AFB"/>
    <w:rsid w:val="00197152"/>
    <w:rsid w:val="001A15A6"/>
    <w:rsid w:val="001A3D09"/>
    <w:rsid w:val="001A7AF6"/>
    <w:rsid w:val="001B038F"/>
    <w:rsid w:val="001D17CF"/>
    <w:rsid w:val="001D2A71"/>
    <w:rsid w:val="001D3494"/>
    <w:rsid w:val="001E1BEA"/>
    <w:rsid w:val="001E5C2E"/>
    <w:rsid w:val="001F010B"/>
    <w:rsid w:val="001F0DE6"/>
    <w:rsid w:val="001F2326"/>
    <w:rsid w:val="002027AE"/>
    <w:rsid w:val="00203336"/>
    <w:rsid w:val="002138F0"/>
    <w:rsid w:val="00213E6B"/>
    <w:rsid w:val="002236CC"/>
    <w:rsid w:val="00227092"/>
    <w:rsid w:val="00230E39"/>
    <w:rsid w:val="00234F7A"/>
    <w:rsid w:val="00236EA6"/>
    <w:rsid w:val="002423CB"/>
    <w:rsid w:val="00242A75"/>
    <w:rsid w:val="00245F24"/>
    <w:rsid w:val="00252547"/>
    <w:rsid w:val="00252894"/>
    <w:rsid w:val="00255944"/>
    <w:rsid w:val="0026105E"/>
    <w:rsid w:val="00262713"/>
    <w:rsid w:val="002633BA"/>
    <w:rsid w:val="00266167"/>
    <w:rsid w:val="0026619C"/>
    <w:rsid w:val="002676EE"/>
    <w:rsid w:val="00270427"/>
    <w:rsid w:val="0027080D"/>
    <w:rsid w:val="00276A89"/>
    <w:rsid w:val="0029422E"/>
    <w:rsid w:val="00295EC0"/>
    <w:rsid w:val="002A0382"/>
    <w:rsid w:val="002A0DE2"/>
    <w:rsid w:val="002A1E5B"/>
    <w:rsid w:val="002A21C9"/>
    <w:rsid w:val="002A586C"/>
    <w:rsid w:val="002B1440"/>
    <w:rsid w:val="002B3855"/>
    <w:rsid w:val="002C4D57"/>
    <w:rsid w:val="002D008B"/>
    <w:rsid w:val="002D21AD"/>
    <w:rsid w:val="002E3DA1"/>
    <w:rsid w:val="002E58AC"/>
    <w:rsid w:val="002E5B2E"/>
    <w:rsid w:val="002F10FA"/>
    <w:rsid w:val="002F14B3"/>
    <w:rsid w:val="002F24F2"/>
    <w:rsid w:val="002F7478"/>
    <w:rsid w:val="003005DF"/>
    <w:rsid w:val="00305CE4"/>
    <w:rsid w:val="00306CB7"/>
    <w:rsid w:val="0031115A"/>
    <w:rsid w:val="00312449"/>
    <w:rsid w:val="0032220A"/>
    <w:rsid w:val="00323ABB"/>
    <w:rsid w:val="00327643"/>
    <w:rsid w:val="00330586"/>
    <w:rsid w:val="00334B19"/>
    <w:rsid w:val="003472B8"/>
    <w:rsid w:val="00366E21"/>
    <w:rsid w:val="00371C22"/>
    <w:rsid w:val="00373879"/>
    <w:rsid w:val="00377F6F"/>
    <w:rsid w:val="00386916"/>
    <w:rsid w:val="00390300"/>
    <w:rsid w:val="00393FFB"/>
    <w:rsid w:val="003A010E"/>
    <w:rsid w:val="003A15C0"/>
    <w:rsid w:val="003A4CC4"/>
    <w:rsid w:val="003C78F4"/>
    <w:rsid w:val="003D2D95"/>
    <w:rsid w:val="003D3600"/>
    <w:rsid w:val="003D37A5"/>
    <w:rsid w:val="003D55A7"/>
    <w:rsid w:val="003E143D"/>
    <w:rsid w:val="003E65EA"/>
    <w:rsid w:val="003E6B1D"/>
    <w:rsid w:val="003F0903"/>
    <w:rsid w:val="003F55E7"/>
    <w:rsid w:val="00402A61"/>
    <w:rsid w:val="00410FF3"/>
    <w:rsid w:val="004265B1"/>
    <w:rsid w:val="004317DD"/>
    <w:rsid w:val="0043368A"/>
    <w:rsid w:val="00436C7A"/>
    <w:rsid w:val="0044211B"/>
    <w:rsid w:val="00444D28"/>
    <w:rsid w:val="00445586"/>
    <w:rsid w:val="00446E29"/>
    <w:rsid w:val="004613C0"/>
    <w:rsid w:val="004757BF"/>
    <w:rsid w:val="00476369"/>
    <w:rsid w:val="00481AD1"/>
    <w:rsid w:val="004909FE"/>
    <w:rsid w:val="0049180E"/>
    <w:rsid w:val="00492263"/>
    <w:rsid w:val="004924BC"/>
    <w:rsid w:val="00493144"/>
    <w:rsid w:val="004939FC"/>
    <w:rsid w:val="00495166"/>
    <w:rsid w:val="00496277"/>
    <w:rsid w:val="0049668F"/>
    <w:rsid w:val="004A0133"/>
    <w:rsid w:val="004A3830"/>
    <w:rsid w:val="004A3B4A"/>
    <w:rsid w:val="004B3EEA"/>
    <w:rsid w:val="004C01B5"/>
    <w:rsid w:val="004C0BF8"/>
    <w:rsid w:val="004C1EAA"/>
    <w:rsid w:val="004C4E5C"/>
    <w:rsid w:val="004D0425"/>
    <w:rsid w:val="004D7FEB"/>
    <w:rsid w:val="004E458C"/>
    <w:rsid w:val="004E776D"/>
    <w:rsid w:val="004F1DE9"/>
    <w:rsid w:val="004F526F"/>
    <w:rsid w:val="004F5CAD"/>
    <w:rsid w:val="004F73E5"/>
    <w:rsid w:val="004F7411"/>
    <w:rsid w:val="005006E9"/>
    <w:rsid w:val="00504222"/>
    <w:rsid w:val="00510655"/>
    <w:rsid w:val="0052004E"/>
    <w:rsid w:val="00523EE5"/>
    <w:rsid w:val="005253EF"/>
    <w:rsid w:val="0052662B"/>
    <w:rsid w:val="00535636"/>
    <w:rsid w:val="00544245"/>
    <w:rsid w:val="00551537"/>
    <w:rsid w:val="00561088"/>
    <w:rsid w:val="00564A9E"/>
    <w:rsid w:val="00564F9A"/>
    <w:rsid w:val="00565115"/>
    <w:rsid w:val="00567B3B"/>
    <w:rsid w:val="00571C76"/>
    <w:rsid w:val="0057798A"/>
    <w:rsid w:val="005843DD"/>
    <w:rsid w:val="0059190B"/>
    <w:rsid w:val="00595B54"/>
    <w:rsid w:val="005A2AC6"/>
    <w:rsid w:val="005A3354"/>
    <w:rsid w:val="005A4CD9"/>
    <w:rsid w:val="005C4DBB"/>
    <w:rsid w:val="005C78C7"/>
    <w:rsid w:val="005E1ACF"/>
    <w:rsid w:val="005E512F"/>
    <w:rsid w:val="005F004A"/>
    <w:rsid w:val="00603E27"/>
    <w:rsid w:val="006055DD"/>
    <w:rsid w:val="00606989"/>
    <w:rsid w:val="00610BBA"/>
    <w:rsid w:val="0061180F"/>
    <w:rsid w:val="0061609C"/>
    <w:rsid w:val="00617A62"/>
    <w:rsid w:val="00617D78"/>
    <w:rsid w:val="00621F70"/>
    <w:rsid w:val="00622EE3"/>
    <w:rsid w:val="00626B67"/>
    <w:rsid w:val="00626FFB"/>
    <w:rsid w:val="00627065"/>
    <w:rsid w:val="0063211A"/>
    <w:rsid w:val="006339A7"/>
    <w:rsid w:val="00640866"/>
    <w:rsid w:val="00652007"/>
    <w:rsid w:val="00652BC1"/>
    <w:rsid w:val="006532CD"/>
    <w:rsid w:val="00655C74"/>
    <w:rsid w:val="006653F3"/>
    <w:rsid w:val="00670103"/>
    <w:rsid w:val="00671296"/>
    <w:rsid w:val="0067363D"/>
    <w:rsid w:val="00677094"/>
    <w:rsid w:val="00680637"/>
    <w:rsid w:val="006816F6"/>
    <w:rsid w:val="0068624A"/>
    <w:rsid w:val="00686BA6"/>
    <w:rsid w:val="0068792F"/>
    <w:rsid w:val="00693C8F"/>
    <w:rsid w:val="00696876"/>
    <w:rsid w:val="00697A4F"/>
    <w:rsid w:val="006A5334"/>
    <w:rsid w:val="006A5A3B"/>
    <w:rsid w:val="006B36A4"/>
    <w:rsid w:val="006C13A8"/>
    <w:rsid w:val="006C2369"/>
    <w:rsid w:val="006C3A26"/>
    <w:rsid w:val="006C7CD1"/>
    <w:rsid w:val="006D09F7"/>
    <w:rsid w:val="006D13EA"/>
    <w:rsid w:val="006E398D"/>
    <w:rsid w:val="006E42B7"/>
    <w:rsid w:val="006E49EA"/>
    <w:rsid w:val="006E4A5B"/>
    <w:rsid w:val="006E57C9"/>
    <w:rsid w:val="006E73AB"/>
    <w:rsid w:val="006F2457"/>
    <w:rsid w:val="006F3E59"/>
    <w:rsid w:val="006F51AD"/>
    <w:rsid w:val="006F6653"/>
    <w:rsid w:val="006F6C74"/>
    <w:rsid w:val="006F72BD"/>
    <w:rsid w:val="0070247C"/>
    <w:rsid w:val="00707B8B"/>
    <w:rsid w:val="007110A5"/>
    <w:rsid w:val="00713F45"/>
    <w:rsid w:val="00714343"/>
    <w:rsid w:val="0071542B"/>
    <w:rsid w:val="00722B05"/>
    <w:rsid w:val="00727BF5"/>
    <w:rsid w:val="00731486"/>
    <w:rsid w:val="007343EA"/>
    <w:rsid w:val="007401A4"/>
    <w:rsid w:val="007437F5"/>
    <w:rsid w:val="00743AC6"/>
    <w:rsid w:val="007450DD"/>
    <w:rsid w:val="0074593F"/>
    <w:rsid w:val="00754C78"/>
    <w:rsid w:val="00764E87"/>
    <w:rsid w:val="00767296"/>
    <w:rsid w:val="00777908"/>
    <w:rsid w:val="00777DD1"/>
    <w:rsid w:val="0078362A"/>
    <w:rsid w:val="00784032"/>
    <w:rsid w:val="00785E70"/>
    <w:rsid w:val="00790631"/>
    <w:rsid w:val="00791FDD"/>
    <w:rsid w:val="007A5575"/>
    <w:rsid w:val="007B56CA"/>
    <w:rsid w:val="007B6969"/>
    <w:rsid w:val="007B7D0E"/>
    <w:rsid w:val="007C7E0B"/>
    <w:rsid w:val="007D3C6F"/>
    <w:rsid w:val="007D3E3D"/>
    <w:rsid w:val="007D4535"/>
    <w:rsid w:val="007D6A64"/>
    <w:rsid w:val="007E04C3"/>
    <w:rsid w:val="007E2DD2"/>
    <w:rsid w:val="007E2F22"/>
    <w:rsid w:val="007E7456"/>
    <w:rsid w:val="007F0EA9"/>
    <w:rsid w:val="007F5652"/>
    <w:rsid w:val="00800922"/>
    <w:rsid w:val="00801968"/>
    <w:rsid w:val="00811C36"/>
    <w:rsid w:val="008137A8"/>
    <w:rsid w:val="00816922"/>
    <w:rsid w:val="00817F10"/>
    <w:rsid w:val="00823D60"/>
    <w:rsid w:val="00834897"/>
    <w:rsid w:val="00844E0D"/>
    <w:rsid w:val="00845FFE"/>
    <w:rsid w:val="00850A43"/>
    <w:rsid w:val="00860F64"/>
    <w:rsid w:val="0086713B"/>
    <w:rsid w:val="00872822"/>
    <w:rsid w:val="00874830"/>
    <w:rsid w:val="008934E5"/>
    <w:rsid w:val="008978B4"/>
    <w:rsid w:val="008B337C"/>
    <w:rsid w:val="008B358B"/>
    <w:rsid w:val="008C2024"/>
    <w:rsid w:val="008C762A"/>
    <w:rsid w:val="008D07D0"/>
    <w:rsid w:val="008D3C11"/>
    <w:rsid w:val="008E6946"/>
    <w:rsid w:val="008E72BA"/>
    <w:rsid w:val="009107E0"/>
    <w:rsid w:val="009141B5"/>
    <w:rsid w:val="00915CEA"/>
    <w:rsid w:val="0091664A"/>
    <w:rsid w:val="00921AD8"/>
    <w:rsid w:val="0093622B"/>
    <w:rsid w:val="00937EE8"/>
    <w:rsid w:val="009414A0"/>
    <w:rsid w:val="00944E90"/>
    <w:rsid w:val="009479D4"/>
    <w:rsid w:val="009667C1"/>
    <w:rsid w:val="009679BE"/>
    <w:rsid w:val="00976257"/>
    <w:rsid w:val="00976B8D"/>
    <w:rsid w:val="00983430"/>
    <w:rsid w:val="00984D7B"/>
    <w:rsid w:val="00993D3F"/>
    <w:rsid w:val="009A1792"/>
    <w:rsid w:val="009A4075"/>
    <w:rsid w:val="009A7719"/>
    <w:rsid w:val="009A792C"/>
    <w:rsid w:val="009B3FE3"/>
    <w:rsid w:val="009C1E95"/>
    <w:rsid w:val="009C4AEC"/>
    <w:rsid w:val="009C4F9D"/>
    <w:rsid w:val="009E16E6"/>
    <w:rsid w:val="009E23FA"/>
    <w:rsid w:val="009F4929"/>
    <w:rsid w:val="009F5547"/>
    <w:rsid w:val="00A01AB2"/>
    <w:rsid w:val="00A032CC"/>
    <w:rsid w:val="00A108A1"/>
    <w:rsid w:val="00A24334"/>
    <w:rsid w:val="00A472AC"/>
    <w:rsid w:val="00A57B2A"/>
    <w:rsid w:val="00A604B9"/>
    <w:rsid w:val="00A703F7"/>
    <w:rsid w:val="00A7140F"/>
    <w:rsid w:val="00A72487"/>
    <w:rsid w:val="00A824C1"/>
    <w:rsid w:val="00A84072"/>
    <w:rsid w:val="00A87C6F"/>
    <w:rsid w:val="00A92673"/>
    <w:rsid w:val="00A9786F"/>
    <w:rsid w:val="00AA2A05"/>
    <w:rsid w:val="00AA7DFC"/>
    <w:rsid w:val="00AB3F16"/>
    <w:rsid w:val="00AB4429"/>
    <w:rsid w:val="00AB4855"/>
    <w:rsid w:val="00AB6B15"/>
    <w:rsid w:val="00AD17A5"/>
    <w:rsid w:val="00AD5EE1"/>
    <w:rsid w:val="00AE271E"/>
    <w:rsid w:val="00AE7FF0"/>
    <w:rsid w:val="00AF1EE8"/>
    <w:rsid w:val="00B01CC3"/>
    <w:rsid w:val="00B07F01"/>
    <w:rsid w:val="00B178FB"/>
    <w:rsid w:val="00B22FB1"/>
    <w:rsid w:val="00B24A7F"/>
    <w:rsid w:val="00B25EC4"/>
    <w:rsid w:val="00B30769"/>
    <w:rsid w:val="00B32344"/>
    <w:rsid w:val="00B324BF"/>
    <w:rsid w:val="00B3757D"/>
    <w:rsid w:val="00B400FF"/>
    <w:rsid w:val="00B42C4B"/>
    <w:rsid w:val="00B52A63"/>
    <w:rsid w:val="00B52B1D"/>
    <w:rsid w:val="00B55F1E"/>
    <w:rsid w:val="00B611AE"/>
    <w:rsid w:val="00B61BF8"/>
    <w:rsid w:val="00B673A7"/>
    <w:rsid w:val="00B719C0"/>
    <w:rsid w:val="00B749CA"/>
    <w:rsid w:val="00B74E54"/>
    <w:rsid w:val="00B75C7B"/>
    <w:rsid w:val="00B87CEC"/>
    <w:rsid w:val="00B90568"/>
    <w:rsid w:val="00B94308"/>
    <w:rsid w:val="00B95883"/>
    <w:rsid w:val="00BA1947"/>
    <w:rsid w:val="00BA5919"/>
    <w:rsid w:val="00BB136E"/>
    <w:rsid w:val="00BB1A04"/>
    <w:rsid w:val="00BB5E63"/>
    <w:rsid w:val="00BD0482"/>
    <w:rsid w:val="00BE654E"/>
    <w:rsid w:val="00BF02E7"/>
    <w:rsid w:val="00C02B8F"/>
    <w:rsid w:val="00C070B5"/>
    <w:rsid w:val="00C102E9"/>
    <w:rsid w:val="00C160E8"/>
    <w:rsid w:val="00C166A1"/>
    <w:rsid w:val="00C16DE9"/>
    <w:rsid w:val="00C31A8D"/>
    <w:rsid w:val="00C346E5"/>
    <w:rsid w:val="00C42C95"/>
    <w:rsid w:val="00C46B01"/>
    <w:rsid w:val="00C548EE"/>
    <w:rsid w:val="00C61DB5"/>
    <w:rsid w:val="00C65775"/>
    <w:rsid w:val="00C66B1B"/>
    <w:rsid w:val="00C7034F"/>
    <w:rsid w:val="00C84EC8"/>
    <w:rsid w:val="00C91AB4"/>
    <w:rsid w:val="00C94FBD"/>
    <w:rsid w:val="00CA3939"/>
    <w:rsid w:val="00CA4ADF"/>
    <w:rsid w:val="00CB089A"/>
    <w:rsid w:val="00CC4AA6"/>
    <w:rsid w:val="00CC652F"/>
    <w:rsid w:val="00CD55F3"/>
    <w:rsid w:val="00CD7EA1"/>
    <w:rsid w:val="00CE0331"/>
    <w:rsid w:val="00D0008E"/>
    <w:rsid w:val="00D10F73"/>
    <w:rsid w:val="00D13464"/>
    <w:rsid w:val="00D134CD"/>
    <w:rsid w:val="00D17AD3"/>
    <w:rsid w:val="00D211FD"/>
    <w:rsid w:val="00D24D60"/>
    <w:rsid w:val="00D313B7"/>
    <w:rsid w:val="00D34F56"/>
    <w:rsid w:val="00D357D1"/>
    <w:rsid w:val="00D3744F"/>
    <w:rsid w:val="00D40321"/>
    <w:rsid w:val="00D43C9D"/>
    <w:rsid w:val="00D447AA"/>
    <w:rsid w:val="00D501FC"/>
    <w:rsid w:val="00D50952"/>
    <w:rsid w:val="00D53A83"/>
    <w:rsid w:val="00D65D34"/>
    <w:rsid w:val="00D66CE8"/>
    <w:rsid w:val="00D72DF0"/>
    <w:rsid w:val="00D74379"/>
    <w:rsid w:val="00D74469"/>
    <w:rsid w:val="00D7646D"/>
    <w:rsid w:val="00D920D2"/>
    <w:rsid w:val="00DA21EF"/>
    <w:rsid w:val="00DB3859"/>
    <w:rsid w:val="00DB520F"/>
    <w:rsid w:val="00DC0797"/>
    <w:rsid w:val="00DC07B9"/>
    <w:rsid w:val="00DC2411"/>
    <w:rsid w:val="00DC64CB"/>
    <w:rsid w:val="00DD1E15"/>
    <w:rsid w:val="00DD53CB"/>
    <w:rsid w:val="00DD6F6A"/>
    <w:rsid w:val="00DE45B4"/>
    <w:rsid w:val="00DF07B0"/>
    <w:rsid w:val="00DF189E"/>
    <w:rsid w:val="00DF3AE0"/>
    <w:rsid w:val="00DF4CEE"/>
    <w:rsid w:val="00DF54F9"/>
    <w:rsid w:val="00DF5C7A"/>
    <w:rsid w:val="00DF6DB3"/>
    <w:rsid w:val="00E0504D"/>
    <w:rsid w:val="00E074B4"/>
    <w:rsid w:val="00E11488"/>
    <w:rsid w:val="00E164F9"/>
    <w:rsid w:val="00E16B56"/>
    <w:rsid w:val="00E20336"/>
    <w:rsid w:val="00E2098A"/>
    <w:rsid w:val="00E25492"/>
    <w:rsid w:val="00E271F4"/>
    <w:rsid w:val="00E307A3"/>
    <w:rsid w:val="00E34263"/>
    <w:rsid w:val="00E359AC"/>
    <w:rsid w:val="00E428FC"/>
    <w:rsid w:val="00E43503"/>
    <w:rsid w:val="00E43995"/>
    <w:rsid w:val="00E52D87"/>
    <w:rsid w:val="00E54241"/>
    <w:rsid w:val="00E54347"/>
    <w:rsid w:val="00E547A6"/>
    <w:rsid w:val="00E70E0E"/>
    <w:rsid w:val="00E716B9"/>
    <w:rsid w:val="00E72DCC"/>
    <w:rsid w:val="00E85DF3"/>
    <w:rsid w:val="00E921C6"/>
    <w:rsid w:val="00EA4B94"/>
    <w:rsid w:val="00EA6A4D"/>
    <w:rsid w:val="00EB381B"/>
    <w:rsid w:val="00ED480B"/>
    <w:rsid w:val="00ED7CB5"/>
    <w:rsid w:val="00EE2607"/>
    <w:rsid w:val="00EE658A"/>
    <w:rsid w:val="00F00050"/>
    <w:rsid w:val="00F0270A"/>
    <w:rsid w:val="00F106BD"/>
    <w:rsid w:val="00F13CE7"/>
    <w:rsid w:val="00F17D78"/>
    <w:rsid w:val="00F256F4"/>
    <w:rsid w:val="00F34691"/>
    <w:rsid w:val="00F41D19"/>
    <w:rsid w:val="00F42A4E"/>
    <w:rsid w:val="00F42B95"/>
    <w:rsid w:val="00F60E7E"/>
    <w:rsid w:val="00F62D78"/>
    <w:rsid w:val="00F668C4"/>
    <w:rsid w:val="00F670F3"/>
    <w:rsid w:val="00F7337F"/>
    <w:rsid w:val="00F76112"/>
    <w:rsid w:val="00F81344"/>
    <w:rsid w:val="00F83F94"/>
    <w:rsid w:val="00F90C02"/>
    <w:rsid w:val="00FA03BD"/>
    <w:rsid w:val="00FA0551"/>
    <w:rsid w:val="00FA5AC2"/>
    <w:rsid w:val="00FB0C78"/>
    <w:rsid w:val="00FB221C"/>
    <w:rsid w:val="00FB2510"/>
    <w:rsid w:val="00FB2DBB"/>
    <w:rsid w:val="00FB7A9B"/>
    <w:rsid w:val="00FC3D07"/>
    <w:rsid w:val="00FC6F49"/>
    <w:rsid w:val="00FC7381"/>
    <w:rsid w:val="00FD0F7F"/>
    <w:rsid w:val="00FD407C"/>
    <w:rsid w:val="00FD7788"/>
    <w:rsid w:val="00FE552A"/>
    <w:rsid w:val="00FE6D19"/>
    <w:rsid w:val="00FF1097"/>
    <w:rsid w:val="00FF3582"/>
    <w:rsid w:val="00FF49AF"/>
    <w:rsid w:val="710B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7995B9"/>
  <w15:chartTrackingRefBased/>
  <w15:docId w15:val="{CE127421-C7BB-774F-BA42-BDDA3CFE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2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222"/>
    <w:pPr>
      <w:spacing w:after="240"/>
    </w:pPr>
    <w:rPr>
      <w:color w:val="595959" w:themeColor="text1" w:themeTint="A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B611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aliases w:val="(Subheading 1)"/>
    <w:basedOn w:val="Heading4"/>
    <w:next w:val="BodyText"/>
    <w:link w:val="Heading5Char"/>
    <w:uiPriority w:val="2"/>
    <w:qFormat/>
    <w:rsid w:val="00B611AE"/>
    <w:pPr>
      <w:numPr>
        <w:ilvl w:val="4"/>
      </w:numPr>
      <w:spacing w:before="360" w:after="240" w:line="240" w:lineRule="atLeast"/>
      <w:outlineLvl w:val="4"/>
    </w:pPr>
    <w:rPr>
      <w:rFonts w:ascii="Arial" w:hAnsi="Arial" w:cstheme="minorHAnsi"/>
      <w:i w:val="0"/>
      <w:color w:val="44546A" w:themeColor="text2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3336"/>
    <w:rPr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semiHidden/>
    <w:rsid w:val="00255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3336"/>
    <w:rPr>
      <w:color w:val="404040" w:themeColor="text1" w:themeTint="BF"/>
    </w:rPr>
  </w:style>
  <w:style w:type="table" w:styleId="TableGrid">
    <w:name w:val="Table Grid"/>
    <w:basedOn w:val="TableNormal"/>
    <w:uiPriority w:val="39"/>
    <w:rsid w:val="00595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-Date">
    <w:name w:val="W-Date"/>
    <w:basedOn w:val="Normal"/>
    <w:qFormat/>
    <w:rsid w:val="006532CD"/>
    <w:pPr>
      <w:spacing w:before="1920" w:after="520"/>
    </w:pPr>
  </w:style>
  <w:style w:type="paragraph" w:customStyle="1" w:styleId="W-To">
    <w:name w:val="W-To"/>
    <w:basedOn w:val="Normal"/>
    <w:qFormat/>
    <w:rsid w:val="00595B54"/>
    <w:pPr>
      <w:spacing w:after="0"/>
    </w:pPr>
  </w:style>
  <w:style w:type="paragraph" w:customStyle="1" w:styleId="W-Suburb">
    <w:name w:val="W-Suburb"/>
    <w:basedOn w:val="W-To"/>
    <w:qFormat/>
    <w:rsid w:val="00595B54"/>
    <w:pPr>
      <w:spacing w:after="840"/>
    </w:pPr>
    <w:rPr>
      <w:caps/>
    </w:rPr>
  </w:style>
  <w:style w:type="character" w:customStyle="1" w:styleId="Blue">
    <w:name w:val="Blue"/>
    <w:basedOn w:val="DefaultParagraphFont"/>
    <w:uiPriority w:val="1"/>
    <w:qFormat/>
    <w:rsid w:val="00595B54"/>
    <w:rPr>
      <w:color w:val="00B7BD"/>
    </w:rPr>
  </w:style>
  <w:style w:type="paragraph" w:customStyle="1" w:styleId="W-From">
    <w:name w:val="W-From"/>
    <w:basedOn w:val="Normal"/>
    <w:qFormat/>
    <w:rsid w:val="00595B54"/>
    <w:pPr>
      <w:contextualSpacing/>
    </w:pPr>
  </w:style>
  <w:style w:type="paragraph" w:customStyle="1" w:styleId="W-cc">
    <w:name w:val="W-cc"/>
    <w:basedOn w:val="Normal"/>
    <w:qFormat/>
    <w:rsid w:val="00595B54"/>
    <w:pPr>
      <w:spacing w:after="0" w:line="240" w:lineRule="auto"/>
    </w:pPr>
  </w:style>
  <w:style w:type="character" w:customStyle="1" w:styleId="Heading5Char">
    <w:name w:val="Heading 5 Char"/>
    <w:aliases w:val="(Subheading 1) Char"/>
    <w:basedOn w:val="DefaultParagraphFont"/>
    <w:link w:val="Heading5"/>
    <w:uiPriority w:val="2"/>
    <w:rsid w:val="00B611AE"/>
    <w:rPr>
      <w:rFonts w:eastAsiaTheme="majorEastAsia" w:cstheme="minorHAnsi"/>
      <w:iCs/>
      <w:color w:val="44546A" w:themeColor="text2"/>
      <w:sz w:val="28"/>
      <w:szCs w:val="24"/>
    </w:rPr>
  </w:style>
  <w:style w:type="paragraph" w:styleId="ListParagraph">
    <w:name w:val="List Paragraph"/>
    <w:aliases w:val="Bullet,LMA Bullet Numbers,b1,bullet1,bullet 1,MA Bullet 1,Alt.,b1 Char,Body11,Bullet for no #'s,body Char Char,body Char Char Char5,body Char Char Char Char,body Char Char Char Char Char Char Char Char,Text1,bod"/>
    <w:basedOn w:val="Normal"/>
    <w:link w:val="ListParagraphChar"/>
    <w:uiPriority w:val="34"/>
    <w:qFormat/>
    <w:rsid w:val="00B611AE"/>
    <w:pPr>
      <w:spacing w:after="0" w:line="240" w:lineRule="atLeast"/>
      <w:ind w:left="720"/>
      <w:contextualSpacing/>
    </w:pPr>
    <w:rPr>
      <w:color w:val="aut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11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rsid w:val="00B611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11AE"/>
    <w:rPr>
      <w:color w:val="595959" w:themeColor="text1" w:themeTint="A6"/>
    </w:rPr>
  </w:style>
  <w:style w:type="character" w:customStyle="1" w:styleId="CharacterStyle-BrightColour">
    <w:name w:val="Character Style - Bright Colour"/>
    <w:uiPriority w:val="6"/>
    <w:qFormat/>
    <w:rsid w:val="001F2326"/>
    <w:rPr>
      <w:color w:val="44546A" w:themeColor="text2"/>
    </w:rPr>
  </w:style>
  <w:style w:type="paragraph" w:customStyle="1" w:styleId="p1">
    <w:name w:val="p1"/>
    <w:basedOn w:val="Normal"/>
    <w:rsid w:val="001F2326"/>
    <w:pPr>
      <w:spacing w:after="0" w:line="240" w:lineRule="auto"/>
    </w:pPr>
    <w:rPr>
      <w:rFonts w:ascii="Helvetica" w:hAnsi="Helvetica" w:cs="Times New Roman"/>
      <w:color w:val="auto"/>
      <w:sz w:val="17"/>
      <w:szCs w:val="17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611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0F"/>
    <w:rPr>
      <w:rFonts w:ascii="Segoe UI" w:hAnsi="Segoe UI" w:cs="Segoe UI"/>
      <w:color w:val="595959" w:themeColor="text1" w:themeTint="A6"/>
      <w:sz w:val="18"/>
      <w:szCs w:val="18"/>
    </w:rPr>
  </w:style>
  <w:style w:type="paragraph" w:customStyle="1" w:styleId="Default">
    <w:name w:val="Default"/>
    <w:rsid w:val="0061180F"/>
    <w:pPr>
      <w:autoSpaceDE w:val="0"/>
      <w:autoSpaceDN w:val="0"/>
      <w:adjustRightInd w:val="0"/>
      <w:spacing w:after="0" w:line="240" w:lineRule="auto"/>
    </w:pPr>
    <w:rPr>
      <w:rFonts w:ascii="VIC Light" w:hAnsi="VIC Light" w:cs="VIC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43A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3A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3AC6"/>
    <w:rPr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3A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3AC6"/>
    <w:rPr>
      <w:b/>
      <w:bCs/>
      <w:color w:val="595959" w:themeColor="text1" w:themeTint="A6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6816F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B87CEC"/>
    <w:pPr>
      <w:spacing w:after="0" w:line="240" w:lineRule="auto"/>
    </w:pPr>
    <w:rPr>
      <w:color w:val="595959" w:themeColor="text1" w:themeTint="A6"/>
    </w:rPr>
  </w:style>
  <w:style w:type="character" w:customStyle="1" w:styleId="ListParagraphChar">
    <w:name w:val="List Paragraph Char"/>
    <w:aliases w:val="Bullet Char,LMA Bullet Numbers Char,b1 Char1,bullet1 Char,bullet 1 Char,MA Bullet 1 Char,Alt. Char,b1 Char Char,Body11 Char,Bullet for no #'s Char,body Char Char Char,body Char Char Char5 Char,body Char Char Char Char Char,Text1 Char"/>
    <w:basedOn w:val="DefaultParagraphFont"/>
    <w:link w:val="ListParagraph"/>
    <w:uiPriority w:val="34"/>
    <w:locked/>
    <w:rsid w:val="007437F5"/>
  </w:style>
  <w:style w:type="paragraph" w:customStyle="1" w:styleId="L1">
    <w:name w:val="L1"/>
    <w:basedOn w:val="Normal"/>
    <w:qFormat/>
    <w:rsid w:val="006F3E59"/>
    <w:pPr>
      <w:spacing w:after="0" w:line="240" w:lineRule="auto"/>
      <w:contextualSpacing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6.png"/><Relationship Id="rId22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A479-7BAA-428A-A201-6A79622A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Jukic</dc:creator>
  <cp:keywords/>
  <dc:description/>
  <cp:lastModifiedBy>Jala Shekho</cp:lastModifiedBy>
  <cp:revision>2</cp:revision>
  <cp:lastPrinted>2018-10-03T05:05:00Z</cp:lastPrinted>
  <dcterms:created xsi:type="dcterms:W3CDTF">2018-10-14T23:31:00Z</dcterms:created>
  <dcterms:modified xsi:type="dcterms:W3CDTF">2018-10-14T23:31:00Z</dcterms:modified>
</cp:coreProperties>
</file>