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509D65FA" w:rsidR="008B7707" w:rsidRPr="00191251" w:rsidRDefault="00DA0FB8" w:rsidP="009566E2">
            <w:pPr>
              <w:spacing w:before="40" w:after="40"/>
              <w:rPr>
                <w:rFonts w:asciiTheme="minorHAnsi" w:hAnsiTheme="minorHAnsi" w:cstheme="minorHAnsi"/>
                <w:sz w:val="20"/>
                <w:szCs w:val="20"/>
              </w:rPr>
            </w:pPr>
            <w:r>
              <w:rPr>
                <w:rFonts w:asciiTheme="minorHAnsi" w:hAnsiTheme="minorHAnsi" w:cstheme="minorHAnsi"/>
                <w:sz w:val="20"/>
                <w:szCs w:val="20"/>
              </w:rPr>
              <w:t>Thurs</w:t>
            </w:r>
            <w:r w:rsidR="00F4425C">
              <w:rPr>
                <w:rFonts w:asciiTheme="minorHAnsi" w:hAnsiTheme="minorHAnsi" w:cstheme="minorHAnsi"/>
                <w:sz w:val="20"/>
                <w:szCs w:val="20"/>
              </w:rPr>
              <w:t>day,</w:t>
            </w:r>
            <w:r>
              <w:rPr>
                <w:rFonts w:asciiTheme="minorHAnsi" w:hAnsiTheme="minorHAnsi" w:cstheme="minorHAnsi"/>
                <w:sz w:val="20"/>
                <w:szCs w:val="20"/>
              </w:rPr>
              <w:t xml:space="preserve"> 22 March</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415E0B07" w:rsidR="008B7707" w:rsidRPr="00191251" w:rsidRDefault="00DA0FB8" w:rsidP="003E347B">
            <w:pPr>
              <w:spacing w:before="40" w:after="40"/>
              <w:rPr>
                <w:rFonts w:asciiTheme="minorHAnsi" w:hAnsiTheme="minorHAnsi" w:cstheme="minorHAnsi"/>
                <w:sz w:val="20"/>
                <w:szCs w:val="20"/>
              </w:rPr>
            </w:pPr>
            <w:r>
              <w:rPr>
                <w:rFonts w:asciiTheme="minorHAnsi" w:hAnsiTheme="minorHAnsi" w:cstheme="minorHAnsi"/>
                <w:sz w:val="20"/>
                <w:szCs w:val="20"/>
              </w:rPr>
              <w:t>4</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59B12520" w:rsidR="008B7707" w:rsidRPr="00191251" w:rsidRDefault="0009502A" w:rsidP="00E974BF">
            <w:pPr>
              <w:spacing w:before="40" w:after="40"/>
              <w:rPr>
                <w:rFonts w:asciiTheme="minorHAnsi" w:hAnsiTheme="minorHAnsi" w:cstheme="minorHAnsi"/>
                <w:sz w:val="20"/>
                <w:szCs w:val="20"/>
              </w:rPr>
            </w:pPr>
            <w:r>
              <w:rPr>
                <w:rFonts w:asciiTheme="minorHAnsi" w:hAnsiTheme="minorHAnsi" w:cstheme="minorHAnsi"/>
                <w:sz w:val="20"/>
                <w:szCs w:val="20"/>
              </w:rPr>
              <w:t>James Tonkin (Acting)</w:t>
            </w:r>
          </w:p>
        </w:tc>
        <w:tc>
          <w:tcPr>
            <w:tcW w:w="1560" w:type="dxa"/>
            <w:tcBorders>
              <w:top w:val="nil"/>
              <w:bottom w:val="nil"/>
            </w:tcBorders>
            <w:shd w:val="clear" w:color="auto" w:fill="auto"/>
            <w:vAlign w:val="center"/>
          </w:tcPr>
          <w:p w14:paraId="44ED9495" w14:textId="77777777" w:rsidR="008B7707" w:rsidRPr="00191251" w:rsidRDefault="008B7707"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3878E73A" w:rsidR="008B7707" w:rsidRPr="00191251" w:rsidRDefault="0009502A" w:rsidP="003E347B">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Pr>
                <w:rFonts w:asciiTheme="minorHAnsi" w:hAnsiTheme="minorHAnsi" w:cstheme="minorHAnsi"/>
                <w:sz w:val="20"/>
                <w:szCs w:val="20"/>
              </w:rPr>
              <w:t>3</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3BF19057" w:rsidR="0010502B" w:rsidRPr="00191251" w:rsidRDefault="0009502A" w:rsidP="007F0147">
            <w:pPr>
              <w:spacing w:before="40" w:after="40"/>
              <w:rPr>
                <w:rFonts w:asciiTheme="minorHAnsi" w:hAnsiTheme="minorHAnsi" w:cstheme="minorHAnsi"/>
                <w:sz w:val="20"/>
                <w:szCs w:val="20"/>
              </w:rPr>
            </w:pPr>
            <w:r>
              <w:rPr>
                <w:rFonts w:asciiTheme="minorHAnsi" w:hAnsiTheme="minorHAnsi" w:cstheme="minorHAnsi"/>
                <w:sz w:val="20"/>
                <w:szCs w:val="20"/>
              </w:rPr>
              <w:t>Racecourse Room, Quest Flemington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3E347B">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49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548"/>
        <w:gridCol w:w="3400"/>
        <w:gridCol w:w="3547"/>
      </w:tblGrid>
      <w:tr w:rsidR="00ED4A24" w:rsidRPr="00191251" w14:paraId="52C36E0C" w14:textId="76FAFD07" w:rsidTr="00D26E70">
        <w:trPr>
          <w:trHeight w:val="491"/>
        </w:trPr>
        <w:tc>
          <w:tcPr>
            <w:tcW w:w="3548"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400"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3E347B">
            <w:pPr>
              <w:spacing w:before="40" w:after="40"/>
              <w:rPr>
                <w:rFonts w:asciiTheme="minorHAnsi" w:hAnsiTheme="minorHAnsi" w:cstheme="minorHAnsi"/>
                <w:b/>
                <w:sz w:val="20"/>
                <w:szCs w:val="20"/>
              </w:rPr>
            </w:pPr>
          </w:p>
        </w:tc>
        <w:tc>
          <w:tcPr>
            <w:tcW w:w="3547"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3E347B">
            <w:pPr>
              <w:spacing w:before="40" w:after="40"/>
              <w:rPr>
                <w:rFonts w:asciiTheme="minorHAnsi" w:hAnsiTheme="minorHAnsi" w:cstheme="minorHAnsi"/>
                <w:b/>
                <w:sz w:val="20"/>
                <w:szCs w:val="20"/>
              </w:rPr>
            </w:pPr>
          </w:p>
        </w:tc>
      </w:tr>
      <w:tr w:rsidR="00ED4A24" w:rsidRPr="00191251" w14:paraId="3CD11A30" w14:textId="7C957835" w:rsidTr="0051775F">
        <w:trPr>
          <w:trHeight w:val="5832"/>
        </w:trPr>
        <w:tc>
          <w:tcPr>
            <w:tcW w:w="3548" w:type="dxa"/>
            <w:tcBorders>
              <w:top w:val="nil"/>
            </w:tcBorders>
            <w:shd w:val="clear" w:color="auto" w:fill="auto"/>
          </w:tcPr>
          <w:p w14:paraId="26D8AEF8" w14:textId="2D311446" w:rsidR="00ED4A24" w:rsidRPr="00191251" w:rsidRDefault="00ED4A24" w:rsidP="00EA0A06">
            <w:pPr>
              <w:spacing w:before="80" w:after="80"/>
              <w:rPr>
                <w:rFonts w:asciiTheme="minorHAnsi" w:hAnsiTheme="minorHAnsi" w:cstheme="minorHAnsi"/>
                <w:i/>
                <w:sz w:val="20"/>
                <w:szCs w:val="20"/>
              </w:rPr>
            </w:pPr>
            <w:r w:rsidRPr="00191251">
              <w:rPr>
                <w:rFonts w:asciiTheme="minorHAnsi" w:hAnsiTheme="minorHAnsi" w:cstheme="minorHAnsi"/>
                <w:i/>
                <w:sz w:val="20"/>
                <w:szCs w:val="20"/>
              </w:rPr>
              <w:t>Present</w:t>
            </w:r>
          </w:p>
          <w:p w14:paraId="0D30A973" w14:textId="77777777" w:rsidR="00A37DC3" w:rsidRDefault="0009502A" w:rsidP="00EA0A06">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James Tonkin</w:t>
            </w:r>
            <w:r w:rsidR="000F441A" w:rsidRPr="00191251">
              <w:rPr>
                <w:rFonts w:asciiTheme="minorHAnsi" w:hAnsiTheme="minorHAnsi" w:cstheme="minorHAnsi"/>
                <w:sz w:val="20"/>
                <w:szCs w:val="20"/>
              </w:rPr>
              <w:t>, MMRA</w:t>
            </w:r>
            <w:r w:rsidR="00A255A5" w:rsidRPr="00191251">
              <w:rPr>
                <w:rFonts w:asciiTheme="minorHAnsi" w:hAnsiTheme="minorHAnsi" w:cstheme="minorHAnsi"/>
                <w:sz w:val="20"/>
                <w:szCs w:val="20"/>
              </w:rPr>
              <w:t xml:space="preserve"> [</w:t>
            </w:r>
            <w:r>
              <w:rPr>
                <w:rFonts w:asciiTheme="minorHAnsi" w:hAnsiTheme="minorHAnsi" w:cstheme="minorHAnsi"/>
                <w:b/>
                <w:sz w:val="20"/>
                <w:szCs w:val="20"/>
              </w:rPr>
              <w:t>Acting ch</w:t>
            </w:r>
            <w:r w:rsidR="00A255A5" w:rsidRPr="00191251">
              <w:rPr>
                <w:rFonts w:asciiTheme="minorHAnsi" w:hAnsiTheme="minorHAnsi" w:cstheme="minorHAnsi"/>
                <w:b/>
                <w:sz w:val="20"/>
                <w:szCs w:val="20"/>
              </w:rPr>
              <w:t>air</w:t>
            </w:r>
            <w:r w:rsidR="00A255A5" w:rsidRPr="00191251">
              <w:rPr>
                <w:rFonts w:asciiTheme="minorHAnsi" w:hAnsiTheme="minorHAnsi" w:cstheme="minorHAnsi"/>
                <w:sz w:val="20"/>
                <w:szCs w:val="20"/>
              </w:rPr>
              <w:t>]</w:t>
            </w:r>
          </w:p>
          <w:p w14:paraId="1653C8CF" w14:textId="77777777" w:rsidR="00D76B8E" w:rsidRPr="00D76B8E" w:rsidRDefault="00D76B8E" w:rsidP="00EA0A06">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Vince </w:t>
            </w:r>
            <w:proofErr w:type="spellStart"/>
            <w:r>
              <w:rPr>
                <w:rFonts w:asciiTheme="minorHAnsi" w:hAnsiTheme="minorHAnsi" w:cstheme="minorHAnsi"/>
                <w:sz w:val="20"/>
                <w:szCs w:val="20"/>
              </w:rPr>
              <w:t>Haining</w:t>
            </w:r>
            <w:proofErr w:type="spellEnd"/>
            <w:r>
              <w:rPr>
                <w:rFonts w:asciiTheme="minorHAnsi" w:hAnsiTheme="minorHAnsi" w:cstheme="minorHAnsi"/>
                <w:sz w:val="20"/>
                <w:szCs w:val="20"/>
              </w:rPr>
              <w:t xml:space="preserve"> [</w:t>
            </w:r>
            <w:r>
              <w:rPr>
                <w:rFonts w:asciiTheme="minorHAnsi" w:hAnsiTheme="minorHAnsi" w:cstheme="minorHAnsi"/>
                <w:b/>
                <w:sz w:val="20"/>
                <w:szCs w:val="20"/>
              </w:rPr>
              <w:t>Incoming chair</w:t>
            </w:r>
            <w:r w:rsidRPr="00D76B8E">
              <w:rPr>
                <w:rFonts w:asciiTheme="minorHAnsi" w:hAnsiTheme="minorHAnsi" w:cstheme="minorHAnsi"/>
                <w:sz w:val="20"/>
                <w:szCs w:val="20"/>
              </w:rPr>
              <w:t>]</w:t>
            </w:r>
          </w:p>
          <w:p w14:paraId="2AEA60CE" w14:textId="77777777" w:rsidR="00D76B8E" w:rsidRDefault="00D76B8E" w:rsidP="00EA0A06">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Karen </w:t>
            </w:r>
            <w:proofErr w:type="spellStart"/>
            <w:r>
              <w:rPr>
                <w:rFonts w:asciiTheme="minorHAnsi" w:hAnsiTheme="minorHAnsi" w:cstheme="minorHAnsi"/>
                <w:sz w:val="20"/>
                <w:szCs w:val="20"/>
              </w:rPr>
              <w:t>Snyders</w:t>
            </w:r>
            <w:proofErr w:type="spellEnd"/>
            <w:r>
              <w:rPr>
                <w:rFonts w:asciiTheme="minorHAnsi" w:hAnsiTheme="minorHAnsi" w:cstheme="minorHAnsi"/>
                <w:sz w:val="20"/>
                <w:szCs w:val="20"/>
              </w:rPr>
              <w:t>, City of Melbourne</w:t>
            </w:r>
          </w:p>
          <w:p w14:paraId="715672D4" w14:textId="77777777" w:rsidR="00D76B8E" w:rsidRDefault="00D76B8E" w:rsidP="00EA0A06">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Ben Pocock, The Lost Dogs’ Home</w:t>
            </w:r>
          </w:p>
          <w:p w14:paraId="362BDB69" w14:textId="77777777" w:rsidR="00D76B8E" w:rsidRDefault="00D76B8E" w:rsidP="00EA0A06">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Gary </w:t>
            </w:r>
            <w:proofErr w:type="spellStart"/>
            <w:r>
              <w:rPr>
                <w:rFonts w:asciiTheme="minorHAnsi" w:hAnsiTheme="minorHAnsi" w:cstheme="minorHAnsi"/>
                <w:sz w:val="20"/>
                <w:szCs w:val="20"/>
              </w:rPr>
              <w:t>Taresch</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Barwise</w:t>
            </w:r>
            <w:proofErr w:type="spellEnd"/>
            <w:r>
              <w:rPr>
                <w:rFonts w:asciiTheme="minorHAnsi" w:hAnsiTheme="minorHAnsi" w:cstheme="minorHAnsi"/>
                <w:sz w:val="20"/>
                <w:szCs w:val="20"/>
              </w:rPr>
              <w:t xml:space="preserve"> Street business representative</w:t>
            </w:r>
          </w:p>
          <w:p w14:paraId="72E7372B" w14:textId="77777777" w:rsidR="00D76B8E" w:rsidRDefault="00D76B8E" w:rsidP="00EA0A06">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Matt Hammond, Kensington Association</w:t>
            </w:r>
          </w:p>
          <w:p w14:paraId="5AA4822B" w14:textId="77777777" w:rsidR="00D76B8E" w:rsidRDefault="00D76B8E" w:rsidP="00EA0A06">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Naomi </w:t>
            </w:r>
            <w:proofErr w:type="spellStart"/>
            <w:r>
              <w:rPr>
                <w:rFonts w:asciiTheme="minorHAnsi" w:hAnsiTheme="minorHAnsi" w:cstheme="minorHAnsi"/>
                <w:sz w:val="20"/>
                <w:szCs w:val="20"/>
              </w:rPr>
              <w:t>Oosting</w:t>
            </w:r>
            <w:proofErr w:type="spellEnd"/>
            <w:r>
              <w:rPr>
                <w:rFonts w:asciiTheme="minorHAnsi" w:hAnsiTheme="minorHAnsi" w:cstheme="minorHAnsi"/>
                <w:sz w:val="20"/>
                <w:szCs w:val="20"/>
              </w:rPr>
              <w:t>, Victorian Planning Authority</w:t>
            </w:r>
          </w:p>
          <w:p w14:paraId="776426E2" w14:textId="77777777" w:rsidR="00D76B8E" w:rsidRDefault="00D76B8E" w:rsidP="00EA0A06">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Alastair </w:t>
            </w:r>
            <w:proofErr w:type="spellStart"/>
            <w:r>
              <w:rPr>
                <w:rFonts w:asciiTheme="minorHAnsi" w:hAnsiTheme="minorHAnsi" w:cstheme="minorHAnsi"/>
                <w:sz w:val="20"/>
                <w:szCs w:val="20"/>
              </w:rPr>
              <w:t>Gowing</w:t>
            </w:r>
            <w:proofErr w:type="spellEnd"/>
            <w:r>
              <w:rPr>
                <w:rFonts w:asciiTheme="minorHAnsi" w:hAnsiTheme="minorHAnsi" w:cstheme="minorHAnsi"/>
                <w:sz w:val="20"/>
                <w:szCs w:val="20"/>
              </w:rPr>
              <w:t>, City West Water</w:t>
            </w:r>
          </w:p>
          <w:p w14:paraId="5516D6C8" w14:textId="77777777" w:rsidR="00D76B8E" w:rsidRDefault="00D76B8E" w:rsidP="00EA0A06">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Sam Hurst, Lloyd Street Business Estate representative</w:t>
            </w:r>
          </w:p>
          <w:p w14:paraId="6EC695A1" w14:textId="77777777" w:rsidR="00AE60C3" w:rsidRDefault="00AE60C3" w:rsidP="00EA0A06">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Andy Baxter, </w:t>
            </w:r>
            <w:r w:rsidR="00EA0A06">
              <w:rPr>
                <w:rFonts w:asciiTheme="minorHAnsi" w:hAnsiTheme="minorHAnsi" w:cstheme="minorHAnsi"/>
                <w:sz w:val="20"/>
                <w:szCs w:val="20"/>
              </w:rPr>
              <w:t>George Weston Foods</w:t>
            </w:r>
          </w:p>
          <w:p w14:paraId="2751B12D" w14:textId="77777777" w:rsidR="00EA0A06" w:rsidRDefault="00EA0A06" w:rsidP="00EA0A06">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Patrick </w:t>
            </w:r>
            <w:proofErr w:type="spellStart"/>
            <w:r>
              <w:rPr>
                <w:rFonts w:asciiTheme="minorHAnsi" w:hAnsiTheme="minorHAnsi" w:cstheme="minorHAnsi"/>
                <w:sz w:val="20"/>
                <w:szCs w:val="20"/>
              </w:rPr>
              <w:t>Deasey</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Naturelinks</w:t>
            </w:r>
            <w:proofErr w:type="spellEnd"/>
          </w:p>
          <w:p w14:paraId="5F8B841B" w14:textId="74E243D8" w:rsidR="00EA0A06" w:rsidRPr="00EA0A06" w:rsidRDefault="00EA0A06" w:rsidP="00EA0A06">
            <w:pPr>
              <w:pBdr>
                <w:right w:val="single" w:sz="4" w:space="4" w:color="auto"/>
              </w:pBdr>
              <w:spacing w:before="80" w:after="80"/>
              <w:ind w:left="96"/>
              <w:rPr>
                <w:rFonts w:asciiTheme="minorHAnsi" w:hAnsiTheme="minorHAnsi" w:cstheme="minorHAnsi"/>
                <w:sz w:val="20"/>
                <w:szCs w:val="20"/>
              </w:rPr>
            </w:pPr>
          </w:p>
        </w:tc>
        <w:tc>
          <w:tcPr>
            <w:tcW w:w="3400" w:type="dxa"/>
            <w:tcBorders>
              <w:top w:val="nil"/>
            </w:tcBorders>
            <w:shd w:val="clear" w:color="auto" w:fill="auto"/>
          </w:tcPr>
          <w:p w14:paraId="1957021D" w14:textId="77777777" w:rsidR="00EA0A06" w:rsidRDefault="00EA0A06" w:rsidP="00EA0A06">
            <w:pPr>
              <w:spacing w:before="80" w:after="80"/>
              <w:rPr>
                <w:rFonts w:asciiTheme="minorHAnsi" w:hAnsiTheme="minorHAnsi" w:cstheme="minorHAnsi"/>
                <w:color w:val="000000"/>
                <w:sz w:val="20"/>
                <w:szCs w:val="20"/>
              </w:rPr>
            </w:pPr>
          </w:p>
          <w:p w14:paraId="31F394DA" w14:textId="77777777" w:rsidR="00EA0A06" w:rsidRPr="00EA0A06" w:rsidRDefault="00EA0A06" w:rsidP="00EA0A06">
            <w:pPr>
              <w:pStyle w:val="ListParagraph"/>
              <w:numPr>
                <w:ilvl w:val="0"/>
                <w:numId w:val="3"/>
              </w:numPr>
              <w:spacing w:before="80" w:after="80"/>
              <w:ind w:left="456"/>
              <w:contextualSpacing w:val="0"/>
              <w:rPr>
                <w:rFonts w:asciiTheme="minorHAnsi" w:hAnsiTheme="minorHAnsi" w:cstheme="minorHAnsi"/>
                <w:sz w:val="20"/>
                <w:szCs w:val="20"/>
              </w:rPr>
            </w:pPr>
            <w:r w:rsidRPr="00EA0A06">
              <w:rPr>
                <w:rFonts w:asciiTheme="minorHAnsi" w:hAnsiTheme="minorHAnsi" w:cstheme="minorHAnsi"/>
                <w:sz w:val="20"/>
                <w:szCs w:val="20"/>
              </w:rPr>
              <w:t xml:space="preserve">Danielle </w:t>
            </w:r>
            <w:proofErr w:type="spellStart"/>
            <w:r w:rsidRPr="00EA0A06">
              <w:rPr>
                <w:rFonts w:asciiTheme="minorHAnsi" w:hAnsiTheme="minorHAnsi" w:cstheme="minorHAnsi"/>
                <w:sz w:val="20"/>
                <w:szCs w:val="20"/>
              </w:rPr>
              <w:t>Koroneos</w:t>
            </w:r>
            <w:proofErr w:type="spellEnd"/>
            <w:r w:rsidRPr="00EA0A06">
              <w:rPr>
                <w:rFonts w:asciiTheme="minorHAnsi" w:hAnsiTheme="minorHAnsi" w:cstheme="minorHAnsi"/>
                <w:sz w:val="20"/>
                <w:szCs w:val="20"/>
              </w:rPr>
              <w:t>, MMRA</w:t>
            </w:r>
          </w:p>
          <w:p w14:paraId="7AC25438" w14:textId="77777777" w:rsidR="00EA0A06" w:rsidRPr="00EA0A06" w:rsidRDefault="00EA0A06" w:rsidP="00EA0A06">
            <w:pPr>
              <w:pStyle w:val="ListParagraph"/>
              <w:numPr>
                <w:ilvl w:val="0"/>
                <w:numId w:val="3"/>
              </w:numPr>
              <w:spacing w:before="80" w:after="80"/>
              <w:ind w:left="456"/>
              <w:contextualSpacing w:val="0"/>
              <w:rPr>
                <w:rFonts w:asciiTheme="minorHAnsi" w:hAnsiTheme="minorHAnsi" w:cstheme="minorHAnsi"/>
                <w:sz w:val="20"/>
                <w:szCs w:val="20"/>
              </w:rPr>
            </w:pPr>
            <w:r w:rsidRPr="00EA0A06">
              <w:rPr>
                <w:rFonts w:asciiTheme="minorHAnsi" w:hAnsiTheme="minorHAnsi" w:cstheme="minorHAnsi"/>
                <w:sz w:val="20"/>
                <w:szCs w:val="20"/>
              </w:rPr>
              <w:t>Dusk Johnston, MMRA</w:t>
            </w:r>
          </w:p>
          <w:p w14:paraId="42B34D5E" w14:textId="77777777" w:rsidR="00EA0A06" w:rsidRPr="00EA0A06" w:rsidRDefault="00EA0A06" w:rsidP="00EA0A06">
            <w:pPr>
              <w:pStyle w:val="ListParagraph"/>
              <w:numPr>
                <w:ilvl w:val="0"/>
                <w:numId w:val="3"/>
              </w:numPr>
              <w:spacing w:before="80" w:after="80"/>
              <w:ind w:left="456"/>
              <w:contextualSpacing w:val="0"/>
              <w:rPr>
                <w:rFonts w:asciiTheme="minorHAnsi" w:hAnsiTheme="minorHAnsi" w:cstheme="minorHAnsi"/>
                <w:sz w:val="20"/>
                <w:szCs w:val="20"/>
              </w:rPr>
            </w:pPr>
            <w:r w:rsidRPr="00EA0A06">
              <w:rPr>
                <w:rFonts w:asciiTheme="minorHAnsi" w:hAnsiTheme="minorHAnsi" w:cstheme="minorHAnsi"/>
                <w:sz w:val="20"/>
                <w:szCs w:val="20"/>
              </w:rPr>
              <w:t xml:space="preserve">Paul </w:t>
            </w:r>
            <w:proofErr w:type="spellStart"/>
            <w:r w:rsidRPr="00EA0A06">
              <w:rPr>
                <w:rFonts w:asciiTheme="minorHAnsi" w:hAnsiTheme="minorHAnsi" w:cstheme="minorHAnsi"/>
                <w:sz w:val="20"/>
                <w:szCs w:val="20"/>
              </w:rPr>
              <w:t>Baggeridge</w:t>
            </w:r>
            <w:proofErr w:type="spellEnd"/>
            <w:r w:rsidRPr="00EA0A06">
              <w:rPr>
                <w:rFonts w:asciiTheme="minorHAnsi" w:hAnsiTheme="minorHAnsi" w:cstheme="minorHAnsi"/>
                <w:sz w:val="20"/>
                <w:szCs w:val="20"/>
              </w:rPr>
              <w:t>, MMRA</w:t>
            </w:r>
          </w:p>
          <w:p w14:paraId="1DA9B17B" w14:textId="77777777" w:rsidR="00EA0A06" w:rsidRPr="00EA0A06" w:rsidRDefault="00EA0A06" w:rsidP="00EA0A06">
            <w:pPr>
              <w:pStyle w:val="ListParagraph"/>
              <w:numPr>
                <w:ilvl w:val="0"/>
                <w:numId w:val="3"/>
              </w:numPr>
              <w:spacing w:before="80" w:after="80"/>
              <w:ind w:left="456"/>
              <w:contextualSpacing w:val="0"/>
              <w:rPr>
                <w:rFonts w:asciiTheme="minorHAnsi" w:hAnsiTheme="minorHAnsi" w:cstheme="minorHAnsi"/>
                <w:sz w:val="20"/>
                <w:szCs w:val="20"/>
              </w:rPr>
            </w:pPr>
            <w:r w:rsidRPr="00EA0A06">
              <w:rPr>
                <w:rFonts w:asciiTheme="minorHAnsi" w:hAnsiTheme="minorHAnsi" w:cstheme="minorHAnsi"/>
                <w:sz w:val="20"/>
                <w:szCs w:val="20"/>
              </w:rPr>
              <w:t>Eli Firestone, MMRA</w:t>
            </w:r>
          </w:p>
          <w:p w14:paraId="1BB86E6B" w14:textId="77777777" w:rsidR="00EA0A06" w:rsidRPr="00EA0A06" w:rsidRDefault="00EA0A06" w:rsidP="00EA0A06">
            <w:pPr>
              <w:pStyle w:val="ListParagraph"/>
              <w:numPr>
                <w:ilvl w:val="0"/>
                <w:numId w:val="3"/>
              </w:numPr>
              <w:spacing w:before="80" w:after="80"/>
              <w:ind w:left="456"/>
              <w:contextualSpacing w:val="0"/>
              <w:rPr>
                <w:rFonts w:asciiTheme="minorHAnsi" w:hAnsiTheme="minorHAnsi" w:cstheme="minorHAnsi"/>
                <w:sz w:val="20"/>
                <w:szCs w:val="20"/>
              </w:rPr>
            </w:pPr>
            <w:proofErr w:type="spellStart"/>
            <w:r w:rsidRPr="00EA0A06">
              <w:rPr>
                <w:rFonts w:asciiTheme="minorHAnsi" w:hAnsiTheme="minorHAnsi" w:cstheme="minorHAnsi"/>
                <w:sz w:val="20"/>
                <w:szCs w:val="20"/>
              </w:rPr>
              <w:t>Kathlin</w:t>
            </w:r>
            <w:proofErr w:type="spellEnd"/>
            <w:r w:rsidRPr="00EA0A06">
              <w:rPr>
                <w:rFonts w:asciiTheme="minorHAnsi" w:hAnsiTheme="minorHAnsi" w:cstheme="minorHAnsi"/>
                <w:sz w:val="20"/>
                <w:szCs w:val="20"/>
              </w:rPr>
              <w:t xml:space="preserve"> Mayer, John Holland</w:t>
            </w:r>
          </w:p>
          <w:p w14:paraId="77065BD4" w14:textId="77777777" w:rsidR="00EA0A06" w:rsidRPr="00D26E70" w:rsidRDefault="00EA0A06" w:rsidP="00EA0A06">
            <w:pPr>
              <w:pStyle w:val="ListParagraph"/>
              <w:numPr>
                <w:ilvl w:val="0"/>
                <w:numId w:val="3"/>
              </w:numPr>
              <w:spacing w:before="80" w:after="80"/>
              <w:ind w:left="456"/>
              <w:contextualSpacing w:val="0"/>
              <w:rPr>
                <w:rFonts w:asciiTheme="minorHAnsi" w:hAnsiTheme="minorHAnsi" w:cstheme="minorHAnsi"/>
                <w:color w:val="000000"/>
                <w:sz w:val="20"/>
                <w:szCs w:val="20"/>
              </w:rPr>
            </w:pPr>
            <w:r w:rsidRPr="00EA0A06">
              <w:rPr>
                <w:rFonts w:asciiTheme="minorHAnsi" w:hAnsiTheme="minorHAnsi" w:cstheme="minorHAnsi"/>
                <w:sz w:val="20"/>
                <w:szCs w:val="20"/>
              </w:rPr>
              <w:t>James Hamilton, CYP</w:t>
            </w:r>
          </w:p>
          <w:p w14:paraId="1383A802" w14:textId="68DA2D0C" w:rsidR="00CF5D65" w:rsidRPr="00EA0A06" w:rsidRDefault="00CF5D65" w:rsidP="00EA0A06">
            <w:pPr>
              <w:pStyle w:val="ListParagraph"/>
              <w:numPr>
                <w:ilvl w:val="0"/>
                <w:numId w:val="3"/>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sz w:val="20"/>
                <w:szCs w:val="20"/>
              </w:rPr>
              <w:t>Lucy Mackenzie-</w:t>
            </w:r>
            <w:proofErr w:type="spellStart"/>
            <w:r>
              <w:rPr>
                <w:rFonts w:asciiTheme="minorHAnsi" w:hAnsiTheme="minorHAnsi" w:cstheme="minorHAnsi"/>
                <w:sz w:val="20"/>
                <w:szCs w:val="20"/>
              </w:rPr>
              <w:t>Worters</w:t>
            </w:r>
            <w:proofErr w:type="spellEnd"/>
            <w:r>
              <w:rPr>
                <w:rFonts w:asciiTheme="minorHAnsi" w:hAnsiTheme="minorHAnsi" w:cstheme="minorHAnsi"/>
                <w:sz w:val="20"/>
                <w:szCs w:val="20"/>
              </w:rPr>
              <w:t>, CYP</w:t>
            </w:r>
          </w:p>
        </w:tc>
        <w:tc>
          <w:tcPr>
            <w:tcW w:w="3547" w:type="dxa"/>
            <w:tcBorders>
              <w:top w:val="nil"/>
            </w:tcBorders>
            <w:shd w:val="clear" w:color="auto" w:fill="auto"/>
          </w:tcPr>
          <w:p w14:paraId="17D85A55" w14:textId="77777777" w:rsidR="00EA0A06" w:rsidRPr="00191251" w:rsidRDefault="00EA0A06" w:rsidP="00EA0A06">
            <w:pPr>
              <w:spacing w:before="80" w:after="80"/>
              <w:rPr>
                <w:rFonts w:asciiTheme="minorHAnsi" w:hAnsiTheme="minorHAnsi" w:cstheme="minorHAnsi"/>
                <w:i/>
                <w:sz w:val="20"/>
                <w:szCs w:val="20"/>
              </w:rPr>
            </w:pPr>
            <w:r w:rsidRPr="00191251">
              <w:rPr>
                <w:rFonts w:asciiTheme="minorHAnsi" w:hAnsiTheme="minorHAnsi" w:cstheme="minorHAnsi"/>
                <w:i/>
                <w:sz w:val="20"/>
                <w:szCs w:val="20"/>
              </w:rPr>
              <w:t>Apologies</w:t>
            </w:r>
          </w:p>
          <w:p w14:paraId="620E249A" w14:textId="77777777" w:rsidR="00EA0A06" w:rsidRDefault="00EA0A06" w:rsidP="00EA0A06">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Liam </w:t>
            </w:r>
            <w:proofErr w:type="spellStart"/>
            <w:r>
              <w:rPr>
                <w:rFonts w:asciiTheme="minorHAnsi" w:hAnsiTheme="minorHAnsi" w:cstheme="minorHAnsi"/>
                <w:color w:val="000000"/>
                <w:sz w:val="20"/>
                <w:szCs w:val="20"/>
              </w:rPr>
              <w:t>Lenihan</w:t>
            </w:r>
            <w:proofErr w:type="spellEnd"/>
            <w:r>
              <w:rPr>
                <w:rFonts w:asciiTheme="minorHAnsi" w:hAnsiTheme="minorHAnsi" w:cstheme="minorHAnsi"/>
                <w:color w:val="000000"/>
                <w:sz w:val="20"/>
                <w:szCs w:val="20"/>
              </w:rPr>
              <w:t>, City of Melbourne</w:t>
            </w:r>
          </w:p>
          <w:p w14:paraId="539F0ADA" w14:textId="77777777" w:rsidR="00EA0A06" w:rsidRDefault="00EA0A06" w:rsidP="00EA0A06">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Tim </w:t>
            </w:r>
            <w:proofErr w:type="spellStart"/>
            <w:r>
              <w:rPr>
                <w:rFonts w:asciiTheme="minorHAnsi" w:hAnsiTheme="minorHAnsi" w:cstheme="minorHAnsi"/>
                <w:color w:val="000000"/>
                <w:sz w:val="20"/>
                <w:szCs w:val="20"/>
              </w:rPr>
              <w:t>Rieniets</w:t>
            </w:r>
            <w:proofErr w:type="spellEnd"/>
            <w:r>
              <w:rPr>
                <w:rFonts w:asciiTheme="minorHAnsi" w:hAnsiTheme="minorHAnsi" w:cstheme="minorHAnsi"/>
                <w:color w:val="000000"/>
                <w:sz w:val="20"/>
                <w:szCs w:val="20"/>
              </w:rPr>
              <w:t>, Melbourne Seafood Centre</w:t>
            </w:r>
          </w:p>
          <w:p w14:paraId="17701E0C" w14:textId="77777777" w:rsidR="00EA0A06" w:rsidRDefault="00EA0A06" w:rsidP="00EA0A06">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Cameron McLeod, North Melbourne Football Club</w:t>
            </w:r>
          </w:p>
          <w:p w14:paraId="433D6576" w14:textId="77777777" w:rsidR="00EA0A06" w:rsidRDefault="00EA0A06" w:rsidP="00EA0A06">
            <w:pPr>
              <w:pStyle w:val="ListParagraph"/>
              <w:numPr>
                <w:ilvl w:val="0"/>
                <w:numId w:val="2"/>
              </w:numPr>
              <w:spacing w:before="80" w:after="80"/>
              <w:ind w:left="459"/>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Sigi</w:t>
            </w:r>
            <w:proofErr w:type="spellEnd"/>
            <w:r>
              <w:rPr>
                <w:rFonts w:asciiTheme="minorHAnsi" w:hAnsiTheme="minorHAnsi" w:cstheme="minorHAnsi"/>
                <w:color w:val="000000"/>
                <w:sz w:val="20"/>
                <w:szCs w:val="20"/>
              </w:rPr>
              <w:t xml:space="preserve"> Hyett, Kensington Community Children’s Co-operative</w:t>
            </w:r>
          </w:p>
          <w:p w14:paraId="256A3510" w14:textId="77777777" w:rsidR="00EA0A06" w:rsidRDefault="00EA0A06" w:rsidP="00EA0A06">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Enid </w:t>
            </w:r>
            <w:proofErr w:type="spellStart"/>
            <w:r>
              <w:rPr>
                <w:rFonts w:asciiTheme="minorHAnsi" w:hAnsiTheme="minorHAnsi" w:cstheme="minorHAnsi"/>
                <w:color w:val="000000"/>
                <w:sz w:val="20"/>
                <w:szCs w:val="20"/>
              </w:rPr>
              <w:t>Hookey</w:t>
            </w:r>
            <w:proofErr w:type="spellEnd"/>
            <w:r>
              <w:rPr>
                <w:rFonts w:asciiTheme="minorHAnsi" w:hAnsiTheme="minorHAnsi" w:cstheme="minorHAnsi"/>
                <w:color w:val="000000"/>
                <w:sz w:val="20"/>
                <w:szCs w:val="20"/>
              </w:rPr>
              <w:t>, North and West Melbourne Association</w:t>
            </w:r>
          </w:p>
          <w:p w14:paraId="76826E71" w14:textId="77777777" w:rsidR="00EA0A06" w:rsidRDefault="00EA0A06" w:rsidP="00EA0A06">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Matthew Whelan, Citywide Service Solutions</w:t>
            </w:r>
          </w:p>
          <w:p w14:paraId="04D3D7C5" w14:textId="77777777" w:rsidR="00EA0A06" w:rsidRDefault="00EA0A06" w:rsidP="00EA0A06">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Nick </w:t>
            </w:r>
            <w:proofErr w:type="spellStart"/>
            <w:r>
              <w:rPr>
                <w:rFonts w:asciiTheme="minorHAnsi" w:hAnsiTheme="minorHAnsi" w:cstheme="minorHAnsi"/>
                <w:color w:val="000000"/>
                <w:sz w:val="20"/>
                <w:szCs w:val="20"/>
              </w:rPr>
              <w:t>Theodossi</w:t>
            </w:r>
            <w:proofErr w:type="spellEnd"/>
            <w:r>
              <w:rPr>
                <w:rFonts w:asciiTheme="minorHAnsi" w:hAnsiTheme="minorHAnsi" w:cstheme="minorHAnsi"/>
                <w:color w:val="000000"/>
                <w:sz w:val="20"/>
                <w:szCs w:val="20"/>
              </w:rPr>
              <w:t xml:space="preserve">, Nick </w:t>
            </w:r>
            <w:proofErr w:type="spellStart"/>
            <w:r>
              <w:rPr>
                <w:rFonts w:asciiTheme="minorHAnsi" w:hAnsiTheme="minorHAnsi" w:cstheme="minorHAnsi"/>
                <w:color w:val="000000"/>
                <w:sz w:val="20"/>
                <w:szCs w:val="20"/>
              </w:rPr>
              <w:t>Theodossi</w:t>
            </w:r>
            <w:proofErr w:type="spellEnd"/>
            <w:r>
              <w:rPr>
                <w:rFonts w:asciiTheme="minorHAnsi" w:hAnsiTheme="minorHAnsi" w:cstheme="minorHAnsi"/>
                <w:color w:val="000000"/>
                <w:sz w:val="20"/>
                <w:szCs w:val="20"/>
              </w:rPr>
              <w:t xml:space="preserve"> Prestige Cars</w:t>
            </w:r>
          </w:p>
          <w:p w14:paraId="4E0957A3" w14:textId="77777777" w:rsidR="00EA0A06" w:rsidRDefault="00EA0A06" w:rsidP="00EA0A06">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Bill Sant, </w:t>
            </w:r>
            <w:proofErr w:type="spellStart"/>
            <w:r>
              <w:rPr>
                <w:rFonts w:asciiTheme="minorHAnsi" w:hAnsiTheme="minorHAnsi" w:cstheme="minorHAnsi"/>
                <w:color w:val="000000"/>
                <w:sz w:val="20"/>
                <w:szCs w:val="20"/>
              </w:rPr>
              <w:t>Scalzo</w:t>
            </w:r>
            <w:proofErr w:type="spellEnd"/>
            <w:r>
              <w:rPr>
                <w:rFonts w:asciiTheme="minorHAnsi" w:hAnsiTheme="minorHAnsi" w:cstheme="minorHAnsi"/>
                <w:color w:val="000000"/>
                <w:sz w:val="20"/>
                <w:szCs w:val="20"/>
              </w:rPr>
              <w:t xml:space="preserve"> Food Industries</w:t>
            </w:r>
          </w:p>
          <w:p w14:paraId="5773F576" w14:textId="77777777" w:rsidR="00EA0A06" w:rsidRDefault="00EA0A06" w:rsidP="00EA0A06">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Bryan Irwin, Irwin </w:t>
            </w:r>
            <w:proofErr w:type="spellStart"/>
            <w:r>
              <w:rPr>
                <w:rFonts w:asciiTheme="minorHAnsi" w:hAnsiTheme="minorHAnsi" w:cstheme="minorHAnsi"/>
                <w:color w:val="000000"/>
                <w:sz w:val="20"/>
                <w:szCs w:val="20"/>
              </w:rPr>
              <w:t>Stockfeeds</w:t>
            </w:r>
            <w:proofErr w:type="spellEnd"/>
          </w:p>
          <w:p w14:paraId="29633939" w14:textId="77777777" w:rsidR="00EA0A06" w:rsidRDefault="00EA0A06" w:rsidP="00EA0A06">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Darren Martin, </w:t>
            </w:r>
            <w:proofErr w:type="spellStart"/>
            <w:r>
              <w:rPr>
                <w:rFonts w:asciiTheme="minorHAnsi" w:hAnsiTheme="minorHAnsi" w:cstheme="minorHAnsi"/>
                <w:color w:val="000000"/>
                <w:sz w:val="20"/>
                <w:szCs w:val="20"/>
              </w:rPr>
              <w:t>Chep</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Pallecon</w:t>
            </w:r>
            <w:proofErr w:type="spellEnd"/>
          </w:p>
          <w:p w14:paraId="0D317D19" w14:textId="47937145" w:rsidR="00A37DC3" w:rsidRPr="00EA0A06" w:rsidRDefault="00EA0A06" w:rsidP="00EA0A06">
            <w:pPr>
              <w:pStyle w:val="ListParagraph"/>
              <w:numPr>
                <w:ilvl w:val="0"/>
                <w:numId w:val="2"/>
              </w:numPr>
              <w:spacing w:before="80" w:after="80"/>
              <w:ind w:left="459"/>
              <w:contextualSpacing w:val="0"/>
              <w:rPr>
                <w:rFonts w:asciiTheme="minorHAnsi" w:hAnsiTheme="minorHAnsi" w:cstheme="minorHAnsi"/>
                <w:color w:val="000000"/>
                <w:sz w:val="20"/>
                <w:szCs w:val="20"/>
              </w:rPr>
            </w:pPr>
            <w:r w:rsidRPr="00EA0A06">
              <w:rPr>
                <w:rFonts w:asciiTheme="minorHAnsi" w:hAnsiTheme="minorHAnsi" w:cstheme="minorHAnsi"/>
                <w:color w:val="000000"/>
                <w:sz w:val="20"/>
                <w:szCs w:val="20"/>
              </w:rPr>
              <w:t xml:space="preserve">David </w:t>
            </w:r>
            <w:proofErr w:type="spellStart"/>
            <w:r w:rsidRPr="00EA0A06">
              <w:rPr>
                <w:rFonts w:asciiTheme="minorHAnsi" w:hAnsiTheme="minorHAnsi" w:cstheme="minorHAnsi"/>
                <w:color w:val="000000"/>
                <w:sz w:val="20"/>
                <w:szCs w:val="20"/>
              </w:rPr>
              <w:t>Thek</w:t>
            </w:r>
            <w:proofErr w:type="spellEnd"/>
            <w:r w:rsidRPr="00EA0A06">
              <w:rPr>
                <w:rFonts w:asciiTheme="minorHAnsi" w:hAnsiTheme="minorHAnsi" w:cstheme="minorHAnsi"/>
                <w:color w:val="000000"/>
                <w:sz w:val="20"/>
                <w:szCs w:val="20"/>
              </w:rPr>
              <w:t>, John Holland</w:t>
            </w:r>
          </w:p>
        </w:tc>
      </w:tr>
      <w:tr w:rsidR="00ED4A24" w:rsidRPr="00191251" w14:paraId="3059E82B" w14:textId="3E98D484" w:rsidTr="00D26E70">
        <w:trPr>
          <w:trHeight w:hRule="exact" w:val="491"/>
        </w:trPr>
        <w:tc>
          <w:tcPr>
            <w:tcW w:w="3548" w:type="dxa"/>
            <w:tcBorders>
              <w:bottom w:val="nil"/>
            </w:tcBorders>
            <w:shd w:val="clear" w:color="auto" w:fill="D9D9D9" w:themeFill="background1" w:themeFillShade="D9"/>
            <w:vAlign w:val="center"/>
          </w:tcPr>
          <w:p w14:paraId="25500338" w14:textId="291E5A0E" w:rsidR="00ED4A24" w:rsidRPr="00191251" w:rsidRDefault="00ED4A24"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In attendance</w:t>
            </w:r>
          </w:p>
        </w:tc>
        <w:tc>
          <w:tcPr>
            <w:tcW w:w="3400" w:type="dxa"/>
            <w:tcBorders>
              <w:bottom w:val="nil"/>
            </w:tcBorders>
            <w:shd w:val="clear" w:color="auto" w:fill="D9D9D9" w:themeFill="background1" w:themeFillShade="D9"/>
            <w:vAlign w:val="center"/>
          </w:tcPr>
          <w:p w14:paraId="09983C9C" w14:textId="77777777" w:rsidR="00ED4A24" w:rsidRPr="00191251" w:rsidRDefault="00ED4A24" w:rsidP="003E347B">
            <w:pPr>
              <w:spacing w:before="40" w:after="40"/>
              <w:rPr>
                <w:rFonts w:asciiTheme="minorHAnsi" w:hAnsiTheme="minorHAnsi" w:cstheme="minorHAnsi"/>
                <w:b/>
                <w:sz w:val="20"/>
                <w:szCs w:val="20"/>
              </w:rPr>
            </w:pPr>
          </w:p>
        </w:tc>
        <w:tc>
          <w:tcPr>
            <w:tcW w:w="3547" w:type="dxa"/>
            <w:tcBorders>
              <w:bottom w:val="nil"/>
            </w:tcBorders>
            <w:shd w:val="clear" w:color="auto" w:fill="D9D9D9" w:themeFill="background1" w:themeFillShade="D9"/>
          </w:tcPr>
          <w:p w14:paraId="081D9AC8" w14:textId="77777777" w:rsidR="00ED4A24" w:rsidRPr="00191251" w:rsidRDefault="00ED4A24" w:rsidP="003E347B">
            <w:pPr>
              <w:spacing w:before="40" w:after="40"/>
              <w:rPr>
                <w:rFonts w:asciiTheme="minorHAnsi" w:hAnsiTheme="minorHAnsi" w:cstheme="minorHAnsi"/>
                <w:b/>
                <w:sz w:val="20"/>
                <w:szCs w:val="20"/>
              </w:rPr>
            </w:pPr>
          </w:p>
        </w:tc>
      </w:tr>
      <w:tr w:rsidR="00ED4A24" w:rsidRPr="00191251" w14:paraId="4C5263CD" w14:textId="72C7A16D" w:rsidTr="00D26E70">
        <w:trPr>
          <w:trHeight w:hRule="exact" w:val="3263"/>
        </w:trPr>
        <w:tc>
          <w:tcPr>
            <w:tcW w:w="3548" w:type="dxa"/>
            <w:tcBorders>
              <w:top w:val="nil"/>
              <w:bottom w:val="single" w:sz="18" w:space="0" w:color="808080" w:themeColor="background1" w:themeShade="80"/>
              <w:right w:val="nil"/>
            </w:tcBorders>
            <w:shd w:val="clear" w:color="auto" w:fill="auto"/>
          </w:tcPr>
          <w:p w14:paraId="7A00E0AA" w14:textId="460EDD0A" w:rsidR="00662862" w:rsidRPr="00191251" w:rsidRDefault="00662862" w:rsidP="00662862">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0FA7A087" w14:textId="77777777" w:rsidR="00A37DC3" w:rsidRDefault="00DA0FB8"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Therese Fitzgerald, Kensington Association</w:t>
            </w:r>
          </w:p>
          <w:p w14:paraId="4B92AD12" w14:textId="3CA4282D" w:rsidR="00DA0FB8" w:rsidRDefault="00DA0FB8"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 xml:space="preserve">Peter </w:t>
            </w:r>
            <w:proofErr w:type="spellStart"/>
            <w:r>
              <w:rPr>
                <w:rFonts w:asciiTheme="minorHAnsi" w:hAnsiTheme="minorHAnsi" w:cstheme="minorHAnsi"/>
                <w:sz w:val="20"/>
                <w:szCs w:val="20"/>
              </w:rPr>
              <w:t>Gerrand</w:t>
            </w:r>
            <w:proofErr w:type="spellEnd"/>
            <w:r>
              <w:rPr>
                <w:rFonts w:asciiTheme="minorHAnsi" w:hAnsiTheme="minorHAnsi" w:cstheme="minorHAnsi"/>
                <w:sz w:val="20"/>
                <w:szCs w:val="20"/>
              </w:rPr>
              <w:t xml:space="preserve">, </w:t>
            </w:r>
            <w:r w:rsidR="00FE66A8">
              <w:rPr>
                <w:rFonts w:asciiTheme="minorHAnsi" w:hAnsiTheme="minorHAnsi" w:cstheme="minorHAnsi"/>
                <w:sz w:val="20"/>
                <w:szCs w:val="20"/>
              </w:rPr>
              <w:t xml:space="preserve">North and </w:t>
            </w:r>
            <w:r>
              <w:rPr>
                <w:rFonts w:asciiTheme="minorHAnsi" w:hAnsiTheme="minorHAnsi" w:cstheme="minorHAnsi"/>
                <w:sz w:val="20"/>
                <w:szCs w:val="20"/>
              </w:rPr>
              <w:t>West Melbourne</w:t>
            </w:r>
            <w:r w:rsidR="00FE66A8">
              <w:rPr>
                <w:rFonts w:asciiTheme="minorHAnsi" w:hAnsiTheme="minorHAnsi" w:cstheme="minorHAnsi"/>
                <w:sz w:val="20"/>
                <w:szCs w:val="20"/>
              </w:rPr>
              <w:t xml:space="preserve"> Association</w:t>
            </w:r>
          </w:p>
          <w:p w14:paraId="52F35E0C" w14:textId="77777777" w:rsidR="00DA0FB8" w:rsidRDefault="00DA0FB8"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Zachary Read, North Melbourne Football Club</w:t>
            </w:r>
          </w:p>
          <w:p w14:paraId="66660778" w14:textId="77777777" w:rsidR="00FE66A8" w:rsidRDefault="00FE66A8"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 xml:space="preserve">Kate Alder, Victorian Planning Authority </w:t>
            </w:r>
          </w:p>
          <w:p w14:paraId="4B3A9922" w14:textId="695CF829" w:rsidR="00FE66A8" w:rsidRPr="0051775F" w:rsidRDefault="00FE66A8" w:rsidP="0051775F">
            <w:pPr>
              <w:numPr>
                <w:ilvl w:val="0"/>
                <w:numId w:val="1"/>
              </w:numPr>
              <w:tabs>
                <w:tab w:val="clear" w:pos="720"/>
                <w:tab w:val="num" w:pos="1026"/>
              </w:tabs>
              <w:spacing w:before="60" w:after="40"/>
              <w:ind w:left="459"/>
              <w:rPr>
                <w:rFonts w:asciiTheme="minorHAnsi" w:hAnsiTheme="minorHAnsi" w:cstheme="minorHAnsi"/>
                <w:sz w:val="20"/>
                <w:szCs w:val="20"/>
              </w:rPr>
            </w:pPr>
            <w:r>
              <w:rPr>
                <w:rFonts w:asciiTheme="minorHAnsi" w:hAnsiTheme="minorHAnsi" w:cstheme="minorHAnsi"/>
                <w:sz w:val="20"/>
                <w:szCs w:val="20"/>
              </w:rPr>
              <w:t>Matthew Templin, Victorian Planning Authority</w:t>
            </w:r>
          </w:p>
        </w:tc>
        <w:tc>
          <w:tcPr>
            <w:tcW w:w="3400" w:type="dxa"/>
            <w:tcBorders>
              <w:top w:val="nil"/>
              <w:left w:val="nil"/>
              <w:bottom w:val="single" w:sz="18" w:space="0" w:color="808080" w:themeColor="background1" w:themeShade="80"/>
            </w:tcBorders>
            <w:shd w:val="clear" w:color="auto" w:fill="auto"/>
          </w:tcPr>
          <w:p w14:paraId="675FEA24" w14:textId="572C973E" w:rsidR="00A37DC3" w:rsidRDefault="00A37DC3" w:rsidP="00A37DC3">
            <w:pPr>
              <w:spacing w:before="60" w:after="40"/>
              <w:rPr>
                <w:rFonts w:asciiTheme="minorHAnsi" w:hAnsiTheme="minorHAnsi" w:cstheme="minorHAnsi"/>
                <w:sz w:val="20"/>
                <w:szCs w:val="20"/>
              </w:rPr>
            </w:pPr>
          </w:p>
          <w:p w14:paraId="3E160A3F" w14:textId="642BBE0B" w:rsidR="00DA0FB8" w:rsidRDefault="00DA0FB8" w:rsidP="00D76B8E">
            <w:pPr>
              <w:numPr>
                <w:ilvl w:val="0"/>
                <w:numId w:val="1"/>
              </w:numPr>
              <w:tabs>
                <w:tab w:val="clear" w:pos="720"/>
                <w:tab w:val="num" w:pos="1026"/>
              </w:tabs>
              <w:spacing w:before="60" w:after="40"/>
              <w:ind w:left="459"/>
              <w:rPr>
                <w:rFonts w:asciiTheme="minorHAnsi" w:hAnsiTheme="minorHAnsi" w:cstheme="minorHAnsi"/>
                <w:sz w:val="20"/>
                <w:szCs w:val="20"/>
              </w:rPr>
            </w:pPr>
            <w:r>
              <w:rPr>
                <w:rFonts w:asciiTheme="minorHAnsi" w:hAnsiTheme="minorHAnsi" w:cstheme="minorHAnsi"/>
                <w:sz w:val="20"/>
                <w:szCs w:val="20"/>
              </w:rPr>
              <w:t>Andrew Browne, John Holland</w:t>
            </w:r>
          </w:p>
          <w:p w14:paraId="489447F5" w14:textId="61804485" w:rsidR="00FE66A8" w:rsidRDefault="00FE66A8" w:rsidP="00D76B8E">
            <w:pPr>
              <w:numPr>
                <w:ilvl w:val="0"/>
                <w:numId w:val="1"/>
              </w:numPr>
              <w:tabs>
                <w:tab w:val="clear" w:pos="720"/>
                <w:tab w:val="num" w:pos="1026"/>
              </w:tabs>
              <w:spacing w:before="60" w:after="40"/>
              <w:ind w:left="459"/>
              <w:rPr>
                <w:rFonts w:asciiTheme="minorHAnsi" w:hAnsiTheme="minorHAnsi" w:cstheme="minorHAnsi"/>
                <w:sz w:val="20"/>
                <w:szCs w:val="20"/>
              </w:rPr>
            </w:pPr>
            <w:r>
              <w:rPr>
                <w:rFonts w:asciiTheme="minorHAnsi" w:hAnsiTheme="minorHAnsi" w:cstheme="minorHAnsi"/>
                <w:sz w:val="20"/>
                <w:szCs w:val="20"/>
              </w:rPr>
              <w:t>Matt Peel, CYP</w:t>
            </w:r>
          </w:p>
          <w:p w14:paraId="59398411" w14:textId="67278C20" w:rsidR="00DA0FB8" w:rsidRDefault="00DA0FB8" w:rsidP="00D76B8E">
            <w:pPr>
              <w:numPr>
                <w:ilvl w:val="0"/>
                <w:numId w:val="1"/>
              </w:numPr>
              <w:tabs>
                <w:tab w:val="clear" w:pos="720"/>
                <w:tab w:val="num" w:pos="1026"/>
              </w:tabs>
              <w:spacing w:before="60" w:after="40"/>
              <w:ind w:left="459"/>
              <w:rPr>
                <w:rFonts w:asciiTheme="minorHAnsi" w:hAnsiTheme="minorHAnsi" w:cstheme="minorHAnsi"/>
                <w:sz w:val="20"/>
                <w:szCs w:val="20"/>
              </w:rPr>
            </w:pPr>
            <w:proofErr w:type="spellStart"/>
            <w:r>
              <w:rPr>
                <w:rFonts w:asciiTheme="minorHAnsi" w:hAnsiTheme="minorHAnsi" w:cstheme="minorHAnsi"/>
                <w:sz w:val="20"/>
                <w:szCs w:val="20"/>
              </w:rPr>
              <w:t>Ayllie</w:t>
            </w:r>
            <w:proofErr w:type="spellEnd"/>
            <w:r>
              <w:rPr>
                <w:rFonts w:asciiTheme="minorHAnsi" w:hAnsiTheme="minorHAnsi" w:cstheme="minorHAnsi"/>
                <w:sz w:val="20"/>
                <w:szCs w:val="20"/>
              </w:rPr>
              <w:t xml:space="preserve"> White, CYP</w:t>
            </w:r>
          </w:p>
          <w:p w14:paraId="7337A307" w14:textId="4F6AE033" w:rsidR="00DA0FB8" w:rsidRDefault="00DA0FB8" w:rsidP="00D76B8E">
            <w:pPr>
              <w:numPr>
                <w:ilvl w:val="0"/>
                <w:numId w:val="1"/>
              </w:numPr>
              <w:tabs>
                <w:tab w:val="clear" w:pos="720"/>
                <w:tab w:val="num" w:pos="1026"/>
              </w:tabs>
              <w:spacing w:before="60" w:after="40"/>
              <w:ind w:left="459"/>
              <w:rPr>
                <w:rFonts w:asciiTheme="minorHAnsi" w:hAnsiTheme="minorHAnsi" w:cstheme="minorHAnsi"/>
                <w:sz w:val="20"/>
                <w:szCs w:val="20"/>
              </w:rPr>
            </w:pPr>
            <w:r>
              <w:rPr>
                <w:rFonts w:asciiTheme="minorHAnsi" w:hAnsiTheme="minorHAnsi" w:cstheme="minorHAnsi"/>
                <w:sz w:val="20"/>
                <w:szCs w:val="20"/>
              </w:rPr>
              <w:t>Kim Mas, CYP</w:t>
            </w:r>
          </w:p>
          <w:p w14:paraId="5227D201" w14:textId="5451740F" w:rsidR="00FE66A8" w:rsidRDefault="00FE66A8" w:rsidP="00D76B8E">
            <w:pPr>
              <w:numPr>
                <w:ilvl w:val="0"/>
                <w:numId w:val="1"/>
              </w:numPr>
              <w:tabs>
                <w:tab w:val="clear" w:pos="720"/>
                <w:tab w:val="num" w:pos="1026"/>
              </w:tabs>
              <w:spacing w:before="60" w:after="40"/>
              <w:ind w:left="459"/>
              <w:rPr>
                <w:rFonts w:asciiTheme="minorHAnsi" w:hAnsiTheme="minorHAnsi" w:cstheme="minorHAnsi"/>
                <w:sz w:val="20"/>
                <w:szCs w:val="20"/>
              </w:rPr>
            </w:pPr>
            <w:r>
              <w:rPr>
                <w:rFonts w:asciiTheme="minorHAnsi" w:hAnsiTheme="minorHAnsi" w:cstheme="minorHAnsi"/>
                <w:sz w:val="20"/>
                <w:szCs w:val="20"/>
              </w:rPr>
              <w:t>Dave Kristy, MMRA</w:t>
            </w:r>
          </w:p>
          <w:p w14:paraId="53DE4DB2" w14:textId="264893A4" w:rsidR="00FE66A8" w:rsidRDefault="00FE66A8" w:rsidP="00D76B8E">
            <w:pPr>
              <w:numPr>
                <w:ilvl w:val="0"/>
                <w:numId w:val="1"/>
              </w:numPr>
              <w:tabs>
                <w:tab w:val="clear" w:pos="720"/>
                <w:tab w:val="num" w:pos="1026"/>
              </w:tabs>
              <w:spacing w:before="60" w:after="40"/>
              <w:ind w:left="459"/>
              <w:rPr>
                <w:rFonts w:asciiTheme="minorHAnsi" w:hAnsiTheme="minorHAnsi" w:cstheme="minorHAnsi"/>
                <w:sz w:val="20"/>
                <w:szCs w:val="20"/>
              </w:rPr>
            </w:pPr>
            <w:r>
              <w:rPr>
                <w:rFonts w:asciiTheme="minorHAnsi" w:hAnsiTheme="minorHAnsi" w:cstheme="minorHAnsi"/>
                <w:sz w:val="20"/>
                <w:szCs w:val="20"/>
              </w:rPr>
              <w:t>Simon Adams, MMRA</w:t>
            </w:r>
          </w:p>
          <w:p w14:paraId="37D5AADE" w14:textId="77777777" w:rsidR="00A37DC3" w:rsidRDefault="00662862" w:rsidP="00D76B8E">
            <w:pPr>
              <w:numPr>
                <w:ilvl w:val="0"/>
                <w:numId w:val="1"/>
              </w:numPr>
              <w:tabs>
                <w:tab w:val="clear" w:pos="720"/>
                <w:tab w:val="num" w:pos="1026"/>
              </w:tabs>
              <w:spacing w:before="60" w:after="40"/>
              <w:ind w:left="459"/>
              <w:rPr>
                <w:rFonts w:asciiTheme="minorHAnsi" w:hAnsiTheme="minorHAnsi" w:cstheme="minorHAnsi"/>
                <w:sz w:val="20"/>
                <w:szCs w:val="20"/>
              </w:rPr>
            </w:pPr>
            <w:r w:rsidRPr="00191251">
              <w:rPr>
                <w:rFonts w:asciiTheme="minorHAnsi" w:hAnsiTheme="minorHAnsi" w:cstheme="minorHAnsi"/>
                <w:sz w:val="20"/>
                <w:szCs w:val="20"/>
              </w:rPr>
              <w:t>Will McNamara [</w:t>
            </w:r>
            <w:r w:rsidRPr="00191251">
              <w:rPr>
                <w:rFonts w:asciiTheme="minorHAnsi" w:hAnsiTheme="minorHAnsi" w:cstheme="minorHAnsi"/>
                <w:b/>
                <w:sz w:val="20"/>
                <w:szCs w:val="20"/>
              </w:rPr>
              <w:t>Secretariat</w:t>
            </w:r>
            <w:r w:rsidRPr="00191251">
              <w:rPr>
                <w:rFonts w:asciiTheme="minorHAnsi" w:hAnsiTheme="minorHAnsi" w:cstheme="minorHAnsi"/>
                <w:sz w:val="20"/>
                <w:szCs w:val="20"/>
              </w:rPr>
              <w:t>]</w:t>
            </w:r>
          </w:p>
          <w:p w14:paraId="25AB50B6" w14:textId="039CF7A8" w:rsidR="00662862" w:rsidRPr="00A37DC3" w:rsidRDefault="00662862" w:rsidP="00A37DC3">
            <w:pPr>
              <w:spacing w:before="60" w:after="40"/>
              <w:rPr>
                <w:rFonts w:asciiTheme="minorHAnsi" w:hAnsiTheme="minorHAnsi" w:cstheme="minorHAnsi"/>
                <w:sz w:val="20"/>
                <w:szCs w:val="20"/>
              </w:rPr>
            </w:pPr>
          </w:p>
        </w:tc>
        <w:tc>
          <w:tcPr>
            <w:tcW w:w="3547" w:type="dxa"/>
            <w:tcBorders>
              <w:top w:val="nil"/>
              <w:left w:val="nil"/>
              <w:bottom w:val="single" w:sz="18" w:space="0" w:color="808080" w:themeColor="background1" w:themeShade="80"/>
            </w:tcBorders>
          </w:tcPr>
          <w:p w14:paraId="6F88CA55" w14:textId="3881D055" w:rsidR="00662862" w:rsidRPr="00191251" w:rsidRDefault="00662862" w:rsidP="00334FC8">
            <w:pPr>
              <w:spacing w:before="60" w:after="40"/>
              <w:ind w:left="432"/>
              <w:rPr>
                <w:rFonts w:asciiTheme="minorHAnsi" w:hAnsiTheme="minorHAnsi" w:cstheme="minorHAnsi"/>
                <w:sz w:val="20"/>
                <w:szCs w:val="20"/>
              </w:rPr>
            </w:pPr>
          </w:p>
        </w:tc>
      </w:tr>
    </w:tbl>
    <w:p w14:paraId="1ADBAE4C" w14:textId="1682E05F" w:rsidR="005D0081" w:rsidRDefault="005D0081" w:rsidP="005D0081">
      <w:pPr>
        <w:rPr>
          <w:rFonts w:asciiTheme="minorHAnsi" w:hAnsiTheme="minorHAnsi" w:cstheme="minorHAnsi"/>
          <w:sz w:val="20"/>
          <w:szCs w:val="20"/>
        </w:rPr>
      </w:pPr>
    </w:p>
    <w:p w14:paraId="35E65CA7" w14:textId="2EA93E72" w:rsidR="0051775F" w:rsidRDefault="0051775F" w:rsidP="005D0081">
      <w:pPr>
        <w:rPr>
          <w:rFonts w:asciiTheme="minorHAnsi" w:hAnsiTheme="minorHAnsi" w:cstheme="minorHAnsi"/>
          <w:sz w:val="20"/>
          <w:szCs w:val="20"/>
        </w:rPr>
      </w:pPr>
    </w:p>
    <w:p w14:paraId="2DCD776D" w14:textId="3E6B6C89" w:rsidR="0051775F" w:rsidRDefault="0051775F" w:rsidP="005D0081">
      <w:pPr>
        <w:rPr>
          <w:rFonts w:asciiTheme="minorHAnsi" w:hAnsiTheme="minorHAnsi" w:cstheme="minorHAnsi"/>
          <w:sz w:val="20"/>
          <w:szCs w:val="20"/>
        </w:rPr>
      </w:pPr>
    </w:p>
    <w:p w14:paraId="3A2F98BD" w14:textId="77777777" w:rsidR="0051775F" w:rsidRPr="00191251" w:rsidRDefault="0051775F" w:rsidP="005D0081">
      <w:pPr>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8789"/>
      </w:tblGrid>
      <w:tr w:rsidR="00145AF9" w:rsidRPr="00191251" w14:paraId="0DECD89A" w14:textId="77777777" w:rsidTr="00DA0FB8">
        <w:trPr>
          <w:trHeight w:val="340"/>
        </w:trPr>
        <w:tc>
          <w:tcPr>
            <w:tcW w:w="1276"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191251" w:rsidRDefault="00145AF9" w:rsidP="00DA0FB8">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lastRenderedPageBreak/>
              <w:t>1.</w:t>
            </w:r>
          </w:p>
        </w:tc>
        <w:tc>
          <w:tcPr>
            <w:tcW w:w="8789"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30B9DDB0" w:rsidR="00145AF9" w:rsidRPr="00191251" w:rsidRDefault="00DA0FB8" w:rsidP="00DA0FB8">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Introductions and Welcome</w:t>
            </w:r>
          </w:p>
        </w:tc>
      </w:tr>
      <w:tr w:rsidR="00145AF9" w:rsidRPr="00191251" w14:paraId="5ACEA99C" w14:textId="77777777" w:rsidTr="00DA0FB8">
        <w:trPr>
          <w:trHeight w:val="1896"/>
        </w:trPr>
        <w:tc>
          <w:tcPr>
            <w:tcW w:w="1276" w:type="dxa"/>
            <w:tcBorders>
              <w:top w:val="nil"/>
              <w:bottom w:val="nil"/>
            </w:tcBorders>
          </w:tcPr>
          <w:p w14:paraId="523E4185" w14:textId="77777777" w:rsidR="00145AF9" w:rsidRPr="00191251" w:rsidRDefault="00145AF9" w:rsidP="00DA0FB8">
            <w:pPr>
              <w:pStyle w:val="DTPLIintrotext"/>
              <w:spacing w:before="80" w:after="80"/>
              <w:jc w:val="center"/>
              <w:rPr>
                <w:rFonts w:asciiTheme="minorHAnsi" w:hAnsiTheme="minorHAnsi" w:cstheme="minorHAnsi"/>
                <w:color w:val="000000" w:themeColor="text1"/>
                <w:sz w:val="20"/>
              </w:rPr>
            </w:pPr>
          </w:p>
        </w:tc>
        <w:tc>
          <w:tcPr>
            <w:tcW w:w="8789" w:type="dxa"/>
            <w:tcBorders>
              <w:top w:val="nil"/>
              <w:bottom w:val="nil"/>
              <w:right w:val="single" w:sz="4" w:space="0" w:color="808080" w:themeColor="background1" w:themeShade="80"/>
            </w:tcBorders>
          </w:tcPr>
          <w:p w14:paraId="7AB59665" w14:textId="5E9B43E3" w:rsidR="00DA0FB8" w:rsidRPr="00DA0FB8" w:rsidRDefault="00DA0FB8" w:rsidP="00DA0FB8">
            <w:pPr>
              <w:spacing w:before="80" w:after="80"/>
              <w:rPr>
                <w:rFonts w:ascii="Calibri" w:hAnsi="Calibri" w:cs="Calibri"/>
                <w:sz w:val="20"/>
                <w:szCs w:val="20"/>
              </w:rPr>
            </w:pPr>
            <w:r w:rsidRPr="00DA0FB8">
              <w:rPr>
                <w:rFonts w:ascii="Calibri" w:hAnsi="Calibri" w:cs="Calibri"/>
                <w:sz w:val="20"/>
                <w:szCs w:val="20"/>
              </w:rPr>
              <w:t>Welcome and project update from James Tonkin (A/g Chair).</w:t>
            </w:r>
          </w:p>
          <w:p w14:paraId="23579069" w14:textId="77777777" w:rsidR="00DA0FB8" w:rsidRPr="00DA0FB8" w:rsidRDefault="00DA0FB8" w:rsidP="00DA0FB8">
            <w:pPr>
              <w:spacing w:before="80" w:after="80"/>
              <w:rPr>
                <w:rFonts w:ascii="Calibri" w:hAnsi="Calibri" w:cs="Calibri"/>
                <w:sz w:val="20"/>
                <w:szCs w:val="20"/>
              </w:rPr>
            </w:pPr>
            <w:r w:rsidRPr="00DA0FB8">
              <w:rPr>
                <w:rFonts w:ascii="Calibri" w:hAnsi="Calibri" w:cs="Calibri"/>
                <w:sz w:val="20"/>
                <w:szCs w:val="20"/>
              </w:rPr>
              <w:t xml:space="preserve">Matters arising: </w:t>
            </w:r>
          </w:p>
          <w:p w14:paraId="714BDF63" w14:textId="77777777" w:rsidR="00DA0FB8" w:rsidRPr="00DA0FB8" w:rsidRDefault="00DA0FB8" w:rsidP="00DA0FB8">
            <w:pPr>
              <w:numPr>
                <w:ilvl w:val="0"/>
                <w:numId w:val="21"/>
              </w:numPr>
              <w:spacing w:before="80" w:after="80"/>
              <w:ind w:left="540"/>
              <w:textAlignment w:val="center"/>
              <w:rPr>
                <w:rFonts w:ascii="Calibri" w:hAnsi="Calibri" w:cs="Calibri"/>
                <w:sz w:val="20"/>
                <w:szCs w:val="20"/>
              </w:rPr>
            </w:pPr>
            <w:r w:rsidRPr="00DA0FB8">
              <w:rPr>
                <w:rFonts w:ascii="Calibri" w:hAnsi="Calibri" w:cs="Calibri"/>
                <w:sz w:val="20"/>
                <w:szCs w:val="20"/>
              </w:rPr>
              <w:t xml:space="preserve">Vince </w:t>
            </w:r>
            <w:proofErr w:type="spellStart"/>
            <w:r w:rsidRPr="00DA0FB8">
              <w:rPr>
                <w:rFonts w:ascii="Calibri" w:hAnsi="Calibri" w:cs="Calibri"/>
                <w:sz w:val="20"/>
                <w:szCs w:val="20"/>
              </w:rPr>
              <w:t>Haining</w:t>
            </w:r>
            <w:proofErr w:type="spellEnd"/>
            <w:r w:rsidRPr="00DA0FB8">
              <w:rPr>
                <w:rFonts w:ascii="Calibri" w:hAnsi="Calibri" w:cs="Calibri"/>
                <w:sz w:val="20"/>
                <w:szCs w:val="20"/>
              </w:rPr>
              <w:t xml:space="preserve"> will commence as Chair of the Kensington and Arden Community Reference Group following this meeting. </w:t>
            </w:r>
          </w:p>
          <w:p w14:paraId="06C5D19A" w14:textId="3F32E9FB" w:rsidR="00DA0FB8" w:rsidRPr="00DA0FB8" w:rsidRDefault="00DA0FB8" w:rsidP="00DA0FB8">
            <w:pPr>
              <w:numPr>
                <w:ilvl w:val="0"/>
                <w:numId w:val="21"/>
              </w:numPr>
              <w:spacing w:before="80" w:after="80"/>
              <w:ind w:left="540"/>
              <w:textAlignment w:val="center"/>
              <w:rPr>
                <w:rFonts w:ascii="Calibri" w:hAnsi="Calibri" w:cs="Calibri"/>
                <w:sz w:val="20"/>
                <w:szCs w:val="20"/>
              </w:rPr>
            </w:pPr>
            <w:r w:rsidRPr="00DA0FB8">
              <w:rPr>
                <w:rFonts w:ascii="Calibri" w:hAnsi="Calibri" w:cs="Calibri"/>
                <w:sz w:val="20"/>
                <w:szCs w:val="20"/>
              </w:rPr>
              <w:t xml:space="preserve">Update from Alastair </w:t>
            </w:r>
            <w:proofErr w:type="spellStart"/>
            <w:r w:rsidRPr="00DA0FB8">
              <w:rPr>
                <w:rFonts w:ascii="Calibri" w:hAnsi="Calibri" w:cs="Calibri"/>
                <w:sz w:val="20"/>
                <w:szCs w:val="20"/>
              </w:rPr>
              <w:t>Gowing</w:t>
            </w:r>
            <w:proofErr w:type="spellEnd"/>
            <w:r w:rsidRPr="00DA0FB8">
              <w:rPr>
                <w:rFonts w:ascii="Calibri" w:hAnsi="Calibri" w:cs="Calibri"/>
                <w:sz w:val="20"/>
                <w:szCs w:val="20"/>
              </w:rPr>
              <w:t xml:space="preserve"> (CWW) on current and upcoming City West Water works</w:t>
            </w:r>
            <w:r w:rsidR="00FE66A8">
              <w:rPr>
                <w:rFonts w:ascii="Calibri" w:hAnsi="Calibri" w:cs="Calibri"/>
                <w:sz w:val="20"/>
                <w:szCs w:val="20"/>
              </w:rPr>
              <w:t xml:space="preserve"> on Arden and Lloyd streets</w:t>
            </w:r>
            <w:r w:rsidRPr="00DA0FB8">
              <w:rPr>
                <w:rFonts w:ascii="Calibri" w:hAnsi="Calibri" w:cs="Calibri"/>
                <w:sz w:val="20"/>
                <w:szCs w:val="20"/>
              </w:rPr>
              <w:t xml:space="preserve">. </w:t>
            </w:r>
          </w:p>
          <w:p w14:paraId="6E06C581" w14:textId="4D334070" w:rsidR="00DA0FB8" w:rsidRPr="00DA0FB8" w:rsidRDefault="00DA0FB8" w:rsidP="00DA0FB8">
            <w:pPr>
              <w:numPr>
                <w:ilvl w:val="0"/>
                <w:numId w:val="21"/>
              </w:numPr>
              <w:spacing w:before="80" w:after="80"/>
              <w:ind w:left="540"/>
              <w:textAlignment w:val="center"/>
              <w:rPr>
                <w:rFonts w:ascii="Calibri" w:hAnsi="Calibri" w:cs="Calibri"/>
                <w:sz w:val="20"/>
                <w:szCs w:val="20"/>
              </w:rPr>
            </w:pPr>
            <w:r w:rsidRPr="00DA0FB8">
              <w:rPr>
                <w:rFonts w:ascii="Calibri" w:hAnsi="Calibri" w:cs="Calibri"/>
                <w:sz w:val="20"/>
                <w:szCs w:val="20"/>
              </w:rPr>
              <w:t>Pa</w:t>
            </w:r>
            <w:r w:rsidRPr="00E14F95">
              <w:rPr>
                <w:rFonts w:ascii="Calibri" w:hAnsi="Calibri" w:cs="Calibri"/>
                <w:sz w:val="20"/>
                <w:szCs w:val="20"/>
              </w:rPr>
              <w:t xml:space="preserve">trick </w:t>
            </w:r>
            <w:proofErr w:type="spellStart"/>
            <w:r w:rsidRPr="00E14F95">
              <w:rPr>
                <w:rFonts w:ascii="Calibri" w:hAnsi="Calibri" w:cs="Calibri"/>
                <w:sz w:val="20"/>
                <w:szCs w:val="20"/>
              </w:rPr>
              <w:t>Deasey</w:t>
            </w:r>
            <w:proofErr w:type="spellEnd"/>
            <w:r w:rsidRPr="00E14F95">
              <w:rPr>
                <w:rFonts w:ascii="Calibri" w:hAnsi="Calibri" w:cs="Calibri"/>
                <w:sz w:val="20"/>
                <w:szCs w:val="20"/>
              </w:rPr>
              <w:t xml:space="preserve"> queried if recent </w:t>
            </w:r>
            <w:r w:rsidRPr="00DA0FB8">
              <w:rPr>
                <w:rFonts w:ascii="Calibri" w:hAnsi="Calibri" w:cs="Calibri"/>
                <w:sz w:val="20"/>
                <w:szCs w:val="20"/>
              </w:rPr>
              <w:t xml:space="preserve">City West Water works had caused damage - noting increased flooding in the Lauren Street area. No assets have been damaged by City West Water as part of these recent works. </w:t>
            </w:r>
          </w:p>
          <w:p w14:paraId="14D3C76C" w14:textId="54F2E61B" w:rsidR="00DA0FB8" w:rsidRPr="00DA0FB8" w:rsidRDefault="00DA0FB8" w:rsidP="00DA0FB8">
            <w:pPr>
              <w:numPr>
                <w:ilvl w:val="0"/>
                <w:numId w:val="21"/>
              </w:numPr>
              <w:spacing w:before="80" w:after="80"/>
              <w:ind w:left="540"/>
              <w:textAlignment w:val="center"/>
              <w:rPr>
                <w:rFonts w:ascii="Calibri" w:hAnsi="Calibri" w:cs="Calibri"/>
                <w:sz w:val="20"/>
                <w:szCs w:val="20"/>
              </w:rPr>
            </w:pPr>
            <w:r w:rsidRPr="00DA0FB8">
              <w:rPr>
                <w:rFonts w:ascii="Calibri" w:hAnsi="Calibri" w:cs="Calibri"/>
                <w:sz w:val="20"/>
                <w:szCs w:val="20"/>
              </w:rPr>
              <w:t xml:space="preserve">Outstanding Actions and Issues Register. </w:t>
            </w:r>
            <w:r w:rsidR="00CD5AB8">
              <w:rPr>
                <w:rFonts w:ascii="Calibri" w:hAnsi="Calibri" w:cs="Calibri"/>
                <w:sz w:val="20"/>
                <w:szCs w:val="20"/>
              </w:rPr>
              <w:t xml:space="preserve">Suggest insert the outcomes from the previous meeting’s </w:t>
            </w:r>
            <w:r w:rsidR="00CD5AB8" w:rsidRPr="00DA0FB8">
              <w:rPr>
                <w:rFonts w:ascii="Calibri" w:hAnsi="Calibri" w:cs="Calibri"/>
                <w:sz w:val="20"/>
                <w:szCs w:val="20"/>
              </w:rPr>
              <w:t>Outstanding Actions and Issues Register</w:t>
            </w:r>
            <w:r w:rsidR="00CD5AB8">
              <w:rPr>
                <w:rFonts w:ascii="Calibri" w:hAnsi="Calibri" w:cs="Calibri"/>
                <w:sz w:val="20"/>
                <w:szCs w:val="20"/>
              </w:rPr>
              <w:t xml:space="preserve"> – otherwise where else will the outcomes be recorded?</w:t>
            </w:r>
          </w:p>
          <w:p w14:paraId="39646049" w14:textId="636504F7" w:rsidR="005D0081" w:rsidRPr="00E14F95" w:rsidRDefault="005D0081" w:rsidP="00DA0FB8">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2A274D5F" w14:textId="77777777" w:rsidTr="00DA0FB8">
        <w:trPr>
          <w:trHeight w:val="340"/>
        </w:trPr>
        <w:tc>
          <w:tcPr>
            <w:tcW w:w="1276" w:type="dxa"/>
            <w:tcBorders>
              <w:bottom w:val="nil"/>
            </w:tcBorders>
            <w:shd w:val="clear" w:color="auto" w:fill="D9D9D9" w:themeFill="background1" w:themeFillShade="D9"/>
            <w:vAlign w:val="center"/>
          </w:tcPr>
          <w:p w14:paraId="454D9E63" w14:textId="77777777" w:rsidR="00145AF9" w:rsidRPr="00191251" w:rsidRDefault="00145AF9" w:rsidP="00DA0FB8">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2.</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3F2345DF" w:rsidR="00145AF9" w:rsidRPr="00E14F95" w:rsidRDefault="007D1612" w:rsidP="00DA0FB8">
            <w:pPr>
              <w:pStyle w:val="DTPLIintrotext"/>
              <w:spacing w:before="80" w:after="80"/>
              <w:rPr>
                <w:rFonts w:asciiTheme="minorHAnsi" w:hAnsiTheme="minorHAnsi" w:cstheme="minorHAnsi"/>
                <w:color w:val="auto"/>
                <w:sz w:val="20"/>
              </w:rPr>
            </w:pPr>
            <w:r w:rsidRPr="00E14F95">
              <w:rPr>
                <w:rFonts w:asciiTheme="minorHAnsi" w:hAnsiTheme="minorHAnsi" w:cstheme="minorHAnsi"/>
                <w:color w:val="auto"/>
                <w:sz w:val="20"/>
              </w:rPr>
              <w:t>P</w:t>
            </w:r>
            <w:r w:rsidR="00DA0FB8" w:rsidRPr="00E14F95">
              <w:rPr>
                <w:rFonts w:asciiTheme="minorHAnsi" w:hAnsiTheme="minorHAnsi" w:cstheme="minorHAnsi"/>
                <w:color w:val="auto"/>
                <w:sz w:val="20"/>
              </w:rPr>
              <w:t>resentation from John Holland</w:t>
            </w:r>
          </w:p>
        </w:tc>
      </w:tr>
      <w:tr w:rsidR="00145AF9" w:rsidRPr="00191251" w14:paraId="7768E9AF" w14:textId="77777777" w:rsidTr="00DA0FB8">
        <w:trPr>
          <w:trHeight w:val="935"/>
        </w:trPr>
        <w:tc>
          <w:tcPr>
            <w:tcW w:w="1276" w:type="dxa"/>
            <w:tcBorders>
              <w:top w:val="nil"/>
              <w:bottom w:val="single" w:sz="4" w:space="0" w:color="808080" w:themeColor="background1" w:themeShade="80"/>
            </w:tcBorders>
          </w:tcPr>
          <w:p w14:paraId="40CFFE1E" w14:textId="77777777" w:rsidR="00145AF9" w:rsidRPr="00191251" w:rsidRDefault="00145AF9" w:rsidP="00DA0FB8">
            <w:pPr>
              <w:spacing w:before="80" w:after="80"/>
              <w:jc w:val="center"/>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3D25549E" w14:textId="77777777" w:rsidR="00DA0FB8" w:rsidRPr="00DA0FB8" w:rsidRDefault="00DA0FB8" w:rsidP="00DA0FB8">
            <w:pPr>
              <w:spacing w:before="80" w:after="80"/>
              <w:rPr>
                <w:rFonts w:ascii="Calibri" w:hAnsi="Calibri" w:cs="Calibri"/>
                <w:sz w:val="20"/>
                <w:szCs w:val="20"/>
              </w:rPr>
            </w:pPr>
            <w:r w:rsidRPr="00DA0FB8">
              <w:rPr>
                <w:rFonts w:ascii="Calibri" w:hAnsi="Calibri" w:cs="Calibri"/>
                <w:sz w:val="20"/>
                <w:szCs w:val="20"/>
              </w:rPr>
              <w:t xml:space="preserve">Presentation by Andrew Browne (John Holland) on current and upcoming works, and the relocation of high voltage towers.  </w:t>
            </w:r>
          </w:p>
          <w:p w14:paraId="5C2C077D" w14:textId="77777777" w:rsidR="00DA0FB8" w:rsidRPr="00DA0FB8" w:rsidRDefault="00DA0FB8" w:rsidP="00DA0FB8">
            <w:pPr>
              <w:spacing w:before="80" w:after="80"/>
              <w:rPr>
                <w:rFonts w:ascii="Calibri" w:hAnsi="Calibri" w:cs="Calibri"/>
                <w:sz w:val="20"/>
                <w:szCs w:val="20"/>
              </w:rPr>
            </w:pPr>
            <w:r w:rsidRPr="00DA0FB8">
              <w:rPr>
                <w:rFonts w:ascii="Calibri" w:hAnsi="Calibri" w:cs="Calibri"/>
                <w:sz w:val="20"/>
                <w:szCs w:val="20"/>
              </w:rPr>
              <w:t xml:space="preserve">Matters arising: </w:t>
            </w:r>
          </w:p>
          <w:p w14:paraId="20283B4D" w14:textId="2CA0AACD" w:rsidR="00DA0FB8" w:rsidRPr="00DA0FB8" w:rsidRDefault="00DA0FB8" w:rsidP="00DA0FB8">
            <w:pPr>
              <w:numPr>
                <w:ilvl w:val="0"/>
                <w:numId w:val="22"/>
              </w:numPr>
              <w:spacing w:before="80" w:after="80"/>
              <w:ind w:left="540"/>
              <w:textAlignment w:val="center"/>
              <w:rPr>
                <w:rFonts w:ascii="Calibri" w:hAnsi="Calibri" w:cs="Calibri"/>
                <w:sz w:val="20"/>
                <w:szCs w:val="20"/>
              </w:rPr>
            </w:pPr>
            <w:r w:rsidRPr="00DA0FB8">
              <w:rPr>
                <w:rFonts w:ascii="Calibri" w:hAnsi="Calibri" w:cs="Calibri"/>
                <w:sz w:val="20"/>
                <w:szCs w:val="20"/>
              </w:rPr>
              <w:t>Andy Baxter requested additional consultation with stakeholders ahead of any formal 10 day works notification period</w:t>
            </w:r>
            <w:r w:rsidR="00FE66A8">
              <w:rPr>
                <w:rFonts w:ascii="Calibri" w:hAnsi="Calibri" w:cs="Calibri"/>
                <w:sz w:val="20"/>
                <w:szCs w:val="20"/>
              </w:rPr>
              <w:t xml:space="preserve"> for activities that impact access on Laurens Street</w:t>
            </w:r>
            <w:r w:rsidRPr="00DA0FB8">
              <w:rPr>
                <w:rFonts w:ascii="Calibri" w:hAnsi="Calibri" w:cs="Calibri"/>
                <w:sz w:val="20"/>
                <w:szCs w:val="20"/>
              </w:rPr>
              <w:t>.</w:t>
            </w:r>
          </w:p>
          <w:p w14:paraId="4277BA3C" w14:textId="77777777" w:rsidR="00DA0FB8" w:rsidRPr="00DA0FB8" w:rsidRDefault="00DA0FB8" w:rsidP="00DA0FB8">
            <w:pPr>
              <w:numPr>
                <w:ilvl w:val="0"/>
                <w:numId w:val="22"/>
              </w:numPr>
              <w:spacing w:before="80" w:after="80"/>
              <w:ind w:left="540"/>
              <w:textAlignment w:val="center"/>
              <w:rPr>
                <w:rFonts w:ascii="Calibri" w:hAnsi="Calibri" w:cs="Calibri"/>
                <w:sz w:val="20"/>
                <w:szCs w:val="20"/>
              </w:rPr>
            </w:pPr>
            <w:r w:rsidRPr="00DA0FB8">
              <w:rPr>
                <w:rFonts w:ascii="Calibri" w:hAnsi="Calibri" w:cs="Calibri"/>
                <w:sz w:val="20"/>
                <w:szCs w:val="20"/>
              </w:rPr>
              <w:t xml:space="preserve">Karen </w:t>
            </w:r>
            <w:proofErr w:type="spellStart"/>
            <w:r w:rsidRPr="00DA0FB8">
              <w:rPr>
                <w:rFonts w:ascii="Calibri" w:hAnsi="Calibri" w:cs="Calibri"/>
                <w:sz w:val="20"/>
                <w:szCs w:val="20"/>
              </w:rPr>
              <w:t>Snyders</w:t>
            </w:r>
            <w:proofErr w:type="spellEnd"/>
            <w:r w:rsidRPr="00DA0FB8">
              <w:rPr>
                <w:rFonts w:ascii="Calibri" w:hAnsi="Calibri" w:cs="Calibri"/>
                <w:sz w:val="20"/>
                <w:szCs w:val="20"/>
              </w:rPr>
              <w:t xml:space="preserve"> queried traffic arrangements for upcoming works on Lauren Street. A single traffic lane will be open on the eastern side of Lauren Street. </w:t>
            </w:r>
          </w:p>
          <w:p w14:paraId="063071A8" w14:textId="1ED7D226" w:rsidR="00DA0FB8" w:rsidRPr="00DA0FB8" w:rsidRDefault="00DA0FB8" w:rsidP="00DA0FB8">
            <w:pPr>
              <w:numPr>
                <w:ilvl w:val="0"/>
                <w:numId w:val="22"/>
              </w:numPr>
              <w:spacing w:before="80" w:after="80"/>
              <w:ind w:left="540"/>
              <w:textAlignment w:val="center"/>
              <w:rPr>
                <w:rFonts w:ascii="Calibri" w:hAnsi="Calibri" w:cs="Calibri"/>
                <w:sz w:val="20"/>
                <w:szCs w:val="20"/>
              </w:rPr>
            </w:pPr>
            <w:r w:rsidRPr="00DA0FB8">
              <w:rPr>
                <w:rFonts w:ascii="Calibri" w:hAnsi="Calibri" w:cs="Calibri"/>
                <w:sz w:val="20"/>
                <w:szCs w:val="20"/>
              </w:rPr>
              <w:t xml:space="preserve">Matt Hammond raised high voltage towers noting that there has been no stakeholder consultation or information provided </w:t>
            </w:r>
            <w:r w:rsidR="005B04E5">
              <w:rPr>
                <w:rFonts w:ascii="Calibri" w:hAnsi="Calibri" w:cs="Calibri"/>
                <w:sz w:val="20"/>
                <w:szCs w:val="20"/>
              </w:rPr>
              <w:t xml:space="preserve">to residents </w:t>
            </w:r>
            <w:r w:rsidRPr="00DA0FB8">
              <w:rPr>
                <w:rFonts w:ascii="Calibri" w:hAnsi="Calibri" w:cs="Calibri"/>
                <w:sz w:val="20"/>
                <w:szCs w:val="20"/>
              </w:rPr>
              <w:t xml:space="preserve">regarding </w:t>
            </w:r>
            <w:r w:rsidR="005B04E5">
              <w:rPr>
                <w:rFonts w:ascii="Calibri" w:hAnsi="Calibri" w:cs="Calibri"/>
                <w:sz w:val="20"/>
                <w:szCs w:val="20"/>
              </w:rPr>
              <w:t xml:space="preserve">the height of the new </w:t>
            </w:r>
            <w:r w:rsidRPr="00DA0FB8">
              <w:rPr>
                <w:rFonts w:ascii="Calibri" w:hAnsi="Calibri" w:cs="Calibri"/>
                <w:sz w:val="20"/>
                <w:szCs w:val="20"/>
              </w:rPr>
              <w:t>tower</w:t>
            </w:r>
            <w:r w:rsidR="005B04E5">
              <w:rPr>
                <w:rFonts w:ascii="Calibri" w:hAnsi="Calibri" w:cs="Calibri"/>
                <w:sz w:val="20"/>
                <w:szCs w:val="20"/>
              </w:rPr>
              <w:t>s</w:t>
            </w:r>
            <w:r w:rsidRPr="00DA0FB8">
              <w:rPr>
                <w:rFonts w:ascii="Calibri" w:hAnsi="Calibri" w:cs="Calibri"/>
                <w:sz w:val="20"/>
                <w:szCs w:val="20"/>
              </w:rPr>
              <w:t xml:space="preserve">. </w:t>
            </w:r>
            <w:r w:rsidR="005B04E5">
              <w:rPr>
                <w:rFonts w:ascii="Calibri" w:hAnsi="Calibri" w:cs="Calibri"/>
                <w:sz w:val="20"/>
                <w:szCs w:val="20"/>
              </w:rPr>
              <w:t>The project</w:t>
            </w:r>
            <w:r w:rsidRPr="00DA0FB8">
              <w:rPr>
                <w:rFonts w:ascii="Calibri" w:hAnsi="Calibri" w:cs="Calibri"/>
                <w:sz w:val="20"/>
                <w:szCs w:val="20"/>
              </w:rPr>
              <w:t xml:space="preserve"> is </w:t>
            </w:r>
            <w:r w:rsidR="005B04E5">
              <w:rPr>
                <w:rFonts w:ascii="Calibri" w:hAnsi="Calibri" w:cs="Calibri"/>
                <w:sz w:val="20"/>
                <w:szCs w:val="20"/>
              </w:rPr>
              <w:t>in discussion</w:t>
            </w:r>
            <w:r w:rsidR="005B04E5" w:rsidRPr="00DA0FB8">
              <w:rPr>
                <w:rFonts w:ascii="Calibri" w:hAnsi="Calibri" w:cs="Calibri"/>
                <w:sz w:val="20"/>
                <w:szCs w:val="20"/>
              </w:rPr>
              <w:t xml:space="preserve"> </w:t>
            </w:r>
            <w:r w:rsidRPr="00DA0FB8">
              <w:rPr>
                <w:rFonts w:ascii="Calibri" w:hAnsi="Calibri" w:cs="Calibri"/>
                <w:sz w:val="20"/>
                <w:szCs w:val="20"/>
              </w:rPr>
              <w:t xml:space="preserve">with </w:t>
            </w:r>
            <w:proofErr w:type="gramStart"/>
            <w:r w:rsidRPr="00DA0FB8">
              <w:rPr>
                <w:rFonts w:ascii="Calibri" w:hAnsi="Calibri" w:cs="Calibri"/>
                <w:sz w:val="20"/>
                <w:szCs w:val="20"/>
              </w:rPr>
              <w:t xml:space="preserve">local </w:t>
            </w:r>
            <w:r w:rsidR="005B04E5">
              <w:rPr>
                <w:rFonts w:ascii="Calibri" w:hAnsi="Calibri" w:cs="Calibri"/>
                <w:sz w:val="20"/>
                <w:szCs w:val="20"/>
              </w:rPr>
              <w:t>residents</w:t>
            </w:r>
            <w:proofErr w:type="gramEnd"/>
            <w:r w:rsidR="005B04E5">
              <w:rPr>
                <w:rFonts w:ascii="Calibri" w:hAnsi="Calibri" w:cs="Calibri"/>
                <w:sz w:val="20"/>
                <w:szCs w:val="20"/>
              </w:rPr>
              <w:t xml:space="preserve"> and has advised that it is considering options</w:t>
            </w:r>
            <w:r w:rsidRPr="00DA0FB8">
              <w:rPr>
                <w:rFonts w:ascii="Calibri" w:hAnsi="Calibri" w:cs="Calibri"/>
                <w:sz w:val="20"/>
                <w:szCs w:val="20"/>
              </w:rPr>
              <w:t xml:space="preserve">. There are </w:t>
            </w:r>
            <w:proofErr w:type="gramStart"/>
            <w:r w:rsidRPr="00DA0FB8">
              <w:rPr>
                <w:rFonts w:ascii="Calibri" w:hAnsi="Calibri" w:cs="Calibri"/>
                <w:sz w:val="20"/>
                <w:szCs w:val="20"/>
              </w:rPr>
              <w:t>a number of</w:t>
            </w:r>
            <w:proofErr w:type="gramEnd"/>
            <w:r w:rsidRPr="00DA0FB8">
              <w:rPr>
                <w:rFonts w:ascii="Calibri" w:hAnsi="Calibri" w:cs="Calibri"/>
                <w:sz w:val="20"/>
                <w:szCs w:val="20"/>
              </w:rPr>
              <w:t xml:space="preserve"> constraints </w:t>
            </w:r>
            <w:r w:rsidR="005B04E5">
              <w:rPr>
                <w:rFonts w:ascii="Calibri" w:hAnsi="Calibri" w:cs="Calibri"/>
                <w:sz w:val="20"/>
                <w:szCs w:val="20"/>
              </w:rPr>
              <w:t xml:space="preserve">that </w:t>
            </w:r>
            <w:r w:rsidRPr="00DA0FB8">
              <w:rPr>
                <w:rFonts w:ascii="Calibri" w:hAnsi="Calibri" w:cs="Calibri"/>
                <w:sz w:val="20"/>
                <w:szCs w:val="20"/>
              </w:rPr>
              <w:t xml:space="preserve">need to be </w:t>
            </w:r>
            <w:r w:rsidR="005B04E5">
              <w:rPr>
                <w:rFonts w:ascii="Calibri" w:hAnsi="Calibri" w:cs="Calibri"/>
                <w:sz w:val="20"/>
                <w:szCs w:val="20"/>
              </w:rPr>
              <w:t>taken into consideration and which influence the height and location of the towers</w:t>
            </w:r>
            <w:r w:rsidRPr="00DA0FB8">
              <w:rPr>
                <w:rFonts w:ascii="Calibri" w:hAnsi="Calibri" w:cs="Calibri"/>
                <w:sz w:val="20"/>
                <w:szCs w:val="20"/>
              </w:rPr>
              <w:t>.</w:t>
            </w:r>
            <w:r w:rsidR="005B04E5">
              <w:rPr>
                <w:rFonts w:ascii="Calibri" w:hAnsi="Calibri" w:cs="Calibri"/>
                <w:sz w:val="20"/>
                <w:szCs w:val="20"/>
              </w:rPr>
              <w:t xml:space="preserve"> The project will convene a meeting with </w:t>
            </w:r>
            <w:proofErr w:type="gramStart"/>
            <w:r w:rsidR="005B04E5">
              <w:rPr>
                <w:rFonts w:ascii="Calibri" w:hAnsi="Calibri" w:cs="Calibri"/>
                <w:sz w:val="20"/>
                <w:szCs w:val="20"/>
              </w:rPr>
              <w:t>local residents</w:t>
            </w:r>
            <w:proofErr w:type="gramEnd"/>
            <w:r w:rsidR="005B04E5">
              <w:rPr>
                <w:rFonts w:ascii="Calibri" w:hAnsi="Calibri" w:cs="Calibri"/>
                <w:sz w:val="20"/>
                <w:szCs w:val="20"/>
              </w:rPr>
              <w:t>.</w:t>
            </w:r>
          </w:p>
          <w:p w14:paraId="0B84F60D" w14:textId="77777777" w:rsidR="00DA0FB8" w:rsidRPr="00DA0FB8" w:rsidRDefault="00DA0FB8" w:rsidP="00DA0FB8">
            <w:pPr>
              <w:numPr>
                <w:ilvl w:val="0"/>
                <w:numId w:val="22"/>
              </w:numPr>
              <w:spacing w:before="80" w:after="80"/>
              <w:ind w:left="540"/>
              <w:textAlignment w:val="center"/>
              <w:rPr>
                <w:rFonts w:ascii="Calibri" w:hAnsi="Calibri" w:cs="Calibri"/>
                <w:sz w:val="20"/>
                <w:szCs w:val="20"/>
              </w:rPr>
            </w:pPr>
            <w:r w:rsidRPr="00DA0FB8">
              <w:rPr>
                <w:rFonts w:ascii="Calibri" w:hAnsi="Calibri" w:cs="Calibri"/>
                <w:sz w:val="20"/>
                <w:szCs w:val="20"/>
              </w:rPr>
              <w:t xml:space="preserve">Karen </w:t>
            </w:r>
            <w:proofErr w:type="spellStart"/>
            <w:r w:rsidRPr="00DA0FB8">
              <w:rPr>
                <w:rFonts w:ascii="Calibri" w:hAnsi="Calibri" w:cs="Calibri"/>
                <w:sz w:val="20"/>
                <w:szCs w:val="20"/>
              </w:rPr>
              <w:t>Snyders</w:t>
            </w:r>
            <w:proofErr w:type="spellEnd"/>
            <w:r w:rsidRPr="00DA0FB8">
              <w:rPr>
                <w:rFonts w:ascii="Calibri" w:hAnsi="Calibri" w:cs="Calibri"/>
                <w:sz w:val="20"/>
                <w:szCs w:val="20"/>
              </w:rPr>
              <w:t xml:space="preserve"> commented that it would be helpful to have more detailed plans for location, orientation and elevation of former, temporary and relocated towers. John Holland is developing diagrams to provide these details. </w:t>
            </w:r>
          </w:p>
          <w:p w14:paraId="06E01729" w14:textId="0EAB7AAF" w:rsidR="00DA0FB8" w:rsidRPr="00336431" w:rsidRDefault="00DA0FB8" w:rsidP="00DA0FB8">
            <w:pPr>
              <w:numPr>
                <w:ilvl w:val="0"/>
                <w:numId w:val="22"/>
              </w:numPr>
              <w:spacing w:before="80" w:after="80"/>
              <w:ind w:left="540"/>
              <w:textAlignment w:val="center"/>
              <w:rPr>
                <w:rFonts w:ascii="Calibri" w:hAnsi="Calibri" w:cs="Calibri"/>
                <w:sz w:val="20"/>
                <w:szCs w:val="20"/>
              </w:rPr>
            </w:pPr>
            <w:r w:rsidRPr="00DA0FB8">
              <w:rPr>
                <w:rFonts w:ascii="Calibri" w:hAnsi="Calibri" w:cs="Calibri"/>
                <w:sz w:val="20"/>
                <w:szCs w:val="20"/>
              </w:rPr>
              <w:t xml:space="preserve">Matt Hammond queried if the demolition of </w:t>
            </w:r>
            <w:r w:rsidR="00CF5D65">
              <w:rPr>
                <w:rFonts w:ascii="Calibri" w:hAnsi="Calibri" w:cs="Calibri"/>
                <w:sz w:val="20"/>
                <w:szCs w:val="20"/>
              </w:rPr>
              <w:t xml:space="preserve">the temporary and existing </w:t>
            </w:r>
            <w:r w:rsidRPr="00DA0FB8">
              <w:rPr>
                <w:rFonts w:ascii="Calibri" w:hAnsi="Calibri" w:cs="Calibri"/>
                <w:sz w:val="20"/>
                <w:szCs w:val="20"/>
              </w:rPr>
              <w:t xml:space="preserve">high voltage towers </w:t>
            </w:r>
            <w:r w:rsidR="00CF5D65">
              <w:rPr>
                <w:rFonts w:ascii="Calibri" w:hAnsi="Calibri" w:cs="Calibri"/>
                <w:sz w:val="20"/>
                <w:szCs w:val="20"/>
              </w:rPr>
              <w:t xml:space="preserve">on </w:t>
            </w:r>
            <w:r w:rsidR="00CF5D65" w:rsidRPr="00336431">
              <w:rPr>
                <w:rFonts w:ascii="Calibri" w:hAnsi="Calibri" w:cs="Calibri"/>
                <w:sz w:val="20"/>
                <w:szCs w:val="20"/>
              </w:rPr>
              <w:t xml:space="preserve">Childers Street </w:t>
            </w:r>
            <w:r w:rsidRPr="00336431">
              <w:rPr>
                <w:rFonts w:ascii="Calibri" w:hAnsi="Calibri" w:cs="Calibri"/>
                <w:sz w:val="20"/>
                <w:szCs w:val="20"/>
              </w:rPr>
              <w:t xml:space="preserve">will be undertaken at night. Demolition works will be completed during the day - restringing works will be undertaken at night </w:t>
            </w:r>
            <w:r w:rsidR="005B04E5" w:rsidRPr="00336431">
              <w:rPr>
                <w:rFonts w:ascii="Calibri" w:hAnsi="Calibri" w:cs="Calibri"/>
                <w:sz w:val="20"/>
                <w:szCs w:val="20"/>
              </w:rPr>
              <w:t>–</w:t>
            </w:r>
            <w:r w:rsidRPr="00336431">
              <w:rPr>
                <w:rFonts w:ascii="Calibri" w:hAnsi="Calibri" w:cs="Calibri"/>
                <w:sz w:val="20"/>
                <w:szCs w:val="20"/>
              </w:rPr>
              <w:t xml:space="preserve"> the</w:t>
            </w:r>
            <w:r w:rsidR="005B04E5" w:rsidRPr="00336431">
              <w:rPr>
                <w:rFonts w:ascii="Calibri" w:hAnsi="Calibri" w:cs="Calibri"/>
                <w:sz w:val="20"/>
                <w:szCs w:val="20"/>
              </w:rPr>
              <w:t xml:space="preserve"> restringing</w:t>
            </w:r>
            <w:r w:rsidRPr="00336431">
              <w:rPr>
                <w:rFonts w:ascii="Calibri" w:hAnsi="Calibri" w:cs="Calibri"/>
                <w:sz w:val="20"/>
                <w:szCs w:val="20"/>
              </w:rPr>
              <w:t xml:space="preserve"> </w:t>
            </w:r>
            <w:r w:rsidR="005B04E5" w:rsidRPr="00336431">
              <w:rPr>
                <w:rFonts w:ascii="Calibri" w:hAnsi="Calibri" w:cs="Calibri"/>
                <w:sz w:val="20"/>
                <w:szCs w:val="20"/>
              </w:rPr>
              <w:t xml:space="preserve">night </w:t>
            </w:r>
            <w:r w:rsidRPr="00336431">
              <w:rPr>
                <w:rFonts w:ascii="Calibri" w:hAnsi="Calibri" w:cs="Calibri"/>
                <w:sz w:val="20"/>
                <w:szCs w:val="20"/>
              </w:rPr>
              <w:t xml:space="preserve">works will </w:t>
            </w:r>
            <w:r w:rsidR="005B04E5" w:rsidRPr="00336431">
              <w:rPr>
                <w:rFonts w:ascii="Calibri" w:hAnsi="Calibri" w:cs="Calibri"/>
                <w:sz w:val="20"/>
                <w:szCs w:val="20"/>
              </w:rPr>
              <w:t xml:space="preserve">be </w:t>
            </w:r>
            <w:r w:rsidRPr="00336431">
              <w:rPr>
                <w:rFonts w:ascii="Calibri" w:hAnsi="Calibri" w:cs="Calibri"/>
                <w:sz w:val="20"/>
                <w:szCs w:val="20"/>
              </w:rPr>
              <w:t xml:space="preserve">low impact. </w:t>
            </w:r>
          </w:p>
          <w:p w14:paraId="5DE5297A" w14:textId="3BDDCF91" w:rsidR="00DA0FB8" w:rsidRPr="00336431" w:rsidRDefault="00DA0FB8" w:rsidP="00DA0FB8">
            <w:pPr>
              <w:numPr>
                <w:ilvl w:val="0"/>
                <w:numId w:val="22"/>
              </w:numPr>
              <w:spacing w:before="80" w:after="80"/>
              <w:ind w:left="540"/>
              <w:textAlignment w:val="center"/>
              <w:rPr>
                <w:rFonts w:ascii="Calibri" w:hAnsi="Calibri" w:cs="Calibri"/>
                <w:sz w:val="20"/>
                <w:szCs w:val="20"/>
              </w:rPr>
            </w:pPr>
            <w:r w:rsidRPr="00336431">
              <w:rPr>
                <w:rFonts w:ascii="Calibri" w:hAnsi="Calibri" w:cs="Calibri"/>
                <w:sz w:val="20"/>
                <w:szCs w:val="20"/>
              </w:rPr>
              <w:t>S</w:t>
            </w:r>
            <w:r w:rsidR="007D6699" w:rsidRPr="00336431">
              <w:rPr>
                <w:rFonts w:ascii="Calibri" w:hAnsi="Calibri" w:cs="Calibri"/>
                <w:sz w:val="20"/>
                <w:szCs w:val="20"/>
              </w:rPr>
              <w:t>am Hurst commented</w:t>
            </w:r>
            <w:r w:rsidRPr="00336431">
              <w:rPr>
                <w:rFonts w:ascii="Calibri" w:hAnsi="Calibri" w:cs="Calibri"/>
                <w:sz w:val="20"/>
                <w:szCs w:val="20"/>
              </w:rPr>
              <w:t xml:space="preserve"> that Childers Street </w:t>
            </w:r>
            <w:r w:rsidR="00CD5AB8" w:rsidRPr="00336431">
              <w:rPr>
                <w:rFonts w:ascii="Calibri" w:hAnsi="Calibri" w:cs="Calibri"/>
                <w:sz w:val="20"/>
                <w:szCs w:val="20"/>
              </w:rPr>
              <w:t>was</w:t>
            </w:r>
            <w:r w:rsidRPr="00336431">
              <w:rPr>
                <w:rFonts w:ascii="Calibri" w:hAnsi="Calibri" w:cs="Calibri"/>
                <w:sz w:val="20"/>
                <w:szCs w:val="20"/>
              </w:rPr>
              <w:t xml:space="preserve"> closed but no notification </w:t>
            </w:r>
            <w:r w:rsidR="00CD5AB8" w:rsidRPr="00336431">
              <w:rPr>
                <w:rFonts w:ascii="Calibri" w:hAnsi="Calibri" w:cs="Calibri"/>
                <w:sz w:val="20"/>
                <w:szCs w:val="20"/>
              </w:rPr>
              <w:t>w</w:t>
            </w:r>
            <w:r w:rsidRPr="00336431">
              <w:rPr>
                <w:rFonts w:ascii="Calibri" w:hAnsi="Calibri" w:cs="Calibri"/>
                <w:sz w:val="20"/>
                <w:szCs w:val="20"/>
              </w:rPr>
              <w:t>as provided by John Holland regarding alternative access.</w:t>
            </w:r>
            <w:r w:rsidR="007D6699" w:rsidRPr="00336431">
              <w:rPr>
                <w:rFonts w:ascii="Calibri" w:hAnsi="Calibri" w:cs="Calibri"/>
                <w:sz w:val="20"/>
                <w:szCs w:val="20"/>
              </w:rPr>
              <w:t xml:space="preserve"> John Holland </w:t>
            </w:r>
            <w:r w:rsidR="00086874" w:rsidRPr="00336431">
              <w:rPr>
                <w:rFonts w:ascii="Calibri" w:hAnsi="Calibri" w:cs="Calibri"/>
                <w:sz w:val="20"/>
                <w:szCs w:val="20"/>
              </w:rPr>
              <w:t xml:space="preserve">advised that </w:t>
            </w:r>
            <w:r w:rsidR="007D6699" w:rsidRPr="00336431">
              <w:rPr>
                <w:rFonts w:ascii="Calibri" w:hAnsi="Calibri" w:cs="Calibri"/>
                <w:sz w:val="20"/>
                <w:szCs w:val="20"/>
              </w:rPr>
              <w:t xml:space="preserve">businesses </w:t>
            </w:r>
            <w:r w:rsidR="00086874" w:rsidRPr="00336431">
              <w:rPr>
                <w:rFonts w:ascii="Calibri" w:hAnsi="Calibri" w:cs="Calibri"/>
                <w:sz w:val="20"/>
                <w:szCs w:val="20"/>
              </w:rPr>
              <w:t>were notified prior to the closure. The business that required access for delivery forgot that the closure included Sunday</w:t>
            </w:r>
            <w:r w:rsidR="007D6699" w:rsidRPr="00336431">
              <w:rPr>
                <w:rFonts w:ascii="Calibri" w:hAnsi="Calibri" w:cs="Calibri"/>
                <w:sz w:val="20"/>
                <w:szCs w:val="20"/>
              </w:rPr>
              <w:t xml:space="preserve">. </w:t>
            </w:r>
            <w:r w:rsidR="00086874" w:rsidRPr="00336431">
              <w:rPr>
                <w:rFonts w:ascii="Calibri" w:hAnsi="Calibri" w:cs="Calibri"/>
                <w:sz w:val="20"/>
                <w:szCs w:val="20"/>
              </w:rPr>
              <w:t>A</w:t>
            </w:r>
            <w:r w:rsidR="007D6699" w:rsidRPr="00336431">
              <w:rPr>
                <w:rFonts w:ascii="Calibri" w:hAnsi="Calibri" w:cs="Calibri"/>
                <w:sz w:val="20"/>
                <w:szCs w:val="20"/>
              </w:rPr>
              <w:t xml:space="preserve">ccess will be maintained </w:t>
            </w:r>
            <w:r w:rsidR="00086874" w:rsidRPr="00336431">
              <w:rPr>
                <w:rFonts w:ascii="Calibri" w:hAnsi="Calibri" w:cs="Calibri"/>
                <w:sz w:val="20"/>
                <w:szCs w:val="20"/>
              </w:rPr>
              <w:t>during</w:t>
            </w:r>
            <w:r w:rsidR="007D6699" w:rsidRPr="00336431">
              <w:rPr>
                <w:rFonts w:ascii="Calibri" w:hAnsi="Calibri" w:cs="Calibri"/>
                <w:sz w:val="20"/>
                <w:szCs w:val="20"/>
              </w:rPr>
              <w:t xml:space="preserve"> </w:t>
            </w:r>
            <w:r w:rsidR="00086874" w:rsidRPr="00336431">
              <w:rPr>
                <w:rFonts w:ascii="Calibri" w:hAnsi="Calibri" w:cs="Calibri"/>
                <w:sz w:val="20"/>
                <w:szCs w:val="20"/>
              </w:rPr>
              <w:t xml:space="preserve">the remaining weekend </w:t>
            </w:r>
            <w:r w:rsidR="007D6699" w:rsidRPr="00336431">
              <w:rPr>
                <w:rFonts w:ascii="Calibri" w:hAnsi="Calibri" w:cs="Calibri"/>
                <w:sz w:val="20"/>
                <w:szCs w:val="20"/>
              </w:rPr>
              <w:t>closure of Childers Street by escorting delivery vehicles</w:t>
            </w:r>
            <w:r w:rsidR="00086874" w:rsidRPr="00336431">
              <w:rPr>
                <w:rFonts w:ascii="Calibri" w:hAnsi="Calibri" w:cs="Calibri"/>
                <w:sz w:val="20"/>
                <w:szCs w:val="20"/>
              </w:rPr>
              <w:t xml:space="preserve"> through the site on Sunday mornings</w:t>
            </w:r>
            <w:r w:rsidR="007D6699" w:rsidRPr="00336431">
              <w:rPr>
                <w:rFonts w:ascii="Calibri" w:hAnsi="Calibri" w:cs="Calibri"/>
                <w:sz w:val="20"/>
                <w:szCs w:val="20"/>
              </w:rPr>
              <w:t>.</w:t>
            </w:r>
          </w:p>
          <w:p w14:paraId="06549F1E" w14:textId="13503A46" w:rsidR="005D0081" w:rsidRPr="00E14F95" w:rsidRDefault="005D0081" w:rsidP="00DA0FB8">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bl>
    <w:p w14:paraId="76880B3B" w14:textId="77777777" w:rsidR="00B84D95" w:rsidRDefault="00B84D95">
      <w:r>
        <w:rPr>
          <w:b/>
        </w:rPr>
        <w:br w:type="page"/>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8789"/>
      </w:tblGrid>
      <w:tr w:rsidR="00145AF9" w:rsidRPr="00191251" w14:paraId="6691E695" w14:textId="77777777" w:rsidTr="00DA0FB8">
        <w:trPr>
          <w:trHeight w:val="340"/>
        </w:trPr>
        <w:tc>
          <w:tcPr>
            <w:tcW w:w="1276" w:type="dxa"/>
            <w:tcBorders>
              <w:top w:val="single" w:sz="4" w:space="0" w:color="808080" w:themeColor="background1" w:themeShade="80"/>
              <w:bottom w:val="nil"/>
            </w:tcBorders>
            <w:shd w:val="clear" w:color="auto" w:fill="D9D9D9" w:themeFill="background1" w:themeFillShade="D9"/>
          </w:tcPr>
          <w:p w14:paraId="0ED9C9BA" w14:textId="41BFCF7F" w:rsidR="00145AF9" w:rsidRPr="00191251" w:rsidRDefault="00145AF9" w:rsidP="00DA0FB8">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lastRenderedPageBreak/>
              <w:t xml:space="preserve">3. </w:t>
            </w:r>
          </w:p>
        </w:tc>
        <w:tc>
          <w:tcPr>
            <w:tcW w:w="8789" w:type="dxa"/>
            <w:tcBorders>
              <w:bottom w:val="nil"/>
              <w:right w:val="single" w:sz="4" w:space="0" w:color="808080" w:themeColor="background1" w:themeShade="80"/>
            </w:tcBorders>
            <w:shd w:val="clear" w:color="auto" w:fill="D9D9D9" w:themeFill="background1" w:themeFillShade="D9"/>
          </w:tcPr>
          <w:p w14:paraId="541C8E74" w14:textId="2D78A30A" w:rsidR="00145AF9" w:rsidRPr="00E14F95" w:rsidRDefault="00145AF9" w:rsidP="00DA0FB8">
            <w:pPr>
              <w:spacing w:before="80" w:after="80"/>
              <w:rPr>
                <w:rFonts w:asciiTheme="minorHAnsi" w:hAnsiTheme="minorHAnsi" w:cstheme="minorHAnsi"/>
                <w:b/>
                <w:sz w:val="20"/>
                <w:szCs w:val="20"/>
              </w:rPr>
            </w:pPr>
            <w:r w:rsidRPr="00E14F95">
              <w:rPr>
                <w:rFonts w:asciiTheme="minorHAnsi" w:hAnsiTheme="minorHAnsi" w:cstheme="minorHAnsi"/>
                <w:b/>
                <w:sz w:val="20"/>
                <w:szCs w:val="20"/>
              </w:rPr>
              <w:t>Pres</w:t>
            </w:r>
            <w:r w:rsidR="00DA0FB8" w:rsidRPr="00E14F95">
              <w:rPr>
                <w:rFonts w:asciiTheme="minorHAnsi" w:hAnsiTheme="minorHAnsi" w:cstheme="minorHAnsi"/>
                <w:b/>
                <w:sz w:val="20"/>
                <w:szCs w:val="20"/>
              </w:rPr>
              <w:t>entation from the Victorian Planning Authority (VPA)</w:t>
            </w:r>
          </w:p>
        </w:tc>
      </w:tr>
      <w:tr w:rsidR="00145AF9" w:rsidRPr="00191251" w14:paraId="48635BBA" w14:textId="77777777" w:rsidTr="004407D9">
        <w:trPr>
          <w:trHeight w:val="2302"/>
        </w:trPr>
        <w:tc>
          <w:tcPr>
            <w:tcW w:w="1276" w:type="dxa"/>
            <w:tcBorders>
              <w:top w:val="nil"/>
              <w:bottom w:val="single" w:sz="4" w:space="0" w:color="808080" w:themeColor="background1" w:themeShade="80"/>
            </w:tcBorders>
          </w:tcPr>
          <w:p w14:paraId="0647D84B" w14:textId="77777777" w:rsidR="00145AF9" w:rsidRPr="00191251" w:rsidRDefault="00145AF9" w:rsidP="00DA0FB8">
            <w:pPr>
              <w:autoSpaceDE w:val="0"/>
              <w:autoSpaceDN w:val="0"/>
              <w:adjustRightInd w:val="0"/>
              <w:spacing w:before="80" w:after="80"/>
              <w:rPr>
                <w:rFonts w:asciiTheme="minorHAnsi" w:hAnsiTheme="minorHAnsi" w:cstheme="minorHAnsi"/>
                <w:b/>
                <w:sz w:val="20"/>
                <w:szCs w:val="20"/>
              </w:rPr>
            </w:pPr>
          </w:p>
          <w:p w14:paraId="0D4179E2" w14:textId="77777777" w:rsidR="00145AF9" w:rsidRPr="00191251" w:rsidRDefault="00145AF9" w:rsidP="00DA0FB8">
            <w:pPr>
              <w:autoSpaceDE w:val="0"/>
              <w:autoSpaceDN w:val="0"/>
              <w:adjustRightInd w:val="0"/>
              <w:spacing w:before="80" w:after="80"/>
              <w:rPr>
                <w:rFonts w:asciiTheme="minorHAnsi" w:hAnsiTheme="minorHAnsi" w:cstheme="minorHAnsi"/>
                <w:b/>
                <w:sz w:val="20"/>
                <w:szCs w:val="20"/>
              </w:rPr>
            </w:pPr>
          </w:p>
          <w:p w14:paraId="23ED9544" w14:textId="77777777" w:rsidR="00145AF9" w:rsidRPr="00191251" w:rsidRDefault="00145AF9" w:rsidP="00DA0FB8">
            <w:pPr>
              <w:autoSpaceDE w:val="0"/>
              <w:autoSpaceDN w:val="0"/>
              <w:adjustRightInd w:val="0"/>
              <w:spacing w:before="80" w:after="80"/>
              <w:rPr>
                <w:rFonts w:asciiTheme="minorHAnsi" w:hAnsiTheme="minorHAnsi" w:cstheme="minorHAnsi"/>
                <w:b/>
                <w:sz w:val="20"/>
                <w:szCs w:val="20"/>
              </w:rPr>
            </w:pPr>
          </w:p>
          <w:p w14:paraId="0D7F656D" w14:textId="637053C4" w:rsidR="00145AF9" w:rsidRPr="00191251" w:rsidRDefault="00145AF9" w:rsidP="00DA0FB8">
            <w:pPr>
              <w:autoSpaceDE w:val="0"/>
              <w:autoSpaceDN w:val="0"/>
              <w:adjustRightInd w:val="0"/>
              <w:spacing w:before="80" w:after="80"/>
              <w:rPr>
                <w:rFonts w:asciiTheme="minorHAnsi" w:hAnsiTheme="minorHAnsi" w:cstheme="minorHAnsi"/>
                <w:b/>
                <w:sz w:val="20"/>
                <w:szCs w:val="20"/>
              </w:rPr>
            </w:pPr>
          </w:p>
        </w:tc>
        <w:tc>
          <w:tcPr>
            <w:tcW w:w="8789" w:type="dxa"/>
            <w:tcBorders>
              <w:top w:val="nil"/>
              <w:bottom w:val="single" w:sz="4" w:space="0" w:color="808080" w:themeColor="background1" w:themeShade="80"/>
              <w:right w:val="single" w:sz="4" w:space="0" w:color="808080" w:themeColor="background1" w:themeShade="80"/>
            </w:tcBorders>
          </w:tcPr>
          <w:p w14:paraId="096E1BF0" w14:textId="11395E6B" w:rsidR="00DA0FB8" w:rsidRPr="00DA0FB8" w:rsidRDefault="00DA0FB8" w:rsidP="00DA0FB8">
            <w:pPr>
              <w:spacing w:before="80" w:after="80"/>
              <w:rPr>
                <w:rFonts w:ascii="Calibri" w:hAnsi="Calibri" w:cs="Calibri"/>
                <w:sz w:val="20"/>
                <w:szCs w:val="20"/>
              </w:rPr>
            </w:pPr>
            <w:r w:rsidRPr="00DA0FB8">
              <w:rPr>
                <w:rFonts w:ascii="Calibri" w:hAnsi="Calibri" w:cs="Calibri"/>
                <w:sz w:val="20"/>
                <w:szCs w:val="20"/>
              </w:rPr>
              <w:t xml:space="preserve">Presentation by Kate Alder (VPA) on </w:t>
            </w:r>
            <w:r w:rsidR="00CF5D65">
              <w:rPr>
                <w:rFonts w:ascii="Calibri" w:hAnsi="Calibri" w:cs="Calibri"/>
                <w:sz w:val="20"/>
                <w:szCs w:val="20"/>
              </w:rPr>
              <w:t xml:space="preserve">the draft </w:t>
            </w:r>
            <w:r w:rsidRPr="00DA0FB8">
              <w:rPr>
                <w:rFonts w:ascii="Calibri" w:hAnsi="Calibri" w:cs="Calibri"/>
                <w:sz w:val="20"/>
                <w:szCs w:val="20"/>
              </w:rPr>
              <w:t>Arden Vision</w:t>
            </w:r>
            <w:r w:rsidR="00CF5D65">
              <w:rPr>
                <w:rFonts w:ascii="Calibri" w:hAnsi="Calibri" w:cs="Calibri"/>
                <w:sz w:val="20"/>
                <w:szCs w:val="20"/>
              </w:rPr>
              <w:t xml:space="preserve"> and Framework </w:t>
            </w:r>
            <w:r w:rsidR="00891A38">
              <w:rPr>
                <w:rFonts w:ascii="Calibri" w:hAnsi="Calibri" w:cs="Calibri"/>
                <w:sz w:val="20"/>
                <w:szCs w:val="20"/>
              </w:rPr>
              <w:t>(Arden Vision)</w:t>
            </w:r>
            <w:r w:rsidRPr="00DA0FB8">
              <w:rPr>
                <w:rFonts w:ascii="Calibri" w:hAnsi="Calibri" w:cs="Calibri"/>
                <w:sz w:val="20"/>
                <w:szCs w:val="20"/>
              </w:rPr>
              <w:t xml:space="preserve">. </w:t>
            </w:r>
          </w:p>
          <w:p w14:paraId="60326BBA" w14:textId="77777777" w:rsidR="00DA0FB8" w:rsidRPr="00DA0FB8" w:rsidRDefault="00DA0FB8" w:rsidP="00DA0FB8">
            <w:pPr>
              <w:spacing w:before="80" w:after="80"/>
              <w:rPr>
                <w:rFonts w:ascii="Calibri" w:hAnsi="Calibri" w:cs="Calibri"/>
                <w:sz w:val="20"/>
                <w:szCs w:val="20"/>
              </w:rPr>
            </w:pPr>
            <w:r w:rsidRPr="00DA0FB8">
              <w:rPr>
                <w:rFonts w:ascii="Calibri" w:hAnsi="Calibri" w:cs="Calibri"/>
                <w:sz w:val="20"/>
                <w:szCs w:val="20"/>
              </w:rPr>
              <w:t>Matters arising:</w:t>
            </w:r>
          </w:p>
          <w:p w14:paraId="095B987D" w14:textId="77777777" w:rsidR="00DA0FB8" w:rsidRPr="00DA0FB8" w:rsidRDefault="00DA0FB8" w:rsidP="00DA0FB8">
            <w:pPr>
              <w:numPr>
                <w:ilvl w:val="0"/>
                <w:numId w:val="23"/>
              </w:numPr>
              <w:spacing w:before="80" w:after="80"/>
              <w:ind w:left="540"/>
              <w:textAlignment w:val="center"/>
              <w:rPr>
                <w:rFonts w:ascii="Calibri" w:hAnsi="Calibri" w:cs="Calibri"/>
                <w:sz w:val="20"/>
                <w:szCs w:val="20"/>
              </w:rPr>
            </w:pPr>
            <w:r w:rsidRPr="00DA0FB8">
              <w:rPr>
                <w:rFonts w:ascii="Calibri" w:hAnsi="Calibri" w:cs="Calibri"/>
                <w:sz w:val="20"/>
                <w:szCs w:val="20"/>
              </w:rPr>
              <w:t xml:space="preserve">Gary </w:t>
            </w:r>
            <w:proofErr w:type="spellStart"/>
            <w:r w:rsidRPr="00DA0FB8">
              <w:rPr>
                <w:rFonts w:ascii="Calibri" w:hAnsi="Calibri" w:cs="Calibri"/>
                <w:sz w:val="20"/>
                <w:szCs w:val="20"/>
              </w:rPr>
              <w:t>Taresch</w:t>
            </w:r>
            <w:proofErr w:type="spellEnd"/>
            <w:r w:rsidRPr="00DA0FB8">
              <w:rPr>
                <w:rFonts w:ascii="Calibri" w:hAnsi="Calibri" w:cs="Calibri"/>
                <w:sz w:val="20"/>
                <w:szCs w:val="20"/>
              </w:rPr>
              <w:t xml:space="preserve"> queried how best to engage with the VPA on the Arden Urban Renewal Precinct. The VPA is a member of the Kensington &amp; Arden CRG and the representative can be contacted directly by local stakeholders. </w:t>
            </w:r>
          </w:p>
          <w:p w14:paraId="6B62CD1A" w14:textId="2FF046BA" w:rsidR="00E14F95" w:rsidRPr="00D26E70" w:rsidRDefault="00DA0FB8" w:rsidP="00DA0FB8">
            <w:pPr>
              <w:numPr>
                <w:ilvl w:val="0"/>
                <w:numId w:val="23"/>
              </w:numPr>
              <w:spacing w:before="80" w:after="80"/>
              <w:ind w:left="540"/>
              <w:textAlignment w:val="center"/>
              <w:rPr>
                <w:rFonts w:ascii="Calibri" w:hAnsi="Calibri" w:cs="Calibri"/>
                <w:sz w:val="20"/>
                <w:szCs w:val="20"/>
              </w:rPr>
            </w:pPr>
            <w:r w:rsidRPr="00DA0FB8">
              <w:rPr>
                <w:rFonts w:ascii="Calibri" w:hAnsi="Calibri" w:cs="Calibri"/>
                <w:sz w:val="20"/>
                <w:szCs w:val="20"/>
              </w:rPr>
              <w:t xml:space="preserve">Peter </w:t>
            </w:r>
            <w:proofErr w:type="spellStart"/>
            <w:r w:rsidRPr="00DA0FB8">
              <w:rPr>
                <w:rFonts w:ascii="Calibri" w:hAnsi="Calibri" w:cs="Calibri"/>
                <w:sz w:val="20"/>
                <w:szCs w:val="20"/>
              </w:rPr>
              <w:t>Gerrand</w:t>
            </w:r>
            <w:proofErr w:type="spellEnd"/>
            <w:r w:rsidRPr="00DA0FB8">
              <w:rPr>
                <w:rFonts w:ascii="Calibri" w:hAnsi="Calibri" w:cs="Calibri"/>
                <w:sz w:val="20"/>
                <w:szCs w:val="20"/>
              </w:rPr>
              <w:t xml:space="preserve"> queried mitigation for increased traffic in the precinct due to the West Gate Tunnel</w:t>
            </w:r>
            <w:r w:rsidR="004407D9">
              <w:rPr>
                <w:rFonts w:ascii="Calibri" w:hAnsi="Calibri" w:cs="Calibri"/>
                <w:sz w:val="20"/>
                <w:szCs w:val="20"/>
              </w:rPr>
              <w:t>. A study has been commissioned</w:t>
            </w:r>
            <w:r w:rsidR="00CD5AB8">
              <w:rPr>
                <w:rFonts w:ascii="Calibri" w:hAnsi="Calibri" w:cs="Calibri"/>
                <w:sz w:val="20"/>
                <w:szCs w:val="20"/>
              </w:rPr>
              <w:t xml:space="preserve"> </w:t>
            </w:r>
            <w:r w:rsidRPr="00DA0FB8">
              <w:rPr>
                <w:rFonts w:ascii="Calibri" w:hAnsi="Calibri" w:cs="Calibri"/>
                <w:sz w:val="20"/>
                <w:szCs w:val="20"/>
              </w:rPr>
              <w:t>to investigate traffic and transport performance</w:t>
            </w:r>
            <w:r w:rsidRPr="00E14F95">
              <w:rPr>
                <w:rFonts w:ascii="Calibri" w:hAnsi="Calibri" w:cs="Calibri"/>
                <w:sz w:val="20"/>
                <w:szCs w:val="20"/>
              </w:rPr>
              <w:t>.</w:t>
            </w:r>
          </w:p>
        </w:tc>
      </w:tr>
      <w:tr w:rsidR="00145AF9" w:rsidRPr="00191251" w14:paraId="2C418CF0" w14:textId="77777777" w:rsidTr="00DA0FB8">
        <w:trPr>
          <w:trHeight w:val="340"/>
        </w:trPr>
        <w:tc>
          <w:tcPr>
            <w:tcW w:w="1276" w:type="dxa"/>
            <w:tcBorders>
              <w:bottom w:val="nil"/>
            </w:tcBorders>
            <w:shd w:val="clear" w:color="auto" w:fill="D9D9D9" w:themeFill="background1" w:themeFillShade="D9"/>
            <w:vAlign w:val="center"/>
          </w:tcPr>
          <w:p w14:paraId="26C2BD06" w14:textId="77777777" w:rsidR="00145AF9" w:rsidRPr="00191251" w:rsidRDefault="00145AF9" w:rsidP="00DA0FB8">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4.</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75138A8D" w:rsidR="00145AF9" w:rsidRPr="00E14F95" w:rsidRDefault="00145AF9" w:rsidP="00DA0FB8">
            <w:pPr>
              <w:pStyle w:val="DTPLIintrotext"/>
              <w:spacing w:before="80" w:after="80"/>
              <w:rPr>
                <w:rFonts w:asciiTheme="minorHAnsi" w:hAnsiTheme="minorHAnsi" w:cstheme="minorHAnsi"/>
                <w:color w:val="auto"/>
                <w:sz w:val="20"/>
              </w:rPr>
            </w:pPr>
            <w:r w:rsidRPr="00E14F95">
              <w:rPr>
                <w:rFonts w:asciiTheme="minorHAnsi" w:hAnsiTheme="minorHAnsi" w:cstheme="minorHAnsi"/>
                <w:color w:val="auto"/>
                <w:sz w:val="20"/>
              </w:rPr>
              <w:t xml:space="preserve">Presentation </w:t>
            </w:r>
            <w:r w:rsidR="007D1612" w:rsidRPr="00E14F95">
              <w:rPr>
                <w:rFonts w:asciiTheme="minorHAnsi" w:hAnsiTheme="minorHAnsi" w:cstheme="minorHAnsi"/>
                <w:color w:val="auto"/>
                <w:sz w:val="20"/>
              </w:rPr>
              <w:t>from</w:t>
            </w:r>
            <w:r w:rsidR="00DA0FB8" w:rsidRPr="00E14F95">
              <w:rPr>
                <w:rFonts w:asciiTheme="minorHAnsi" w:hAnsiTheme="minorHAnsi" w:cstheme="minorHAnsi"/>
                <w:color w:val="auto"/>
                <w:sz w:val="20"/>
              </w:rPr>
              <w:t xml:space="preserve"> MMRA</w:t>
            </w:r>
          </w:p>
        </w:tc>
      </w:tr>
      <w:tr w:rsidR="00145AF9" w:rsidRPr="00191251" w14:paraId="2E82E06F" w14:textId="77777777" w:rsidTr="00DA0FB8">
        <w:trPr>
          <w:trHeight w:val="533"/>
        </w:trPr>
        <w:tc>
          <w:tcPr>
            <w:tcW w:w="1276" w:type="dxa"/>
            <w:tcBorders>
              <w:top w:val="nil"/>
              <w:bottom w:val="single" w:sz="4" w:space="0" w:color="808080" w:themeColor="background1" w:themeShade="80"/>
            </w:tcBorders>
          </w:tcPr>
          <w:p w14:paraId="69C88ED4" w14:textId="0C876D83" w:rsidR="005D0081" w:rsidRPr="00191251" w:rsidRDefault="005D0081" w:rsidP="00DA0FB8">
            <w:pPr>
              <w:spacing w:before="80" w:after="80"/>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785FC6CC" w14:textId="77777777" w:rsidR="00DA0FB8" w:rsidRPr="00DA0FB8" w:rsidRDefault="00DA0FB8" w:rsidP="00DA0FB8">
            <w:pPr>
              <w:spacing w:before="80" w:after="80"/>
              <w:rPr>
                <w:rFonts w:ascii="Calibri" w:hAnsi="Calibri" w:cs="Calibri"/>
                <w:sz w:val="20"/>
                <w:szCs w:val="20"/>
              </w:rPr>
            </w:pPr>
            <w:r w:rsidRPr="00DA0FB8">
              <w:rPr>
                <w:rFonts w:ascii="Calibri" w:hAnsi="Calibri" w:cs="Calibri"/>
                <w:sz w:val="20"/>
                <w:szCs w:val="20"/>
              </w:rPr>
              <w:t>Presentation by Lachlan Lee-Archer (MMRA) on the Traffic and Transport Working Group.</w:t>
            </w:r>
          </w:p>
          <w:p w14:paraId="0D5A820A" w14:textId="77777777" w:rsidR="00DA0FB8" w:rsidRPr="00DA0FB8" w:rsidRDefault="00DA0FB8" w:rsidP="00DA0FB8">
            <w:pPr>
              <w:spacing w:before="80" w:after="80"/>
              <w:rPr>
                <w:rFonts w:ascii="Calibri" w:hAnsi="Calibri" w:cs="Calibri"/>
                <w:sz w:val="20"/>
                <w:szCs w:val="20"/>
              </w:rPr>
            </w:pPr>
            <w:r w:rsidRPr="00DA0FB8">
              <w:rPr>
                <w:rFonts w:ascii="Calibri" w:hAnsi="Calibri" w:cs="Calibri"/>
                <w:sz w:val="20"/>
                <w:szCs w:val="20"/>
              </w:rPr>
              <w:t>Matters arising: Nil</w:t>
            </w:r>
          </w:p>
          <w:p w14:paraId="4E1C4B55" w14:textId="418D3D4F" w:rsidR="00DD1ADE" w:rsidRPr="00E14F95" w:rsidRDefault="00DD1ADE" w:rsidP="00DA0FB8">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13FBF531" w14:textId="77777777" w:rsidTr="00DA0FB8">
        <w:trPr>
          <w:trHeight w:val="340"/>
        </w:trPr>
        <w:tc>
          <w:tcPr>
            <w:tcW w:w="1276" w:type="dxa"/>
            <w:tcBorders>
              <w:bottom w:val="nil"/>
            </w:tcBorders>
            <w:shd w:val="clear" w:color="auto" w:fill="D9D9D9" w:themeFill="background1" w:themeFillShade="D9"/>
            <w:vAlign w:val="center"/>
          </w:tcPr>
          <w:p w14:paraId="6DE8D305" w14:textId="77777777" w:rsidR="00145AF9" w:rsidRPr="00191251" w:rsidRDefault="00145AF9" w:rsidP="00DA0FB8">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5.</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49B4C5F9" w:rsidR="00145AF9" w:rsidRPr="00E14F95" w:rsidRDefault="00DA0FB8" w:rsidP="00DA0FB8">
            <w:pPr>
              <w:pStyle w:val="DTPLIintrotext"/>
              <w:spacing w:before="80" w:after="80"/>
              <w:rPr>
                <w:rFonts w:asciiTheme="minorHAnsi" w:hAnsiTheme="minorHAnsi" w:cstheme="minorHAnsi"/>
                <w:color w:val="auto"/>
                <w:sz w:val="20"/>
              </w:rPr>
            </w:pPr>
            <w:r w:rsidRPr="00E14F95">
              <w:rPr>
                <w:rFonts w:asciiTheme="minorHAnsi" w:hAnsiTheme="minorHAnsi" w:cstheme="minorHAnsi"/>
                <w:color w:val="auto"/>
                <w:sz w:val="20"/>
              </w:rPr>
              <w:t>Presentation from Cross Yarra Partnership</w:t>
            </w:r>
          </w:p>
        </w:tc>
      </w:tr>
      <w:tr w:rsidR="00DA0FB8" w:rsidRPr="00191251" w14:paraId="664345F6" w14:textId="77777777" w:rsidTr="007131BB">
        <w:trPr>
          <w:trHeight w:val="340"/>
        </w:trPr>
        <w:tc>
          <w:tcPr>
            <w:tcW w:w="1276" w:type="dxa"/>
            <w:tcBorders>
              <w:top w:val="nil"/>
              <w:bottom w:val="nil"/>
            </w:tcBorders>
            <w:shd w:val="clear" w:color="auto" w:fill="auto"/>
            <w:vAlign w:val="center"/>
          </w:tcPr>
          <w:p w14:paraId="5A9371D5" w14:textId="77777777" w:rsidR="00DA0FB8" w:rsidRPr="00191251" w:rsidRDefault="00DA0FB8" w:rsidP="00DA0FB8">
            <w:pPr>
              <w:pStyle w:val="DTPLIintrotext"/>
              <w:spacing w:before="80" w:after="80"/>
              <w:rPr>
                <w:rFonts w:asciiTheme="minorHAnsi" w:hAnsiTheme="minorHAnsi" w:cstheme="minorHAnsi"/>
                <w:color w:val="auto"/>
                <w:sz w:val="20"/>
              </w:rPr>
            </w:pPr>
          </w:p>
        </w:tc>
        <w:tc>
          <w:tcPr>
            <w:tcW w:w="8789" w:type="dxa"/>
            <w:tcBorders>
              <w:top w:val="nil"/>
              <w:bottom w:val="nil"/>
              <w:right w:val="single" w:sz="4" w:space="0" w:color="808080" w:themeColor="background1" w:themeShade="80"/>
            </w:tcBorders>
            <w:shd w:val="clear" w:color="auto" w:fill="auto"/>
            <w:vAlign w:val="center"/>
          </w:tcPr>
          <w:p w14:paraId="2A113E5A" w14:textId="77777777" w:rsidR="003E347B" w:rsidRPr="003E347B" w:rsidRDefault="003E347B" w:rsidP="003E347B">
            <w:pPr>
              <w:spacing w:before="80" w:after="80"/>
              <w:rPr>
                <w:rFonts w:ascii="Calibri" w:hAnsi="Calibri" w:cs="Calibri"/>
                <w:sz w:val="20"/>
                <w:szCs w:val="22"/>
              </w:rPr>
            </w:pPr>
            <w:r w:rsidRPr="003E347B">
              <w:rPr>
                <w:rFonts w:ascii="Calibri" w:hAnsi="Calibri" w:cs="Calibri"/>
                <w:sz w:val="20"/>
                <w:szCs w:val="22"/>
              </w:rPr>
              <w:t xml:space="preserve">Presentation by Matt Peel (CYP) on Development Plans, James Hamilton (CYP) on noise and vibration Environmental Performance Requirements, and Kim Mas (CYP) on current and upcoming works. </w:t>
            </w:r>
          </w:p>
          <w:p w14:paraId="7291BDD0" w14:textId="77777777" w:rsidR="003E347B" w:rsidRPr="003E347B" w:rsidRDefault="003E347B" w:rsidP="003E347B">
            <w:pPr>
              <w:spacing w:before="80" w:after="80"/>
              <w:rPr>
                <w:rFonts w:ascii="Calibri" w:hAnsi="Calibri" w:cs="Calibri"/>
                <w:sz w:val="20"/>
                <w:szCs w:val="22"/>
              </w:rPr>
            </w:pPr>
            <w:r w:rsidRPr="003E347B">
              <w:rPr>
                <w:rFonts w:ascii="Calibri" w:hAnsi="Calibri" w:cs="Calibri"/>
                <w:sz w:val="20"/>
                <w:szCs w:val="22"/>
              </w:rPr>
              <w:t xml:space="preserve">Matters arising: </w:t>
            </w:r>
          </w:p>
          <w:p w14:paraId="5C2BBA77" w14:textId="68384022" w:rsidR="003E347B" w:rsidRPr="003E347B" w:rsidRDefault="003E347B" w:rsidP="003E347B">
            <w:pPr>
              <w:numPr>
                <w:ilvl w:val="0"/>
                <w:numId w:val="27"/>
              </w:numPr>
              <w:spacing w:before="80" w:after="80"/>
              <w:ind w:left="540"/>
              <w:textAlignment w:val="center"/>
              <w:rPr>
                <w:rFonts w:ascii="Calibri" w:hAnsi="Calibri" w:cs="Calibri"/>
                <w:sz w:val="20"/>
                <w:szCs w:val="22"/>
              </w:rPr>
            </w:pPr>
            <w:r w:rsidRPr="003E347B">
              <w:rPr>
                <w:rFonts w:ascii="Calibri" w:hAnsi="Calibri" w:cs="Calibri"/>
                <w:sz w:val="20"/>
                <w:szCs w:val="22"/>
              </w:rPr>
              <w:t xml:space="preserve">Peter </w:t>
            </w:r>
            <w:proofErr w:type="spellStart"/>
            <w:r w:rsidRPr="003E347B">
              <w:rPr>
                <w:rFonts w:ascii="Calibri" w:hAnsi="Calibri" w:cs="Calibri"/>
                <w:sz w:val="20"/>
                <w:szCs w:val="22"/>
              </w:rPr>
              <w:t>Gerrand</w:t>
            </w:r>
            <w:proofErr w:type="spellEnd"/>
            <w:r w:rsidRPr="003E347B">
              <w:rPr>
                <w:rFonts w:ascii="Calibri" w:hAnsi="Calibri" w:cs="Calibri"/>
                <w:sz w:val="20"/>
                <w:szCs w:val="22"/>
              </w:rPr>
              <w:t xml:space="preserve"> raised CYP </w:t>
            </w:r>
            <w:r w:rsidR="00CF5D65">
              <w:rPr>
                <w:rFonts w:ascii="Calibri" w:hAnsi="Calibri" w:cs="Calibri"/>
                <w:sz w:val="20"/>
                <w:szCs w:val="22"/>
              </w:rPr>
              <w:t xml:space="preserve">Development Plan </w:t>
            </w:r>
            <w:r w:rsidRPr="003E347B">
              <w:rPr>
                <w:rFonts w:ascii="Calibri" w:hAnsi="Calibri" w:cs="Calibri"/>
                <w:sz w:val="20"/>
                <w:szCs w:val="22"/>
              </w:rPr>
              <w:t xml:space="preserve">scope at the Western Portal. </w:t>
            </w:r>
            <w:r w:rsidR="003B6D75">
              <w:rPr>
                <w:rFonts w:ascii="Calibri" w:hAnsi="Calibri" w:cs="Calibri"/>
                <w:sz w:val="20"/>
                <w:szCs w:val="22"/>
              </w:rPr>
              <w:t>Matt Peel advised that the b</w:t>
            </w:r>
            <w:r w:rsidRPr="003E347B">
              <w:rPr>
                <w:rFonts w:ascii="Calibri" w:hAnsi="Calibri" w:cs="Calibri"/>
                <w:sz w:val="20"/>
                <w:szCs w:val="22"/>
              </w:rPr>
              <w:t>uilt form includes construction of an egress structure over the piled shaft</w:t>
            </w:r>
            <w:r w:rsidR="00CF5D65">
              <w:rPr>
                <w:rFonts w:ascii="Calibri" w:hAnsi="Calibri" w:cs="Calibri"/>
                <w:sz w:val="20"/>
                <w:szCs w:val="22"/>
              </w:rPr>
              <w:t xml:space="preserve"> initially used</w:t>
            </w:r>
            <w:r w:rsidRPr="003E347B">
              <w:rPr>
                <w:rFonts w:ascii="Calibri" w:hAnsi="Calibri" w:cs="Calibri"/>
                <w:sz w:val="20"/>
                <w:szCs w:val="22"/>
              </w:rPr>
              <w:t xml:space="preserve"> for Tunnel Boring Machine retrieval. </w:t>
            </w:r>
          </w:p>
          <w:p w14:paraId="149D4245" w14:textId="5E7D474A" w:rsidR="003E347B" w:rsidRPr="003E347B" w:rsidRDefault="003E347B" w:rsidP="003E347B">
            <w:pPr>
              <w:numPr>
                <w:ilvl w:val="0"/>
                <w:numId w:val="27"/>
              </w:numPr>
              <w:spacing w:before="80" w:after="80"/>
              <w:ind w:left="540"/>
              <w:textAlignment w:val="center"/>
              <w:rPr>
                <w:rFonts w:ascii="Calibri" w:hAnsi="Calibri" w:cs="Calibri"/>
                <w:sz w:val="20"/>
                <w:szCs w:val="22"/>
              </w:rPr>
            </w:pPr>
            <w:r w:rsidRPr="003E347B">
              <w:rPr>
                <w:rFonts w:ascii="Calibri" w:hAnsi="Calibri" w:cs="Calibri"/>
                <w:sz w:val="20"/>
                <w:szCs w:val="22"/>
              </w:rPr>
              <w:t xml:space="preserve">Matt Hammond raised </w:t>
            </w:r>
            <w:r w:rsidR="003B6D75">
              <w:rPr>
                <w:rFonts w:ascii="Calibri" w:hAnsi="Calibri" w:cs="Calibri"/>
                <w:sz w:val="20"/>
                <w:szCs w:val="22"/>
              </w:rPr>
              <w:t xml:space="preserve">timing of </w:t>
            </w:r>
            <w:r w:rsidRPr="003E347B">
              <w:rPr>
                <w:rFonts w:ascii="Calibri" w:hAnsi="Calibri" w:cs="Calibri"/>
                <w:sz w:val="20"/>
                <w:szCs w:val="22"/>
              </w:rPr>
              <w:t xml:space="preserve">the </w:t>
            </w:r>
            <w:r w:rsidR="00CF5D65">
              <w:rPr>
                <w:rFonts w:ascii="Calibri" w:hAnsi="Calibri" w:cs="Calibri"/>
                <w:sz w:val="20"/>
                <w:szCs w:val="22"/>
              </w:rPr>
              <w:t>D</w:t>
            </w:r>
            <w:r w:rsidRPr="003E347B">
              <w:rPr>
                <w:rFonts w:ascii="Calibri" w:hAnsi="Calibri" w:cs="Calibri"/>
                <w:sz w:val="20"/>
                <w:szCs w:val="22"/>
              </w:rPr>
              <w:t xml:space="preserve">evelopment </w:t>
            </w:r>
            <w:r w:rsidR="00CF5D65">
              <w:rPr>
                <w:rFonts w:ascii="Calibri" w:hAnsi="Calibri" w:cs="Calibri"/>
                <w:sz w:val="20"/>
                <w:szCs w:val="22"/>
              </w:rPr>
              <w:t>P</w:t>
            </w:r>
            <w:r w:rsidRPr="003E347B">
              <w:rPr>
                <w:rFonts w:ascii="Calibri" w:hAnsi="Calibri" w:cs="Calibri"/>
                <w:sz w:val="20"/>
                <w:szCs w:val="22"/>
              </w:rPr>
              <w:t>lan consultation process. The process for consultation is staged and set by the Minister for Planning. Development Plans will be on public display from 6 April to 27 April 2018.</w:t>
            </w:r>
          </w:p>
          <w:p w14:paraId="70041F24" w14:textId="77777777" w:rsidR="003E347B" w:rsidRPr="003E347B" w:rsidRDefault="003E347B" w:rsidP="003E347B">
            <w:pPr>
              <w:numPr>
                <w:ilvl w:val="0"/>
                <w:numId w:val="27"/>
              </w:numPr>
              <w:spacing w:before="80" w:after="80"/>
              <w:ind w:left="540"/>
              <w:textAlignment w:val="center"/>
              <w:rPr>
                <w:rFonts w:ascii="Calibri" w:hAnsi="Calibri" w:cs="Calibri"/>
                <w:sz w:val="20"/>
                <w:szCs w:val="22"/>
              </w:rPr>
            </w:pPr>
            <w:r w:rsidRPr="003E347B">
              <w:rPr>
                <w:rFonts w:ascii="Calibri" w:hAnsi="Calibri" w:cs="Calibri"/>
                <w:sz w:val="20"/>
                <w:szCs w:val="22"/>
              </w:rPr>
              <w:t xml:space="preserve">Matt Hammond queried the definition for 'highly noise affected' in the CYP Noise &amp; Vibration Management Plan. Highly noise affected is noise over 75 </w:t>
            </w:r>
            <w:proofErr w:type="spellStart"/>
            <w:proofErr w:type="gramStart"/>
            <w:r w:rsidRPr="003E347B">
              <w:rPr>
                <w:rFonts w:ascii="Calibri" w:hAnsi="Calibri" w:cs="Calibri"/>
                <w:sz w:val="20"/>
                <w:szCs w:val="22"/>
              </w:rPr>
              <w:t>dBa</w:t>
            </w:r>
            <w:proofErr w:type="spellEnd"/>
            <w:proofErr w:type="gramEnd"/>
            <w:r w:rsidRPr="003E347B">
              <w:rPr>
                <w:rFonts w:ascii="Calibri" w:hAnsi="Calibri" w:cs="Calibri"/>
                <w:sz w:val="20"/>
                <w:szCs w:val="22"/>
              </w:rPr>
              <w:t xml:space="preserve">. </w:t>
            </w:r>
          </w:p>
          <w:p w14:paraId="692B8C41" w14:textId="77777777" w:rsidR="003E347B" w:rsidRPr="003E347B" w:rsidRDefault="003E347B" w:rsidP="003E347B">
            <w:pPr>
              <w:numPr>
                <w:ilvl w:val="0"/>
                <w:numId w:val="27"/>
              </w:numPr>
              <w:spacing w:before="80" w:after="80"/>
              <w:ind w:left="540"/>
              <w:textAlignment w:val="center"/>
              <w:rPr>
                <w:rFonts w:ascii="Calibri" w:hAnsi="Calibri" w:cs="Calibri"/>
                <w:sz w:val="20"/>
                <w:szCs w:val="22"/>
              </w:rPr>
            </w:pPr>
            <w:r w:rsidRPr="003E347B">
              <w:rPr>
                <w:rFonts w:ascii="Calibri" w:hAnsi="Calibri" w:cs="Calibri"/>
                <w:sz w:val="20"/>
                <w:szCs w:val="22"/>
              </w:rPr>
              <w:t xml:space="preserve">Matt Hammond raised noise and vibration modelling. Modelling will consider the effect of the demolition of 135 Ormond Street. </w:t>
            </w:r>
          </w:p>
          <w:p w14:paraId="46B09445" w14:textId="51014020" w:rsidR="003E347B" w:rsidRPr="003E347B" w:rsidRDefault="003E347B" w:rsidP="003E347B">
            <w:pPr>
              <w:numPr>
                <w:ilvl w:val="0"/>
                <w:numId w:val="27"/>
              </w:numPr>
              <w:spacing w:before="80" w:after="80"/>
              <w:ind w:left="540"/>
              <w:textAlignment w:val="center"/>
              <w:rPr>
                <w:rFonts w:ascii="Calibri" w:hAnsi="Calibri" w:cs="Calibri"/>
                <w:sz w:val="20"/>
                <w:szCs w:val="22"/>
              </w:rPr>
            </w:pPr>
            <w:r w:rsidRPr="003E347B">
              <w:rPr>
                <w:rFonts w:ascii="Calibri" w:hAnsi="Calibri" w:cs="Calibri"/>
                <w:sz w:val="20"/>
                <w:szCs w:val="22"/>
              </w:rPr>
              <w:t xml:space="preserve">Gary </w:t>
            </w:r>
            <w:proofErr w:type="spellStart"/>
            <w:r w:rsidRPr="003E347B">
              <w:rPr>
                <w:rFonts w:ascii="Calibri" w:hAnsi="Calibri" w:cs="Calibri"/>
                <w:sz w:val="20"/>
                <w:szCs w:val="22"/>
              </w:rPr>
              <w:t>Taresch</w:t>
            </w:r>
            <w:proofErr w:type="spellEnd"/>
            <w:r w:rsidRPr="003E347B">
              <w:rPr>
                <w:rFonts w:ascii="Calibri" w:hAnsi="Calibri" w:cs="Calibri"/>
                <w:sz w:val="20"/>
                <w:szCs w:val="22"/>
              </w:rPr>
              <w:t xml:space="preserve"> </w:t>
            </w:r>
            <w:r w:rsidR="003B6D75">
              <w:rPr>
                <w:rFonts w:ascii="Calibri" w:hAnsi="Calibri" w:cs="Calibri"/>
                <w:sz w:val="20"/>
                <w:szCs w:val="22"/>
              </w:rPr>
              <w:t>questioned whether there would be any</w:t>
            </w:r>
            <w:r w:rsidR="003B6D75" w:rsidRPr="003E347B">
              <w:rPr>
                <w:rFonts w:ascii="Calibri" w:hAnsi="Calibri" w:cs="Calibri"/>
                <w:sz w:val="20"/>
                <w:szCs w:val="22"/>
              </w:rPr>
              <w:t xml:space="preserve"> </w:t>
            </w:r>
            <w:r w:rsidRPr="003E347B">
              <w:rPr>
                <w:rFonts w:ascii="Calibri" w:hAnsi="Calibri" w:cs="Calibri"/>
                <w:sz w:val="20"/>
                <w:szCs w:val="22"/>
              </w:rPr>
              <w:t>impacts from the bentonite plant</w:t>
            </w:r>
            <w:r w:rsidR="00CF5D65">
              <w:rPr>
                <w:rFonts w:ascii="Calibri" w:hAnsi="Calibri" w:cs="Calibri"/>
                <w:sz w:val="20"/>
                <w:szCs w:val="22"/>
              </w:rPr>
              <w:t xml:space="preserve"> on the Arden Station (to be renamed North Melbourne) construction site</w:t>
            </w:r>
            <w:r w:rsidRPr="003E347B">
              <w:rPr>
                <w:rFonts w:ascii="Calibri" w:hAnsi="Calibri" w:cs="Calibri"/>
                <w:sz w:val="20"/>
                <w:szCs w:val="22"/>
              </w:rPr>
              <w:t>. There will be noise during construction of the bentonite plant. Operation of the plant will be low impact and only during construction works.</w:t>
            </w:r>
            <w:r w:rsidR="005C1298">
              <w:rPr>
                <w:rFonts w:ascii="Calibri" w:hAnsi="Calibri" w:cs="Calibri"/>
                <w:sz w:val="20"/>
                <w:szCs w:val="22"/>
              </w:rPr>
              <w:t xml:space="preserve"> It was noted by CYP that the site will also host a concrete batching plant </w:t>
            </w:r>
            <w:r w:rsidR="00CD5AB8">
              <w:rPr>
                <w:rFonts w:ascii="Calibri" w:hAnsi="Calibri" w:cs="Calibri"/>
                <w:sz w:val="20"/>
                <w:szCs w:val="22"/>
              </w:rPr>
              <w:t xml:space="preserve">at the southern end of the site </w:t>
            </w:r>
            <w:r w:rsidR="005C1298">
              <w:rPr>
                <w:rFonts w:ascii="Calibri" w:hAnsi="Calibri" w:cs="Calibri"/>
                <w:sz w:val="20"/>
                <w:szCs w:val="22"/>
              </w:rPr>
              <w:t>-</w:t>
            </w:r>
            <w:r w:rsidRPr="003E347B">
              <w:rPr>
                <w:rFonts w:ascii="Calibri" w:hAnsi="Calibri" w:cs="Calibri"/>
                <w:sz w:val="20"/>
                <w:szCs w:val="22"/>
              </w:rPr>
              <w:t xml:space="preserve"> </w:t>
            </w:r>
            <w:r w:rsidR="005C1298">
              <w:rPr>
                <w:rFonts w:ascii="Calibri" w:hAnsi="Calibri" w:cs="Calibri"/>
                <w:sz w:val="20"/>
                <w:szCs w:val="22"/>
              </w:rPr>
              <w:t>f</w:t>
            </w:r>
            <w:r w:rsidRPr="003E347B">
              <w:rPr>
                <w:rFonts w:ascii="Calibri" w:hAnsi="Calibri" w:cs="Calibri"/>
                <w:sz w:val="20"/>
                <w:szCs w:val="22"/>
              </w:rPr>
              <w:t xml:space="preserve">urther information will be provided on the concrete batching plant at a future meeting. </w:t>
            </w:r>
          </w:p>
          <w:p w14:paraId="7F35022A" w14:textId="77777777" w:rsidR="003E347B" w:rsidRPr="003E347B" w:rsidRDefault="003E347B" w:rsidP="003E347B">
            <w:pPr>
              <w:numPr>
                <w:ilvl w:val="0"/>
                <w:numId w:val="27"/>
              </w:numPr>
              <w:spacing w:before="80" w:after="80"/>
              <w:ind w:left="540"/>
              <w:textAlignment w:val="center"/>
              <w:rPr>
                <w:rFonts w:ascii="Calibri" w:hAnsi="Calibri" w:cs="Calibri"/>
                <w:sz w:val="20"/>
                <w:szCs w:val="22"/>
              </w:rPr>
            </w:pPr>
            <w:r w:rsidRPr="003E347B">
              <w:rPr>
                <w:rFonts w:ascii="Calibri" w:hAnsi="Calibri" w:cs="Calibri"/>
                <w:sz w:val="20"/>
                <w:szCs w:val="22"/>
              </w:rPr>
              <w:t xml:space="preserve">Patrick </w:t>
            </w:r>
            <w:proofErr w:type="spellStart"/>
            <w:r w:rsidRPr="003E347B">
              <w:rPr>
                <w:rFonts w:ascii="Calibri" w:hAnsi="Calibri" w:cs="Calibri"/>
                <w:sz w:val="20"/>
                <w:szCs w:val="22"/>
              </w:rPr>
              <w:t>Deasey</w:t>
            </w:r>
            <w:proofErr w:type="spellEnd"/>
            <w:r w:rsidRPr="003E347B">
              <w:rPr>
                <w:rFonts w:ascii="Calibri" w:hAnsi="Calibri" w:cs="Calibri"/>
                <w:sz w:val="20"/>
                <w:szCs w:val="22"/>
              </w:rPr>
              <w:t xml:space="preserve"> raised flood compensation storage. Design constraints are still being worked through - flood compensation storage may not be required. </w:t>
            </w:r>
          </w:p>
          <w:p w14:paraId="2FA10310" w14:textId="77777777" w:rsidR="003E347B" w:rsidRPr="003E347B" w:rsidRDefault="003E347B" w:rsidP="003E347B">
            <w:pPr>
              <w:numPr>
                <w:ilvl w:val="0"/>
                <w:numId w:val="27"/>
              </w:numPr>
              <w:spacing w:before="80" w:after="80"/>
              <w:ind w:left="540"/>
              <w:textAlignment w:val="center"/>
              <w:rPr>
                <w:rFonts w:ascii="Calibri" w:hAnsi="Calibri" w:cs="Calibri"/>
                <w:sz w:val="20"/>
                <w:szCs w:val="22"/>
              </w:rPr>
            </w:pPr>
            <w:r w:rsidRPr="003E347B">
              <w:rPr>
                <w:rFonts w:ascii="Calibri" w:hAnsi="Calibri" w:cs="Calibri"/>
                <w:sz w:val="20"/>
                <w:szCs w:val="22"/>
              </w:rPr>
              <w:t xml:space="preserve">Andy Baxter commented that traffic management and pedestrians in proximity to works will be key risks during construction. </w:t>
            </w:r>
          </w:p>
          <w:p w14:paraId="4EFF55C0" w14:textId="77777777" w:rsidR="003E347B" w:rsidRPr="003E347B" w:rsidRDefault="003E347B" w:rsidP="003E347B">
            <w:pPr>
              <w:numPr>
                <w:ilvl w:val="0"/>
                <w:numId w:val="27"/>
              </w:numPr>
              <w:spacing w:before="80" w:after="80"/>
              <w:ind w:left="540"/>
              <w:textAlignment w:val="center"/>
              <w:rPr>
                <w:rFonts w:ascii="Calibri" w:hAnsi="Calibri" w:cs="Calibri"/>
                <w:sz w:val="20"/>
                <w:szCs w:val="22"/>
              </w:rPr>
            </w:pPr>
            <w:r w:rsidRPr="003E347B">
              <w:rPr>
                <w:rFonts w:ascii="Calibri" w:hAnsi="Calibri" w:cs="Calibri"/>
                <w:sz w:val="20"/>
                <w:szCs w:val="22"/>
              </w:rPr>
              <w:t xml:space="preserve">Andy Baxter reiterated that additional consultation with stakeholders is required ahead of formal 10 day works notifications - </w:t>
            </w:r>
            <w:proofErr w:type="gramStart"/>
            <w:r w:rsidRPr="003E347B">
              <w:rPr>
                <w:rFonts w:ascii="Calibri" w:hAnsi="Calibri" w:cs="Calibri"/>
                <w:sz w:val="20"/>
                <w:szCs w:val="22"/>
              </w:rPr>
              <w:t>in particular for</w:t>
            </w:r>
            <w:proofErr w:type="gramEnd"/>
            <w:r w:rsidRPr="003E347B">
              <w:rPr>
                <w:rFonts w:ascii="Calibri" w:hAnsi="Calibri" w:cs="Calibri"/>
                <w:sz w:val="20"/>
                <w:szCs w:val="22"/>
              </w:rPr>
              <w:t xml:space="preserve"> increased traffic in the precinct. </w:t>
            </w:r>
          </w:p>
          <w:p w14:paraId="6582CEC5" w14:textId="6A3EC445" w:rsidR="00DA0FB8" w:rsidRPr="003E347B" w:rsidRDefault="003E347B" w:rsidP="003E347B">
            <w:pPr>
              <w:numPr>
                <w:ilvl w:val="0"/>
                <w:numId w:val="27"/>
              </w:numPr>
              <w:spacing w:before="80" w:after="80"/>
              <w:ind w:left="540"/>
              <w:textAlignment w:val="center"/>
              <w:rPr>
                <w:rFonts w:ascii="Calibri" w:hAnsi="Calibri" w:cs="Calibri"/>
                <w:sz w:val="20"/>
                <w:szCs w:val="22"/>
              </w:rPr>
            </w:pPr>
            <w:r w:rsidRPr="003E347B">
              <w:rPr>
                <w:rFonts w:ascii="Calibri" w:hAnsi="Calibri" w:cs="Calibri"/>
                <w:sz w:val="20"/>
                <w:szCs w:val="22"/>
              </w:rPr>
              <w:t xml:space="preserve">Therese Fitzgerald requested </w:t>
            </w:r>
            <w:r w:rsidR="003B6D75">
              <w:rPr>
                <w:rFonts w:ascii="Calibri" w:hAnsi="Calibri" w:cs="Calibri"/>
                <w:sz w:val="20"/>
                <w:szCs w:val="22"/>
              </w:rPr>
              <w:t>that</w:t>
            </w:r>
            <w:r w:rsidR="003B6D75" w:rsidRPr="003E347B">
              <w:rPr>
                <w:rFonts w:ascii="Calibri" w:hAnsi="Calibri" w:cs="Calibri"/>
                <w:sz w:val="20"/>
                <w:szCs w:val="22"/>
              </w:rPr>
              <w:t xml:space="preserve"> </w:t>
            </w:r>
            <w:r w:rsidRPr="003E347B">
              <w:rPr>
                <w:rFonts w:ascii="Calibri" w:hAnsi="Calibri" w:cs="Calibri"/>
                <w:sz w:val="20"/>
                <w:szCs w:val="22"/>
              </w:rPr>
              <w:t xml:space="preserve">indicative timelines for works be provided to stakeholders. </w:t>
            </w:r>
            <w:r w:rsidR="003B6D75">
              <w:rPr>
                <w:rFonts w:ascii="Calibri" w:hAnsi="Calibri" w:cs="Calibri"/>
                <w:sz w:val="20"/>
                <w:szCs w:val="22"/>
              </w:rPr>
              <w:t>Advised that s</w:t>
            </w:r>
            <w:r w:rsidRPr="003E347B">
              <w:rPr>
                <w:rFonts w:ascii="Calibri" w:hAnsi="Calibri" w:cs="Calibri"/>
                <w:sz w:val="20"/>
                <w:szCs w:val="22"/>
              </w:rPr>
              <w:t xml:space="preserve">lides from the presentation will be available on the Metro Tunnel website. CYP will provide regular work updates to stakeholders that will include short-term detailed work plans and a longer-term lookahead. </w:t>
            </w:r>
          </w:p>
        </w:tc>
      </w:tr>
      <w:tr w:rsidR="007131BB" w:rsidRPr="00191251" w14:paraId="6F5D421F" w14:textId="77777777" w:rsidTr="004407D9">
        <w:trPr>
          <w:trHeight w:val="869"/>
        </w:trPr>
        <w:tc>
          <w:tcPr>
            <w:tcW w:w="1276" w:type="dxa"/>
            <w:tcBorders>
              <w:top w:val="nil"/>
              <w:bottom w:val="nil"/>
            </w:tcBorders>
            <w:shd w:val="clear" w:color="auto" w:fill="auto"/>
            <w:vAlign w:val="center"/>
          </w:tcPr>
          <w:p w14:paraId="30343012" w14:textId="2BE412C0" w:rsidR="007131BB" w:rsidRPr="00191251" w:rsidRDefault="003E347B" w:rsidP="003E347B">
            <w:pPr>
              <w:pStyle w:val="DTPLIintrotext"/>
              <w:spacing w:before="0" w:after="80"/>
              <w:jc w:val="center"/>
              <w:rPr>
                <w:rFonts w:asciiTheme="minorHAnsi" w:hAnsiTheme="minorHAnsi" w:cstheme="minorHAnsi"/>
                <w:color w:val="auto"/>
                <w:sz w:val="20"/>
              </w:rPr>
            </w:pPr>
            <w:r>
              <w:rPr>
                <w:rFonts w:asciiTheme="minorHAnsi" w:hAnsiTheme="minorHAnsi" w:cstheme="minorHAnsi"/>
                <w:color w:val="auto"/>
                <w:sz w:val="20"/>
              </w:rPr>
              <w:lastRenderedPageBreak/>
              <w:t>K4-1</w:t>
            </w:r>
            <w:bookmarkStart w:id="0" w:name="_GoBack"/>
            <w:bookmarkEnd w:id="0"/>
          </w:p>
        </w:tc>
        <w:tc>
          <w:tcPr>
            <w:tcW w:w="8789" w:type="dxa"/>
            <w:tcBorders>
              <w:top w:val="nil"/>
              <w:bottom w:val="nil"/>
              <w:right w:val="single" w:sz="4" w:space="0" w:color="808080" w:themeColor="background1" w:themeShade="80"/>
            </w:tcBorders>
            <w:shd w:val="clear" w:color="auto" w:fill="auto"/>
            <w:vAlign w:val="center"/>
          </w:tcPr>
          <w:p w14:paraId="0528E16B" w14:textId="5CF73E04" w:rsidR="007131BB" w:rsidRPr="003E347B" w:rsidRDefault="003E347B" w:rsidP="003E347B">
            <w:pPr>
              <w:spacing w:before="80" w:after="80"/>
              <w:rPr>
                <w:rFonts w:ascii="Calibri" w:hAnsi="Calibri" w:cs="Calibri"/>
                <w:sz w:val="20"/>
                <w:szCs w:val="22"/>
              </w:rPr>
            </w:pPr>
            <w:r w:rsidRPr="003E347B">
              <w:rPr>
                <w:rFonts w:ascii="Calibri" w:hAnsi="Calibri" w:cs="Calibri"/>
                <w:sz w:val="20"/>
                <w:szCs w:val="22"/>
              </w:rPr>
              <w:t>Provide further information on site establishment at Arden - specifically bentonite and concrete batching plants and any impacts during construction and operation of plant equipment.</w:t>
            </w:r>
          </w:p>
          <w:p w14:paraId="5D24FF26" w14:textId="434690AC" w:rsidR="003E347B" w:rsidRPr="003E347B" w:rsidRDefault="003E347B" w:rsidP="003E347B">
            <w:pPr>
              <w:spacing w:before="80" w:after="80"/>
              <w:rPr>
                <w:rFonts w:ascii="Calibri" w:hAnsi="Calibri" w:cs="Calibri"/>
                <w:sz w:val="20"/>
                <w:szCs w:val="20"/>
              </w:rPr>
            </w:pPr>
          </w:p>
        </w:tc>
      </w:tr>
      <w:tr w:rsidR="00DA0FB8" w:rsidRPr="00191251" w14:paraId="19C4889D" w14:textId="77777777" w:rsidTr="007131BB">
        <w:trPr>
          <w:trHeight w:val="340"/>
        </w:trPr>
        <w:tc>
          <w:tcPr>
            <w:tcW w:w="1276" w:type="dxa"/>
            <w:tcBorders>
              <w:top w:val="single" w:sz="4" w:space="0" w:color="808080" w:themeColor="background1" w:themeShade="80"/>
              <w:bottom w:val="nil"/>
            </w:tcBorders>
            <w:shd w:val="clear" w:color="auto" w:fill="D9D9D9" w:themeFill="background1" w:themeFillShade="D9"/>
            <w:vAlign w:val="center"/>
          </w:tcPr>
          <w:p w14:paraId="14CFC372" w14:textId="0CB40465" w:rsidR="00DA0FB8" w:rsidRPr="00191251" w:rsidRDefault="00DA0FB8" w:rsidP="00DA0FB8">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6.</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189AD28" w14:textId="09E5C7DC" w:rsidR="00DA0FB8" w:rsidRPr="003E347B" w:rsidRDefault="00DA0FB8" w:rsidP="003E347B">
            <w:pPr>
              <w:pStyle w:val="DTPLIintrotext"/>
              <w:spacing w:before="80" w:after="80"/>
              <w:rPr>
                <w:rFonts w:asciiTheme="minorHAnsi" w:hAnsiTheme="minorHAnsi" w:cstheme="minorHAnsi"/>
                <w:color w:val="auto"/>
                <w:sz w:val="20"/>
              </w:rPr>
            </w:pPr>
            <w:r w:rsidRPr="003E347B">
              <w:rPr>
                <w:rFonts w:asciiTheme="minorHAnsi" w:hAnsiTheme="minorHAnsi" w:cstheme="minorHAnsi"/>
                <w:color w:val="auto"/>
                <w:sz w:val="20"/>
              </w:rPr>
              <w:t>General feedback and items for future discussion</w:t>
            </w:r>
          </w:p>
        </w:tc>
      </w:tr>
      <w:tr w:rsidR="00145AF9" w:rsidRPr="00191251" w14:paraId="6D6EBD4D" w14:textId="77777777" w:rsidTr="007131BB">
        <w:trPr>
          <w:trHeight w:val="324"/>
        </w:trPr>
        <w:tc>
          <w:tcPr>
            <w:tcW w:w="1276" w:type="dxa"/>
            <w:tcBorders>
              <w:top w:val="nil"/>
              <w:bottom w:val="nil"/>
            </w:tcBorders>
          </w:tcPr>
          <w:p w14:paraId="43FA1FAF" w14:textId="77777777" w:rsidR="00145AF9" w:rsidRPr="00191251" w:rsidRDefault="00145AF9" w:rsidP="00DA0FB8">
            <w:pPr>
              <w:spacing w:before="80" w:after="80"/>
              <w:jc w:val="center"/>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324E2315" w14:textId="084EEEA6" w:rsidR="003E347B" w:rsidRPr="003E347B" w:rsidRDefault="003E347B" w:rsidP="003E347B">
            <w:pPr>
              <w:numPr>
                <w:ilvl w:val="0"/>
                <w:numId w:val="28"/>
              </w:numPr>
              <w:spacing w:before="80" w:after="80"/>
              <w:ind w:left="540"/>
              <w:textAlignment w:val="center"/>
              <w:rPr>
                <w:rFonts w:ascii="Calibri" w:hAnsi="Calibri" w:cs="Calibri"/>
                <w:sz w:val="20"/>
                <w:szCs w:val="20"/>
              </w:rPr>
            </w:pPr>
            <w:r w:rsidRPr="003E347B">
              <w:rPr>
                <w:rFonts w:ascii="Calibri" w:hAnsi="Calibri" w:cs="Calibri"/>
                <w:sz w:val="20"/>
                <w:szCs w:val="20"/>
              </w:rPr>
              <w:t xml:space="preserve">The CRG agreed that the meeting should be extended to </w:t>
            </w:r>
            <w:r w:rsidR="005C1298">
              <w:rPr>
                <w:rFonts w:ascii="Calibri" w:hAnsi="Calibri" w:cs="Calibri"/>
                <w:sz w:val="20"/>
                <w:szCs w:val="20"/>
              </w:rPr>
              <w:t>two</w:t>
            </w:r>
            <w:r w:rsidRPr="003E347B">
              <w:rPr>
                <w:rFonts w:ascii="Calibri" w:hAnsi="Calibri" w:cs="Calibri"/>
                <w:sz w:val="20"/>
                <w:szCs w:val="20"/>
              </w:rPr>
              <w:t xml:space="preserve"> hours.</w:t>
            </w:r>
          </w:p>
          <w:p w14:paraId="7AA4BD0F" w14:textId="04FC7A57" w:rsidR="003E347B" w:rsidRPr="003E347B" w:rsidRDefault="003E347B" w:rsidP="003E347B">
            <w:pPr>
              <w:numPr>
                <w:ilvl w:val="0"/>
                <w:numId w:val="28"/>
              </w:numPr>
              <w:spacing w:before="80" w:after="80"/>
              <w:ind w:left="540"/>
              <w:textAlignment w:val="center"/>
              <w:rPr>
                <w:rFonts w:ascii="Calibri" w:hAnsi="Calibri" w:cs="Calibri"/>
                <w:sz w:val="20"/>
                <w:szCs w:val="20"/>
              </w:rPr>
            </w:pPr>
            <w:r w:rsidRPr="003E347B">
              <w:rPr>
                <w:rFonts w:ascii="Calibri" w:hAnsi="Calibri" w:cs="Calibri"/>
                <w:sz w:val="20"/>
                <w:szCs w:val="20"/>
              </w:rPr>
              <w:t xml:space="preserve">Matt Hammond commented </w:t>
            </w:r>
            <w:r w:rsidR="00CD5AB8">
              <w:rPr>
                <w:rFonts w:ascii="Calibri" w:hAnsi="Calibri" w:cs="Calibri"/>
                <w:sz w:val="20"/>
                <w:szCs w:val="20"/>
              </w:rPr>
              <w:t>that the quality of</w:t>
            </w:r>
            <w:r w:rsidRPr="003E347B">
              <w:rPr>
                <w:rFonts w:ascii="Calibri" w:hAnsi="Calibri" w:cs="Calibri"/>
                <w:sz w:val="20"/>
                <w:szCs w:val="20"/>
              </w:rPr>
              <w:t xml:space="preserve"> community consultation has declined since the Tunnel &amp; Stations contract was awarded and that there is insufficient coordination and accountability. The project is currently in a transition phase - there is goodwill, there is intent but there is more work to do. </w:t>
            </w:r>
          </w:p>
          <w:p w14:paraId="1CF5DFE3" w14:textId="77777777" w:rsidR="003E347B" w:rsidRPr="003E347B" w:rsidRDefault="003E347B" w:rsidP="003E347B">
            <w:pPr>
              <w:numPr>
                <w:ilvl w:val="0"/>
                <w:numId w:val="28"/>
              </w:numPr>
              <w:spacing w:before="80" w:after="80"/>
              <w:ind w:left="540"/>
              <w:textAlignment w:val="center"/>
              <w:rPr>
                <w:rFonts w:ascii="Calibri" w:hAnsi="Calibri" w:cs="Calibri"/>
                <w:sz w:val="20"/>
                <w:szCs w:val="20"/>
              </w:rPr>
            </w:pPr>
            <w:r w:rsidRPr="003E347B">
              <w:rPr>
                <w:rFonts w:ascii="Calibri" w:hAnsi="Calibri" w:cs="Calibri"/>
                <w:sz w:val="20"/>
                <w:szCs w:val="20"/>
              </w:rPr>
              <w:t xml:space="preserve">Matt Hammond commented that the traffic study was provided six weeks late. CYP noted the feedback. Stakeholder consultation indicated that any modelling completed prior to February 2018 would not include accurate data for trucks in and out of the business park. </w:t>
            </w:r>
          </w:p>
          <w:p w14:paraId="1F9ACFA0" w14:textId="77777777" w:rsidR="003E347B" w:rsidRPr="003E347B" w:rsidRDefault="003E347B" w:rsidP="003E347B">
            <w:pPr>
              <w:numPr>
                <w:ilvl w:val="0"/>
                <w:numId w:val="28"/>
              </w:numPr>
              <w:spacing w:before="80" w:after="80"/>
              <w:ind w:left="540"/>
              <w:textAlignment w:val="center"/>
              <w:rPr>
                <w:rFonts w:ascii="Calibri" w:hAnsi="Calibri" w:cs="Calibri"/>
                <w:sz w:val="20"/>
                <w:szCs w:val="20"/>
              </w:rPr>
            </w:pPr>
            <w:r w:rsidRPr="003E347B">
              <w:rPr>
                <w:rFonts w:ascii="Calibri" w:hAnsi="Calibri" w:cs="Calibri"/>
                <w:sz w:val="20"/>
                <w:szCs w:val="20"/>
              </w:rPr>
              <w:t xml:space="preserve">Therese Fitzgerald commented that there is insufficient space for trucks in both directions along Childers Street and that the proposed traffic management requires further work. </w:t>
            </w:r>
          </w:p>
          <w:p w14:paraId="111BDD88" w14:textId="64EE04F7" w:rsidR="003E347B" w:rsidRPr="003E347B" w:rsidRDefault="003E347B" w:rsidP="003E347B">
            <w:pPr>
              <w:numPr>
                <w:ilvl w:val="0"/>
                <w:numId w:val="28"/>
              </w:numPr>
              <w:spacing w:before="80" w:after="80"/>
              <w:ind w:left="540"/>
              <w:textAlignment w:val="center"/>
              <w:rPr>
                <w:rFonts w:ascii="Calibri" w:hAnsi="Calibri" w:cs="Calibri"/>
                <w:sz w:val="20"/>
                <w:szCs w:val="20"/>
              </w:rPr>
            </w:pPr>
            <w:r w:rsidRPr="003E347B">
              <w:rPr>
                <w:rFonts w:ascii="Calibri" w:hAnsi="Calibri" w:cs="Calibri"/>
                <w:sz w:val="20"/>
                <w:szCs w:val="20"/>
              </w:rPr>
              <w:t xml:space="preserve">Matt Hammond raised </w:t>
            </w:r>
            <w:r w:rsidR="005C1298">
              <w:rPr>
                <w:rFonts w:ascii="Calibri" w:hAnsi="Calibri" w:cs="Calibri"/>
                <w:sz w:val="20"/>
                <w:szCs w:val="20"/>
              </w:rPr>
              <w:t xml:space="preserve">concerns that </w:t>
            </w:r>
            <w:r w:rsidRPr="003E347B">
              <w:rPr>
                <w:rFonts w:ascii="Calibri" w:hAnsi="Calibri" w:cs="Calibri"/>
                <w:sz w:val="20"/>
                <w:szCs w:val="20"/>
              </w:rPr>
              <w:t>JJ Holland Park</w:t>
            </w:r>
            <w:r w:rsidR="005C1298">
              <w:rPr>
                <w:rFonts w:ascii="Calibri" w:hAnsi="Calibri" w:cs="Calibri"/>
                <w:sz w:val="20"/>
                <w:szCs w:val="20"/>
              </w:rPr>
              <w:t xml:space="preserve"> may be used for construction</w:t>
            </w:r>
            <w:r w:rsidRPr="003E347B">
              <w:rPr>
                <w:rFonts w:ascii="Calibri" w:hAnsi="Calibri" w:cs="Calibri"/>
                <w:sz w:val="20"/>
                <w:szCs w:val="20"/>
              </w:rPr>
              <w:t xml:space="preserve">. </w:t>
            </w:r>
            <w:r w:rsidR="00CD5AB8">
              <w:rPr>
                <w:rFonts w:ascii="Calibri" w:hAnsi="Calibri" w:cs="Calibri"/>
                <w:sz w:val="20"/>
                <w:szCs w:val="20"/>
              </w:rPr>
              <w:t>James Tonkin stated that the</w:t>
            </w:r>
            <w:r w:rsidR="00CD5AB8" w:rsidRPr="003E347B">
              <w:rPr>
                <w:rFonts w:ascii="Calibri" w:hAnsi="Calibri" w:cs="Calibri"/>
                <w:sz w:val="20"/>
                <w:szCs w:val="20"/>
              </w:rPr>
              <w:t xml:space="preserve"> </w:t>
            </w:r>
            <w:r w:rsidRPr="003E347B">
              <w:rPr>
                <w:rFonts w:ascii="Calibri" w:hAnsi="Calibri" w:cs="Calibri"/>
                <w:sz w:val="20"/>
                <w:szCs w:val="20"/>
              </w:rPr>
              <w:t xml:space="preserve">project has given a commitment not to use JJ Holland Park for construction activities. </w:t>
            </w:r>
          </w:p>
          <w:p w14:paraId="6D9E4FF8" w14:textId="1DA1BA23" w:rsidR="00A2654A" w:rsidRPr="003E347B" w:rsidRDefault="00A2654A" w:rsidP="003E347B">
            <w:pPr>
              <w:spacing w:before="80" w:after="80"/>
              <w:rPr>
                <w:rFonts w:asciiTheme="minorHAnsi" w:eastAsiaTheme="minorHAnsi" w:hAnsiTheme="minorHAnsi" w:cstheme="minorHAnsi"/>
                <w:color w:val="000000"/>
                <w:sz w:val="20"/>
                <w:szCs w:val="20"/>
                <w:lang w:eastAsia="en-US"/>
              </w:rPr>
            </w:pPr>
          </w:p>
        </w:tc>
      </w:tr>
      <w:tr w:rsidR="00145AF9" w:rsidRPr="00191251" w14:paraId="535B20C8" w14:textId="77777777" w:rsidTr="00DA0FB8">
        <w:trPr>
          <w:trHeight w:val="340"/>
        </w:trPr>
        <w:tc>
          <w:tcPr>
            <w:tcW w:w="1276" w:type="dxa"/>
            <w:tcBorders>
              <w:bottom w:val="nil"/>
            </w:tcBorders>
            <w:shd w:val="clear" w:color="auto" w:fill="D9D9D9" w:themeFill="background1" w:themeFillShade="D9"/>
            <w:vAlign w:val="center"/>
          </w:tcPr>
          <w:p w14:paraId="71939D61" w14:textId="77777777" w:rsidR="00145AF9" w:rsidRPr="00191251" w:rsidRDefault="00145AF9" w:rsidP="00DA0FB8">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7.</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E14F95" w:rsidRDefault="00145AF9" w:rsidP="00DA0FB8">
            <w:pPr>
              <w:pStyle w:val="DTPLIintrotext"/>
              <w:spacing w:before="80" w:after="80"/>
              <w:rPr>
                <w:rFonts w:asciiTheme="minorHAnsi" w:hAnsiTheme="minorHAnsi" w:cstheme="minorHAnsi"/>
                <w:color w:val="auto"/>
                <w:sz w:val="20"/>
              </w:rPr>
            </w:pPr>
            <w:r w:rsidRPr="00E14F95">
              <w:rPr>
                <w:rFonts w:asciiTheme="minorHAnsi" w:hAnsiTheme="minorHAnsi" w:cstheme="minorHAnsi"/>
                <w:color w:val="auto"/>
                <w:sz w:val="20"/>
              </w:rPr>
              <w:t xml:space="preserve">Meeting Close </w:t>
            </w:r>
          </w:p>
        </w:tc>
      </w:tr>
      <w:tr w:rsidR="00145AF9" w:rsidRPr="00191251" w14:paraId="24AF682C" w14:textId="77777777" w:rsidTr="00DA0FB8">
        <w:trPr>
          <w:trHeight w:val="929"/>
        </w:trPr>
        <w:tc>
          <w:tcPr>
            <w:tcW w:w="1276" w:type="dxa"/>
            <w:tcBorders>
              <w:top w:val="nil"/>
              <w:bottom w:val="single" w:sz="4" w:space="0" w:color="808080" w:themeColor="background1" w:themeShade="80"/>
            </w:tcBorders>
          </w:tcPr>
          <w:p w14:paraId="6A05830D" w14:textId="77777777" w:rsidR="00145AF9" w:rsidRPr="00191251" w:rsidRDefault="00145AF9" w:rsidP="00DA0FB8">
            <w:pPr>
              <w:autoSpaceDE w:val="0"/>
              <w:autoSpaceDN w:val="0"/>
              <w:adjustRightInd w:val="0"/>
              <w:spacing w:before="80" w:after="80"/>
              <w:jc w:val="center"/>
              <w:rPr>
                <w:rFonts w:asciiTheme="minorHAnsi" w:hAnsiTheme="minorHAnsi" w:cstheme="minorHAnsi"/>
                <w:b/>
                <w:sz w:val="20"/>
                <w:szCs w:val="20"/>
              </w:rPr>
            </w:pPr>
          </w:p>
          <w:p w14:paraId="7081873A" w14:textId="77777777" w:rsidR="00145AF9" w:rsidRPr="00191251" w:rsidRDefault="00145AF9" w:rsidP="00DA0FB8">
            <w:pPr>
              <w:autoSpaceDE w:val="0"/>
              <w:autoSpaceDN w:val="0"/>
              <w:adjustRightInd w:val="0"/>
              <w:spacing w:before="80" w:after="80"/>
              <w:jc w:val="center"/>
              <w:rPr>
                <w:rFonts w:asciiTheme="minorHAnsi" w:hAnsiTheme="minorHAnsi" w:cstheme="minorHAnsi"/>
                <w:b/>
                <w:sz w:val="20"/>
                <w:szCs w:val="20"/>
              </w:rPr>
            </w:pPr>
          </w:p>
          <w:p w14:paraId="2B01B992" w14:textId="0DCE0C32" w:rsidR="00145AF9" w:rsidRPr="00191251" w:rsidRDefault="00145AF9" w:rsidP="00DA0FB8">
            <w:pPr>
              <w:autoSpaceDE w:val="0"/>
              <w:autoSpaceDN w:val="0"/>
              <w:adjustRightInd w:val="0"/>
              <w:spacing w:before="80" w:after="80"/>
              <w:rPr>
                <w:rFonts w:asciiTheme="minorHAnsi" w:hAnsiTheme="minorHAnsi" w:cstheme="minorHAnsi"/>
                <w:b/>
                <w:sz w:val="20"/>
                <w:szCs w:val="20"/>
              </w:rPr>
            </w:pPr>
          </w:p>
        </w:tc>
        <w:tc>
          <w:tcPr>
            <w:tcW w:w="8789" w:type="dxa"/>
            <w:tcBorders>
              <w:top w:val="nil"/>
              <w:bottom w:val="single" w:sz="4" w:space="0" w:color="auto"/>
              <w:right w:val="single" w:sz="4" w:space="0" w:color="808080" w:themeColor="background1" w:themeShade="80"/>
            </w:tcBorders>
          </w:tcPr>
          <w:p w14:paraId="2CB520B2" w14:textId="77777777" w:rsidR="00DA0FB8" w:rsidRPr="00DA0FB8" w:rsidRDefault="00DA0FB8" w:rsidP="00DA0FB8">
            <w:pPr>
              <w:spacing w:before="80" w:after="80"/>
              <w:rPr>
                <w:rFonts w:ascii="Calibri" w:hAnsi="Calibri" w:cs="Calibri"/>
                <w:sz w:val="20"/>
                <w:szCs w:val="20"/>
              </w:rPr>
            </w:pPr>
            <w:r w:rsidRPr="00DA0FB8">
              <w:rPr>
                <w:rFonts w:ascii="Calibri" w:hAnsi="Calibri" w:cs="Calibri"/>
                <w:sz w:val="20"/>
                <w:szCs w:val="20"/>
              </w:rPr>
              <w:t>Closing remarks from James Tonkin (A/g Chair)</w:t>
            </w:r>
          </w:p>
          <w:p w14:paraId="3BB40E27" w14:textId="77777777" w:rsidR="00DA0FB8" w:rsidRPr="00DA0FB8" w:rsidRDefault="00DA0FB8" w:rsidP="00DA0FB8">
            <w:pPr>
              <w:numPr>
                <w:ilvl w:val="0"/>
                <w:numId w:val="26"/>
              </w:numPr>
              <w:spacing w:before="80" w:after="80"/>
              <w:ind w:left="540"/>
              <w:textAlignment w:val="center"/>
              <w:rPr>
                <w:rFonts w:ascii="Calibri" w:hAnsi="Calibri" w:cs="Calibri"/>
                <w:sz w:val="20"/>
                <w:szCs w:val="20"/>
              </w:rPr>
            </w:pPr>
            <w:r w:rsidRPr="00DA0FB8">
              <w:rPr>
                <w:rFonts w:ascii="Calibri" w:hAnsi="Calibri" w:cs="Calibri"/>
                <w:sz w:val="20"/>
                <w:szCs w:val="20"/>
              </w:rPr>
              <w:t xml:space="preserve">Next meeting of the Kensington &amp; Arden CRG is Thursday, 3 May 2018. </w:t>
            </w:r>
          </w:p>
          <w:p w14:paraId="2B6389EF" w14:textId="433B1E93" w:rsidR="00145AF9" w:rsidRPr="00E14F95" w:rsidRDefault="00145AF9" w:rsidP="00DA0FB8">
            <w:pPr>
              <w:spacing w:before="80" w:after="80"/>
              <w:rPr>
                <w:rFonts w:asciiTheme="minorHAnsi" w:eastAsiaTheme="minorHAnsi" w:hAnsiTheme="minorHAnsi" w:cstheme="minorHAnsi"/>
                <w:color w:val="000000"/>
                <w:sz w:val="20"/>
                <w:szCs w:val="20"/>
                <w:lang w:eastAsia="en-US"/>
              </w:rPr>
            </w:pPr>
          </w:p>
        </w:tc>
      </w:tr>
    </w:tbl>
    <w:p w14:paraId="7C3A164B" w14:textId="44C64C4C" w:rsidR="003A144E" w:rsidRPr="00191251" w:rsidRDefault="003A144E" w:rsidP="008B7707">
      <w:pPr>
        <w:rPr>
          <w:rFonts w:asciiTheme="minorHAnsi" w:hAnsiTheme="minorHAnsi" w:cstheme="minorHAnsi"/>
          <w:sz w:val="20"/>
          <w:szCs w:val="20"/>
        </w:rPr>
      </w:pPr>
    </w:p>
    <w:p w14:paraId="6EA459B3" w14:textId="066353A8" w:rsidR="00526652" w:rsidRPr="00191251" w:rsidRDefault="008B14DD" w:rsidP="00526652">
      <w:pPr>
        <w:spacing w:before="240" w:after="120"/>
        <w:ind w:left="-142"/>
        <w:rPr>
          <w:rFonts w:asciiTheme="minorHAnsi" w:hAnsiTheme="minorHAnsi" w:cstheme="minorHAnsi"/>
          <w:b/>
          <w:sz w:val="20"/>
          <w:szCs w:val="20"/>
        </w:rPr>
      </w:pPr>
      <w:r>
        <w:rPr>
          <w:rFonts w:asciiTheme="minorHAnsi" w:hAnsiTheme="minorHAnsi" w:cstheme="minorHAnsi"/>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559"/>
        <w:gridCol w:w="1701"/>
      </w:tblGrid>
      <w:tr w:rsidR="00EC21B6" w:rsidRPr="00191251" w14:paraId="28D30A4D" w14:textId="11E7ED23" w:rsidTr="00EC21B6">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096" w:type="dxa"/>
            <w:tcBorders>
              <w:top w:val="single" w:sz="18" w:space="0" w:color="808080" w:themeColor="background1" w:themeShade="80"/>
            </w:tcBorders>
            <w:shd w:val="clear" w:color="auto" w:fill="D9D9D9" w:themeFill="background1" w:themeFillShade="D9"/>
            <w:vAlign w:val="center"/>
          </w:tcPr>
          <w:p w14:paraId="43622FDD" w14:textId="074BDC38" w:rsidR="00EC21B6" w:rsidRPr="00191251" w:rsidRDefault="00EC21B6" w:rsidP="003E347B">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70DA55FC" w14:textId="1138A61F" w:rsidR="00EC21B6" w:rsidRPr="00191251" w:rsidRDefault="00EC21B6" w:rsidP="003E347B">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098102BA" w14:textId="3F740479" w:rsidR="00EC21B6" w:rsidRPr="00191251" w:rsidRDefault="00EC21B6" w:rsidP="003E347B">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EC21B6" w:rsidRPr="00191251" w14:paraId="5F13B7DA" w14:textId="77777777" w:rsidTr="00D26E70">
        <w:trPr>
          <w:trHeight w:val="106"/>
        </w:trPr>
        <w:tc>
          <w:tcPr>
            <w:tcW w:w="709" w:type="dxa"/>
            <w:vAlign w:val="center"/>
          </w:tcPr>
          <w:p w14:paraId="3F488506" w14:textId="5A5FB0C9" w:rsidR="00EC21B6" w:rsidRPr="00191251" w:rsidRDefault="00FA7F40" w:rsidP="00FA7F40">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K4-1</w:t>
            </w:r>
          </w:p>
        </w:tc>
        <w:tc>
          <w:tcPr>
            <w:tcW w:w="6096" w:type="dxa"/>
            <w:vAlign w:val="center"/>
          </w:tcPr>
          <w:p w14:paraId="5C241CA2" w14:textId="56FE17A3" w:rsidR="00EC21B6" w:rsidRPr="00FA7F40" w:rsidRDefault="00FA7F40" w:rsidP="00FA7F40">
            <w:pPr>
              <w:spacing w:before="80" w:after="80"/>
              <w:rPr>
                <w:rFonts w:ascii="Calibri" w:hAnsi="Calibri" w:cs="Calibri"/>
                <w:sz w:val="20"/>
                <w:szCs w:val="22"/>
              </w:rPr>
            </w:pPr>
            <w:r w:rsidRPr="003E347B">
              <w:rPr>
                <w:rFonts w:ascii="Calibri" w:hAnsi="Calibri" w:cs="Calibri"/>
                <w:sz w:val="20"/>
                <w:szCs w:val="22"/>
              </w:rPr>
              <w:t>Provide further information on site establishment at Arden - specifically bentonite and concrete batching plants and any impacts during construction and operation of plant equipment.</w:t>
            </w:r>
          </w:p>
        </w:tc>
        <w:tc>
          <w:tcPr>
            <w:tcW w:w="1559" w:type="dxa"/>
            <w:vAlign w:val="center"/>
          </w:tcPr>
          <w:p w14:paraId="2798251A" w14:textId="4BE11D73" w:rsidR="00EC21B6" w:rsidRPr="00FA7F40" w:rsidRDefault="005C1298" w:rsidP="003A144E">
            <w:pPr>
              <w:autoSpaceDE w:val="0"/>
              <w:autoSpaceDN w:val="0"/>
              <w:adjustRightInd w:val="0"/>
              <w:spacing w:before="120" w:after="120"/>
              <w:rPr>
                <w:rFonts w:asciiTheme="minorHAnsi" w:hAnsiTheme="minorHAnsi" w:cstheme="minorHAnsi"/>
                <w:color w:val="FF0000"/>
                <w:sz w:val="20"/>
                <w:szCs w:val="20"/>
              </w:rPr>
            </w:pPr>
            <w:r w:rsidRPr="00D26E70">
              <w:rPr>
                <w:rFonts w:asciiTheme="minorHAnsi" w:hAnsiTheme="minorHAnsi" w:cstheme="minorHAnsi"/>
                <w:sz w:val="20"/>
                <w:szCs w:val="20"/>
              </w:rPr>
              <w:t>C</w:t>
            </w:r>
            <w:r w:rsidR="00D26E70">
              <w:rPr>
                <w:rFonts w:asciiTheme="minorHAnsi" w:hAnsiTheme="minorHAnsi" w:cstheme="minorHAnsi"/>
                <w:sz w:val="20"/>
                <w:szCs w:val="20"/>
              </w:rPr>
              <w:t>YP</w:t>
            </w:r>
            <w:r w:rsidRPr="00D26E70">
              <w:rPr>
                <w:rFonts w:asciiTheme="minorHAnsi" w:hAnsiTheme="minorHAnsi" w:cstheme="minorHAnsi"/>
                <w:sz w:val="20"/>
                <w:szCs w:val="20"/>
              </w:rPr>
              <w:t xml:space="preserve"> </w:t>
            </w:r>
          </w:p>
        </w:tc>
        <w:tc>
          <w:tcPr>
            <w:tcW w:w="1701" w:type="dxa"/>
            <w:vAlign w:val="center"/>
          </w:tcPr>
          <w:p w14:paraId="706B4A71" w14:textId="1D0E271B" w:rsidR="00EC21B6" w:rsidRPr="00191251" w:rsidRDefault="00FA7F40"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bl>
    <w:p w14:paraId="7CF9CED5" w14:textId="5CADF8BA" w:rsidR="000405E1" w:rsidRPr="00191251" w:rsidRDefault="000405E1" w:rsidP="00F91666">
      <w:pPr>
        <w:pStyle w:val="text-notes"/>
        <w:tabs>
          <w:tab w:val="clear" w:pos="7920"/>
        </w:tabs>
        <w:spacing w:after="0"/>
        <w:ind w:left="0"/>
        <w:rPr>
          <w:rFonts w:asciiTheme="minorHAnsi" w:hAnsiTheme="minorHAnsi" w:cstheme="minorHAnsi"/>
          <w:bCs w:val="0"/>
          <w:color w:val="8DB3E2" w:themeColor="text2" w:themeTint="66"/>
          <w:sz w:val="20"/>
        </w:rPr>
      </w:pPr>
    </w:p>
    <w:p w14:paraId="192BE8B7" w14:textId="448B7299"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7131BB">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11F96" w14:textId="77777777" w:rsidR="00B035CA" w:rsidRDefault="00B035CA" w:rsidP="00EE4DCE">
      <w:r>
        <w:separator/>
      </w:r>
    </w:p>
  </w:endnote>
  <w:endnote w:type="continuationSeparator" w:id="0">
    <w:p w14:paraId="450FA581" w14:textId="77777777" w:rsidR="00B035CA" w:rsidRDefault="00B035CA" w:rsidP="00EE4DCE">
      <w:r>
        <w:continuationSeparator/>
      </w:r>
    </w:p>
  </w:endnote>
  <w:endnote w:type="continuationNotice" w:id="1">
    <w:p w14:paraId="1D925065" w14:textId="77777777" w:rsidR="00B035CA" w:rsidRDefault="00B03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3C80B9F4" w:rsidR="003E347B" w:rsidRPr="000E42D4" w:rsidRDefault="003E347B" w:rsidP="00CC7D79">
    <w:pPr>
      <w:pStyle w:val="Footer"/>
      <w:tabs>
        <w:tab w:val="clear" w:pos="4320"/>
        <w:tab w:val="center" w:pos="4111"/>
      </w:tabs>
      <w:ind w:left="-426"/>
      <w:rPr>
        <w:sz w:val="22"/>
        <w:szCs w:val="22"/>
      </w:rPr>
    </w:pPr>
  </w:p>
  <w:p w14:paraId="266FF3E6" w14:textId="316A8D59" w:rsidR="003E347B" w:rsidRPr="00707D4C" w:rsidRDefault="003E347B" w:rsidP="00707D4C">
    <w:pPr>
      <w:pStyle w:val="Footer"/>
    </w:pPr>
    <w:r>
      <w:rPr>
        <w:noProof/>
      </w:rPr>
      <w:drawing>
        <wp:anchor distT="0" distB="0" distL="114300" distR="114300" simplePos="0" relativeHeight="251658242"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3E347B" w:rsidRPr="00DB4A0F" w:rsidRDefault="003E347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3A1BC" w14:textId="77777777" w:rsidR="00B035CA" w:rsidRDefault="00B035CA" w:rsidP="00EE4DCE">
      <w:r>
        <w:separator/>
      </w:r>
    </w:p>
  </w:footnote>
  <w:footnote w:type="continuationSeparator" w:id="0">
    <w:p w14:paraId="50AA6609" w14:textId="77777777" w:rsidR="00B035CA" w:rsidRDefault="00B035CA" w:rsidP="00EE4DCE">
      <w:r>
        <w:continuationSeparator/>
      </w:r>
    </w:p>
  </w:footnote>
  <w:footnote w:type="continuationNotice" w:id="1">
    <w:p w14:paraId="4A75E33A" w14:textId="77777777" w:rsidR="00B035CA" w:rsidRDefault="00B03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7777777" w:rsidR="003E347B" w:rsidRDefault="003E347B" w:rsidP="00861464">
    <w:pPr>
      <w:pStyle w:val="Headertitle"/>
    </w:pPr>
    <w:r>
      <w:drawing>
        <wp:anchor distT="0" distB="0" distL="114300" distR="114300" simplePos="0" relativeHeight="251658241"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3E347B" w:rsidRDefault="003E347B" w:rsidP="00861464">
    <w:pPr>
      <w:pStyle w:val="Headertitle"/>
      <w:ind w:left="-142"/>
      <w:rPr>
        <w:rFonts w:ascii="Arial" w:hAnsi="Arial" w:cs="Arial"/>
        <w:sz w:val="28"/>
        <w:szCs w:val="28"/>
      </w:rPr>
    </w:pPr>
  </w:p>
  <w:p w14:paraId="6A4AD6DF" w14:textId="6B0CBB69" w:rsidR="003E347B" w:rsidRDefault="003E347B"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Kensington &amp; </w:t>
    </w:r>
    <w:r w:rsidR="007D0260">
      <w:rPr>
        <w:rFonts w:ascii="Arial" w:hAnsi="Arial" w:cs="Arial"/>
        <w:sz w:val="28"/>
        <w:szCs w:val="28"/>
      </w:rPr>
      <w:t>Arden</w:t>
    </w:r>
  </w:p>
  <w:p w14:paraId="686210BC" w14:textId="0C06572B" w:rsidR="003E347B" w:rsidRPr="009B2E1D" w:rsidRDefault="003E347B" w:rsidP="00F4425C">
    <w:pPr>
      <w:pStyle w:val="Headertitle"/>
      <w:ind w:left="-142"/>
      <w:rPr>
        <w:rFonts w:ascii="Arial" w:hAnsi="Arial" w:cs="Arial"/>
        <w:sz w:val="28"/>
        <w:szCs w:val="28"/>
      </w:rPr>
    </w:pP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3E347B" w:rsidRDefault="003E3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3C66133"/>
    <w:multiLevelType w:val="multilevel"/>
    <w:tmpl w:val="5D82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A04CF"/>
    <w:multiLevelType w:val="multilevel"/>
    <w:tmpl w:val="57A0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32644C"/>
    <w:multiLevelType w:val="multilevel"/>
    <w:tmpl w:val="E28E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17392"/>
    <w:multiLevelType w:val="multilevel"/>
    <w:tmpl w:val="0EF4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CE5C8C"/>
    <w:multiLevelType w:val="hybridMultilevel"/>
    <w:tmpl w:val="73F03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2525BF"/>
    <w:multiLevelType w:val="multilevel"/>
    <w:tmpl w:val="860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9D5074C"/>
    <w:multiLevelType w:val="multilevel"/>
    <w:tmpl w:val="2EE4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032923"/>
    <w:multiLevelType w:val="multilevel"/>
    <w:tmpl w:val="9BF8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7E1C33"/>
    <w:multiLevelType w:val="multilevel"/>
    <w:tmpl w:val="115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9"/>
  </w:num>
  <w:num w:numId="4">
    <w:abstractNumId w:val="15"/>
  </w:num>
  <w:num w:numId="5">
    <w:abstractNumId w:val="25"/>
  </w:num>
  <w:num w:numId="6">
    <w:abstractNumId w:val="24"/>
  </w:num>
  <w:num w:numId="7">
    <w:abstractNumId w:val="22"/>
  </w:num>
  <w:num w:numId="8">
    <w:abstractNumId w:val="3"/>
  </w:num>
  <w:num w:numId="9">
    <w:abstractNumId w:val="13"/>
  </w:num>
  <w:num w:numId="10">
    <w:abstractNumId w:val="26"/>
  </w:num>
  <w:num w:numId="11">
    <w:abstractNumId w:val="12"/>
  </w:num>
  <w:num w:numId="12">
    <w:abstractNumId w:val="23"/>
  </w:num>
  <w:num w:numId="13">
    <w:abstractNumId w:val="11"/>
  </w:num>
  <w:num w:numId="14">
    <w:abstractNumId w:val="17"/>
  </w:num>
  <w:num w:numId="15">
    <w:abstractNumId w:val="2"/>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9"/>
  </w:num>
  <w:num w:numId="19">
    <w:abstractNumId w:val="7"/>
  </w:num>
  <w:num w:numId="20">
    <w:abstractNumId w:val="16"/>
  </w:num>
  <w:num w:numId="21">
    <w:abstractNumId w:val="27"/>
  </w:num>
  <w:num w:numId="22">
    <w:abstractNumId w:val="21"/>
  </w:num>
  <w:num w:numId="23">
    <w:abstractNumId w:val="6"/>
  </w:num>
  <w:num w:numId="24">
    <w:abstractNumId w:val="20"/>
  </w:num>
  <w:num w:numId="25">
    <w:abstractNumId w:val="18"/>
  </w:num>
  <w:num w:numId="26">
    <w:abstractNumId w:val="4"/>
  </w:num>
  <w:num w:numId="27">
    <w:abstractNumId w:val="8"/>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B4"/>
    <w:rsid w:val="00000BA2"/>
    <w:rsid w:val="00004DCE"/>
    <w:rsid w:val="0003242E"/>
    <w:rsid w:val="00035C6C"/>
    <w:rsid w:val="000405E1"/>
    <w:rsid w:val="0005742B"/>
    <w:rsid w:val="00086874"/>
    <w:rsid w:val="0009502A"/>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218F4"/>
    <w:rsid w:val="001339D3"/>
    <w:rsid w:val="00134B9C"/>
    <w:rsid w:val="0013544C"/>
    <w:rsid w:val="00145AF9"/>
    <w:rsid w:val="0015056A"/>
    <w:rsid w:val="001733EA"/>
    <w:rsid w:val="00191251"/>
    <w:rsid w:val="001A2136"/>
    <w:rsid w:val="001A5A47"/>
    <w:rsid w:val="001B6D5E"/>
    <w:rsid w:val="001C14B6"/>
    <w:rsid w:val="001D05CF"/>
    <w:rsid w:val="001D0E24"/>
    <w:rsid w:val="001D2AF7"/>
    <w:rsid w:val="001E0CB4"/>
    <w:rsid w:val="001F785C"/>
    <w:rsid w:val="002047E1"/>
    <w:rsid w:val="00215E5E"/>
    <w:rsid w:val="0022504A"/>
    <w:rsid w:val="002409D5"/>
    <w:rsid w:val="00240ADA"/>
    <w:rsid w:val="00241B29"/>
    <w:rsid w:val="00245919"/>
    <w:rsid w:val="00265E15"/>
    <w:rsid w:val="002660C7"/>
    <w:rsid w:val="002771CC"/>
    <w:rsid w:val="00283ED8"/>
    <w:rsid w:val="00286D10"/>
    <w:rsid w:val="002909EF"/>
    <w:rsid w:val="002B25F4"/>
    <w:rsid w:val="002C20CF"/>
    <w:rsid w:val="002D4694"/>
    <w:rsid w:val="002D7B6E"/>
    <w:rsid w:val="00315B81"/>
    <w:rsid w:val="00334FC8"/>
    <w:rsid w:val="00336431"/>
    <w:rsid w:val="00342F1A"/>
    <w:rsid w:val="00351037"/>
    <w:rsid w:val="0035304C"/>
    <w:rsid w:val="00356FAE"/>
    <w:rsid w:val="003743BE"/>
    <w:rsid w:val="00375672"/>
    <w:rsid w:val="003805E9"/>
    <w:rsid w:val="00385BC2"/>
    <w:rsid w:val="003A144E"/>
    <w:rsid w:val="003A38AD"/>
    <w:rsid w:val="003B1CA1"/>
    <w:rsid w:val="003B6ADD"/>
    <w:rsid w:val="003B6D75"/>
    <w:rsid w:val="003B6F88"/>
    <w:rsid w:val="003B7140"/>
    <w:rsid w:val="003C37E6"/>
    <w:rsid w:val="003D0C15"/>
    <w:rsid w:val="003E347B"/>
    <w:rsid w:val="003E3B21"/>
    <w:rsid w:val="003F5BF6"/>
    <w:rsid w:val="00407C4E"/>
    <w:rsid w:val="00413791"/>
    <w:rsid w:val="0043262C"/>
    <w:rsid w:val="004407D9"/>
    <w:rsid w:val="00456A66"/>
    <w:rsid w:val="00464261"/>
    <w:rsid w:val="00466C88"/>
    <w:rsid w:val="00471EE6"/>
    <w:rsid w:val="00477A52"/>
    <w:rsid w:val="0048309D"/>
    <w:rsid w:val="00483D8D"/>
    <w:rsid w:val="004A3FBE"/>
    <w:rsid w:val="004B423E"/>
    <w:rsid w:val="004B7DA4"/>
    <w:rsid w:val="004C4AC8"/>
    <w:rsid w:val="004C65C5"/>
    <w:rsid w:val="004D21A0"/>
    <w:rsid w:val="004D3FE6"/>
    <w:rsid w:val="004E24A2"/>
    <w:rsid w:val="004F2BED"/>
    <w:rsid w:val="0050362F"/>
    <w:rsid w:val="00510061"/>
    <w:rsid w:val="00510552"/>
    <w:rsid w:val="005117FD"/>
    <w:rsid w:val="00513101"/>
    <w:rsid w:val="00514E4F"/>
    <w:rsid w:val="00514E7E"/>
    <w:rsid w:val="0051775F"/>
    <w:rsid w:val="00526652"/>
    <w:rsid w:val="005312DE"/>
    <w:rsid w:val="00531560"/>
    <w:rsid w:val="005717E6"/>
    <w:rsid w:val="00577704"/>
    <w:rsid w:val="00595B09"/>
    <w:rsid w:val="005A3913"/>
    <w:rsid w:val="005A3C95"/>
    <w:rsid w:val="005A4B26"/>
    <w:rsid w:val="005A5080"/>
    <w:rsid w:val="005B04E5"/>
    <w:rsid w:val="005B36C7"/>
    <w:rsid w:val="005C1298"/>
    <w:rsid w:val="005C5506"/>
    <w:rsid w:val="005D0081"/>
    <w:rsid w:val="005D3CB8"/>
    <w:rsid w:val="005F151B"/>
    <w:rsid w:val="006070AE"/>
    <w:rsid w:val="00612EFB"/>
    <w:rsid w:val="00613B59"/>
    <w:rsid w:val="00624077"/>
    <w:rsid w:val="00652684"/>
    <w:rsid w:val="006531A3"/>
    <w:rsid w:val="006553DD"/>
    <w:rsid w:val="00655615"/>
    <w:rsid w:val="00662862"/>
    <w:rsid w:val="0066367D"/>
    <w:rsid w:val="00673778"/>
    <w:rsid w:val="00683B4F"/>
    <w:rsid w:val="00686A17"/>
    <w:rsid w:val="00697514"/>
    <w:rsid w:val="006A26AF"/>
    <w:rsid w:val="006A3F4D"/>
    <w:rsid w:val="006A652A"/>
    <w:rsid w:val="006E773B"/>
    <w:rsid w:val="006F5029"/>
    <w:rsid w:val="00707B2D"/>
    <w:rsid w:val="00707D4C"/>
    <w:rsid w:val="007131BB"/>
    <w:rsid w:val="00713812"/>
    <w:rsid w:val="0072367C"/>
    <w:rsid w:val="00723BD3"/>
    <w:rsid w:val="00732D87"/>
    <w:rsid w:val="00734309"/>
    <w:rsid w:val="00743E76"/>
    <w:rsid w:val="007526F8"/>
    <w:rsid w:val="00770587"/>
    <w:rsid w:val="007722FA"/>
    <w:rsid w:val="007747C7"/>
    <w:rsid w:val="007959D4"/>
    <w:rsid w:val="00795AB0"/>
    <w:rsid w:val="007A217B"/>
    <w:rsid w:val="007A6ECB"/>
    <w:rsid w:val="007B1674"/>
    <w:rsid w:val="007B5A74"/>
    <w:rsid w:val="007B621D"/>
    <w:rsid w:val="007C48DD"/>
    <w:rsid w:val="007D0260"/>
    <w:rsid w:val="007D1612"/>
    <w:rsid w:val="007D6699"/>
    <w:rsid w:val="007F0147"/>
    <w:rsid w:val="007F45EC"/>
    <w:rsid w:val="008167CE"/>
    <w:rsid w:val="008173ED"/>
    <w:rsid w:val="00833752"/>
    <w:rsid w:val="008360F7"/>
    <w:rsid w:val="008410B4"/>
    <w:rsid w:val="00852EBB"/>
    <w:rsid w:val="00857B20"/>
    <w:rsid w:val="00861464"/>
    <w:rsid w:val="00873F41"/>
    <w:rsid w:val="00891A38"/>
    <w:rsid w:val="00892965"/>
    <w:rsid w:val="00897CAA"/>
    <w:rsid w:val="008A448A"/>
    <w:rsid w:val="008A64E5"/>
    <w:rsid w:val="008B14DD"/>
    <w:rsid w:val="008B7707"/>
    <w:rsid w:val="008C1166"/>
    <w:rsid w:val="008C3D48"/>
    <w:rsid w:val="008D4D25"/>
    <w:rsid w:val="008D56EF"/>
    <w:rsid w:val="008E6522"/>
    <w:rsid w:val="008F02D7"/>
    <w:rsid w:val="008F2D66"/>
    <w:rsid w:val="008F647F"/>
    <w:rsid w:val="00906F81"/>
    <w:rsid w:val="00907607"/>
    <w:rsid w:val="00907C28"/>
    <w:rsid w:val="00917273"/>
    <w:rsid w:val="00921CE4"/>
    <w:rsid w:val="00931A4F"/>
    <w:rsid w:val="00935C93"/>
    <w:rsid w:val="00942174"/>
    <w:rsid w:val="00945CFC"/>
    <w:rsid w:val="00950BBC"/>
    <w:rsid w:val="009554B9"/>
    <w:rsid w:val="009566E2"/>
    <w:rsid w:val="00967013"/>
    <w:rsid w:val="00973F17"/>
    <w:rsid w:val="00976B08"/>
    <w:rsid w:val="00997350"/>
    <w:rsid w:val="009B1797"/>
    <w:rsid w:val="009B2E1D"/>
    <w:rsid w:val="009B59FC"/>
    <w:rsid w:val="009C3336"/>
    <w:rsid w:val="009D3C17"/>
    <w:rsid w:val="009E307F"/>
    <w:rsid w:val="009E7B5E"/>
    <w:rsid w:val="009E7B96"/>
    <w:rsid w:val="00A15922"/>
    <w:rsid w:val="00A255A5"/>
    <w:rsid w:val="00A2654A"/>
    <w:rsid w:val="00A37DC3"/>
    <w:rsid w:val="00A53DBA"/>
    <w:rsid w:val="00A64726"/>
    <w:rsid w:val="00A67E4B"/>
    <w:rsid w:val="00A834A8"/>
    <w:rsid w:val="00A834AC"/>
    <w:rsid w:val="00AB0295"/>
    <w:rsid w:val="00AE60C3"/>
    <w:rsid w:val="00AF488D"/>
    <w:rsid w:val="00AF7A8A"/>
    <w:rsid w:val="00B0143F"/>
    <w:rsid w:val="00B035CA"/>
    <w:rsid w:val="00B1566B"/>
    <w:rsid w:val="00B37735"/>
    <w:rsid w:val="00B44980"/>
    <w:rsid w:val="00B47D13"/>
    <w:rsid w:val="00B5366E"/>
    <w:rsid w:val="00B5634D"/>
    <w:rsid w:val="00B616B2"/>
    <w:rsid w:val="00B84D95"/>
    <w:rsid w:val="00BA56DE"/>
    <w:rsid w:val="00BB1FF1"/>
    <w:rsid w:val="00BC2278"/>
    <w:rsid w:val="00BC3B6A"/>
    <w:rsid w:val="00BC6D7F"/>
    <w:rsid w:val="00BF2B94"/>
    <w:rsid w:val="00C22CA3"/>
    <w:rsid w:val="00C25762"/>
    <w:rsid w:val="00C35919"/>
    <w:rsid w:val="00C40848"/>
    <w:rsid w:val="00C410C0"/>
    <w:rsid w:val="00C51694"/>
    <w:rsid w:val="00C6644B"/>
    <w:rsid w:val="00C82B07"/>
    <w:rsid w:val="00CB672F"/>
    <w:rsid w:val="00CC7D79"/>
    <w:rsid w:val="00CD2E99"/>
    <w:rsid w:val="00CD5AB8"/>
    <w:rsid w:val="00CE7553"/>
    <w:rsid w:val="00CE7CBA"/>
    <w:rsid w:val="00CF1CAD"/>
    <w:rsid w:val="00CF5D65"/>
    <w:rsid w:val="00D02CE7"/>
    <w:rsid w:val="00D140C0"/>
    <w:rsid w:val="00D26E70"/>
    <w:rsid w:val="00D272B3"/>
    <w:rsid w:val="00D34A8B"/>
    <w:rsid w:val="00D42FA6"/>
    <w:rsid w:val="00D456BD"/>
    <w:rsid w:val="00D46013"/>
    <w:rsid w:val="00D521C5"/>
    <w:rsid w:val="00D622BA"/>
    <w:rsid w:val="00D6499E"/>
    <w:rsid w:val="00D7614C"/>
    <w:rsid w:val="00D76B8E"/>
    <w:rsid w:val="00D7774B"/>
    <w:rsid w:val="00D82DF0"/>
    <w:rsid w:val="00D859E8"/>
    <w:rsid w:val="00D875B3"/>
    <w:rsid w:val="00DA0FB8"/>
    <w:rsid w:val="00DB4A0F"/>
    <w:rsid w:val="00DC6E2D"/>
    <w:rsid w:val="00DD1ADE"/>
    <w:rsid w:val="00DD2BB4"/>
    <w:rsid w:val="00DD60A7"/>
    <w:rsid w:val="00E00D45"/>
    <w:rsid w:val="00E076CF"/>
    <w:rsid w:val="00E130B3"/>
    <w:rsid w:val="00E13113"/>
    <w:rsid w:val="00E14F95"/>
    <w:rsid w:val="00E15B30"/>
    <w:rsid w:val="00E35652"/>
    <w:rsid w:val="00E364EE"/>
    <w:rsid w:val="00E400C3"/>
    <w:rsid w:val="00E471E2"/>
    <w:rsid w:val="00E51147"/>
    <w:rsid w:val="00E6205B"/>
    <w:rsid w:val="00E638CC"/>
    <w:rsid w:val="00E7775B"/>
    <w:rsid w:val="00E80A28"/>
    <w:rsid w:val="00E90C7C"/>
    <w:rsid w:val="00E9274D"/>
    <w:rsid w:val="00E96089"/>
    <w:rsid w:val="00E971DB"/>
    <w:rsid w:val="00E974BF"/>
    <w:rsid w:val="00EA0A06"/>
    <w:rsid w:val="00EA626B"/>
    <w:rsid w:val="00EC21B6"/>
    <w:rsid w:val="00EC2F2D"/>
    <w:rsid w:val="00ED01DE"/>
    <w:rsid w:val="00ED47C4"/>
    <w:rsid w:val="00ED4A24"/>
    <w:rsid w:val="00ED6F0A"/>
    <w:rsid w:val="00EE4DCE"/>
    <w:rsid w:val="00EE5741"/>
    <w:rsid w:val="00F35094"/>
    <w:rsid w:val="00F4425C"/>
    <w:rsid w:val="00F76C45"/>
    <w:rsid w:val="00F86514"/>
    <w:rsid w:val="00F87491"/>
    <w:rsid w:val="00F910AE"/>
    <w:rsid w:val="00F91666"/>
    <w:rsid w:val="00FA454F"/>
    <w:rsid w:val="00FA7F40"/>
    <w:rsid w:val="00FC2262"/>
    <w:rsid w:val="00FC6C3A"/>
    <w:rsid w:val="00FD355B"/>
    <w:rsid w:val="00FE66A8"/>
    <w:rsid w:val="00FF2105"/>
    <w:rsid w:val="00FF262D"/>
    <w:rsid w:val="00FF51BA"/>
    <w:rsid w:val="00FF56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51875399">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6970368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9302580">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6823693">
      <w:bodyDiv w:val="1"/>
      <w:marLeft w:val="0"/>
      <w:marRight w:val="0"/>
      <w:marTop w:val="0"/>
      <w:marBottom w:val="0"/>
      <w:divBdr>
        <w:top w:val="none" w:sz="0" w:space="0" w:color="auto"/>
        <w:left w:val="none" w:sz="0" w:space="0" w:color="auto"/>
        <w:bottom w:val="none" w:sz="0" w:space="0" w:color="auto"/>
        <w:right w:val="none" w:sz="0" w:space="0" w:color="auto"/>
      </w:divBdr>
    </w:div>
    <w:div w:id="548345198">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3979494">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37322822">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96595742">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792507014">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504412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openxmlformats.org/package/2006/metadata/core-properties"/>
    <ds:schemaRef ds:uri="776803dc-98ef-4614-99e5-8388fa4c8711"/>
    <ds:schemaRef ds:uri="http://purl.org/dc/dcmitype/"/>
    <ds:schemaRef ds:uri="http://schemas.microsoft.com/office/infopath/2007/PartnerControls"/>
    <ds:schemaRef ds:uri="4b611a70-8d80-4e67-bac0-34830fecce41"/>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4D18EF21-EEC4-4138-A378-E3FC0AA9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2</cp:revision>
  <cp:lastPrinted>2017-12-26T23:30:00Z</cp:lastPrinted>
  <dcterms:created xsi:type="dcterms:W3CDTF">2018-04-11T03:53:00Z</dcterms:created>
  <dcterms:modified xsi:type="dcterms:W3CDTF">2018-04-11T03:53:00Z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