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19"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3430"/>
      </w:tblGrid>
      <w:tr w:rsidR="008B7707" w:rsidRPr="00191251" w14:paraId="43CBCA29" w14:textId="77777777" w:rsidTr="00A763DD">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191251" w:rsidRDefault="008B7707" w:rsidP="003E347B">
            <w:pPr>
              <w:spacing w:before="40" w:after="40"/>
              <w:rPr>
                <w:rFonts w:asciiTheme="minorHAnsi" w:hAnsiTheme="minorHAnsi" w:cstheme="minorHAnsi"/>
                <w:b/>
                <w:sz w:val="20"/>
                <w:szCs w:val="20"/>
              </w:rPr>
            </w:pPr>
            <w:bookmarkStart w:id="0" w:name="_GoBack"/>
            <w:bookmarkEnd w:id="0"/>
            <w:r w:rsidRPr="00191251">
              <w:rPr>
                <w:rFonts w:asciiTheme="minorHAnsi" w:hAnsiTheme="minorHAnsi" w:cstheme="minorHAnsi"/>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569B2D06" w:rsidR="008B7707" w:rsidRPr="00191251" w:rsidRDefault="00DA0FB8" w:rsidP="009566E2">
            <w:pPr>
              <w:spacing w:before="40" w:after="40"/>
              <w:rPr>
                <w:rFonts w:asciiTheme="minorHAnsi" w:hAnsiTheme="minorHAnsi" w:cstheme="minorHAnsi"/>
                <w:sz w:val="20"/>
                <w:szCs w:val="20"/>
              </w:rPr>
            </w:pPr>
            <w:r>
              <w:rPr>
                <w:rFonts w:asciiTheme="minorHAnsi" w:hAnsiTheme="minorHAnsi" w:cstheme="minorHAnsi"/>
                <w:sz w:val="20"/>
                <w:szCs w:val="20"/>
              </w:rPr>
              <w:t>Thurs</w:t>
            </w:r>
            <w:r w:rsidR="00F4425C">
              <w:rPr>
                <w:rFonts w:asciiTheme="minorHAnsi" w:hAnsiTheme="minorHAnsi" w:cstheme="minorHAnsi"/>
                <w:sz w:val="20"/>
                <w:szCs w:val="20"/>
              </w:rPr>
              <w:t>day,</w:t>
            </w:r>
            <w:r>
              <w:rPr>
                <w:rFonts w:asciiTheme="minorHAnsi" w:hAnsiTheme="minorHAnsi" w:cstheme="minorHAnsi"/>
                <w:sz w:val="20"/>
                <w:szCs w:val="20"/>
              </w:rPr>
              <w:t xml:space="preserve"> </w:t>
            </w:r>
            <w:r w:rsidR="00BD59FE">
              <w:rPr>
                <w:rFonts w:asciiTheme="minorHAnsi" w:hAnsiTheme="minorHAnsi" w:cstheme="minorHAnsi"/>
                <w:sz w:val="20"/>
                <w:szCs w:val="20"/>
              </w:rPr>
              <w:t>03 May</w:t>
            </w:r>
            <w:r w:rsidR="0010502B" w:rsidRPr="00191251">
              <w:rPr>
                <w:rFonts w:asciiTheme="minorHAnsi" w:hAnsiTheme="minorHAnsi" w:cstheme="minorHAnsi"/>
                <w:sz w:val="20"/>
                <w:szCs w:val="20"/>
              </w:rPr>
              <w:t xml:space="preserve"> 2018</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191251" w:rsidRDefault="008B7707" w:rsidP="003E347B">
            <w:pPr>
              <w:spacing w:before="40" w:after="40"/>
              <w:rPr>
                <w:rFonts w:asciiTheme="minorHAnsi" w:hAnsiTheme="minorHAnsi" w:cstheme="minorHAnsi"/>
                <w:b/>
                <w:sz w:val="20"/>
                <w:szCs w:val="20"/>
              </w:rPr>
            </w:pPr>
            <w:r w:rsidRPr="00191251">
              <w:rPr>
                <w:rFonts w:asciiTheme="minorHAnsi" w:hAnsiTheme="minorHAnsi" w:cstheme="minorHAnsi"/>
                <w:b/>
                <w:sz w:val="20"/>
                <w:szCs w:val="20"/>
              </w:rPr>
              <w:t>Meeting No</w:t>
            </w:r>
          </w:p>
        </w:tc>
        <w:tc>
          <w:tcPr>
            <w:tcW w:w="3430" w:type="dxa"/>
            <w:tcBorders>
              <w:top w:val="single" w:sz="18" w:space="0" w:color="808080" w:themeColor="background1" w:themeShade="80"/>
              <w:bottom w:val="nil"/>
            </w:tcBorders>
            <w:shd w:val="clear" w:color="auto" w:fill="D9D9D9" w:themeFill="background1" w:themeFillShade="D9"/>
            <w:vAlign w:val="center"/>
          </w:tcPr>
          <w:p w14:paraId="77C7B731" w14:textId="6662FC33" w:rsidR="008B7707" w:rsidRPr="00191251" w:rsidRDefault="00BD59FE" w:rsidP="003E347B">
            <w:pPr>
              <w:spacing w:before="40" w:after="40"/>
              <w:rPr>
                <w:rFonts w:asciiTheme="minorHAnsi" w:hAnsiTheme="minorHAnsi" w:cstheme="minorHAnsi"/>
                <w:sz w:val="20"/>
                <w:szCs w:val="20"/>
              </w:rPr>
            </w:pPr>
            <w:r>
              <w:rPr>
                <w:rFonts w:asciiTheme="minorHAnsi" w:hAnsiTheme="minorHAnsi" w:cstheme="minorHAnsi"/>
                <w:sz w:val="20"/>
                <w:szCs w:val="20"/>
              </w:rPr>
              <w:t>5</w:t>
            </w:r>
          </w:p>
        </w:tc>
      </w:tr>
      <w:tr w:rsidR="008B7707" w:rsidRPr="00191251" w14:paraId="232F0957" w14:textId="77777777" w:rsidTr="00A763DD">
        <w:trPr>
          <w:trHeight w:val="397"/>
        </w:trPr>
        <w:tc>
          <w:tcPr>
            <w:tcW w:w="1276" w:type="dxa"/>
            <w:tcBorders>
              <w:top w:val="nil"/>
              <w:bottom w:val="nil"/>
            </w:tcBorders>
            <w:shd w:val="clear" w:color="auto" w:fill="auto"/>
            <w:vAlign w:val="center"/>
          </w:tcPr>
          <w:p w14:paraId="7C176E5E" w14:textId="77777777" w:rsidR="008B7707" w:rsidRPr="00191251" w:rsidRDefault="008B7707" w:rsidP="003E347B">
            <w:pPr>
              <w:spacing w:before="40" w:after="40"/>
              <w:rPr>
                <w:rFonts w:asciiTheme="minorHAnsi" w:hAnsiTheme="minorHAnsi" w:cstheme="minorHAnsi"/>
                <w:b/>
                <w:sz w:val="20"/>
                <w:szCs w:val="20"/>
              </w:rPr>
            </w:pPr>
            <w:r w:rsidRPr="00191251">
              <w:rPr>
                <w:rFonts w:asciiTheme="minorHAnsi" w:hAnsiTheme="minorHAnsi" w:cstheme="minorHAnsi"/>
                <w:b/>
                <w:sz w:val="20"/>
                <w:szCs w:val="20"/>
              </w:rPr>
              <w:t>Chair</w:t>
            </w:r>
          </w:p>
        </w:tc>
        <w:tc>
          <w:tcPr>
            <w:tcW w:w="4253" w:type="dxa"/>
            <w:tcBorders>
              <w:top w:val="nil"/>
              <w:bottom w:val="nil"/>
            </w:tcBorders>
            <w:shd w:val="clear" w:color="auto" w:fill="auto"/>
            <w:vAlign w:val="center"/>
          </w:tcPr>
          <w:p w14:paraId="29F2066F" w14:textId="6B2DA027" w:rsidR="008B7707" w:rsidRPr="00191251" w:rsidRDefault="00BD59FE" w:rsidP="00E974BF">
            <w:pPr>
              <w:spacing w:before="40" w:after="40"/>
              <w:rPr>
                <w:rFonts w:asciiTheme="minorHAnsi" w:hAnsiTheme="minorHAnsi" w:cstheme="minorHAnsi"/>
                <w:sz w:val="20"/>
                <w:szCs w:val="20"/>
              </w:rPr>
            </w:pPr>
            <w:r>
              <w:rPr>
                <w:rFonts w:asciiTheme="minorHAnsi" w:hAnsiTheme="minorHAnsi" w:cstheme="minorHAnsi"/>
                <w:sz w:val="20"/>
                <w:szCs w:val="20"/>
              </w:rPr>
              <w:t xml:space="preserve">Vince </w:t>
            </w:r>
            <w:proofErr w:type="spellStart"/>
            <w:r>
              <w:rPr>
                <w:rFonts w:asciiTheme="minorHAnsi" w:hAnsiTheme="minorHAnsi" w:cstheme="minorHAnsi"/>
                <w:sz w:val="20"/>
                <w:szCs w:val="20"/>
              </w:rPr>
              <w:t>Haining</w:t>
            </w:r>
            <w:proofErr w:type="spellEnd"/>
            <w:r>
              <w:rPr>
                <w:rFonts w:asciiTheme="minorHAnsi" w:hAnsiTheme="minorHAnsi" w:cstheme="minorHAnsi"/>
                <w:sz w:val="20"/>
                <w:szCs w:val="20"/>
              </w:rPr>
              <w:t xml:space="preserve"> </w:t>
            </w:r>
          </w:p>
        </w:tc>
        <w:tc>
          <w:tcPr>
            <w:tcW w:w="1560" w:type="dxa"/>
            <w:tcBorders>
              <w:top w:val="nil"/>
              <w:bottom w:val="nil"/>
            </w:tcBorders>
            <w:shd w:val="clear" w:color="auto" w:fill="auto"/>
            <w:vAlign w:val="center"/>
          </w:tcPr>
          <w:p w14:paraId="44ED9495" w14:textId="77777777" w:rsidR="008B7707" w:rsidRPr="00191251" w:rsidRDefault="008B7707" w:rsidP="003E347B">
            <w:pPr>
              <w:spacing w:before="40" w:after="40"/>
              <w:rPr>
                <w:rFonts w:asciiTheme="minorHAnsi" w:hAnsiTheme="minorHAnsi" w:cstheme="minorHAnsi"/>
                <w:b/>
                <w:sz w:val="20"/>
                <w:szCs w:val="20"/>
              </w:rPr>
            </w:pPr>
            <w:r w:rsidRPr="00191251">
              <w:rPr>
                <w:rFonts w:asciiTheme="minorHAnsi" w:hAnsiTheme="minorHAnsi" w:cstheme="minorHAnsi"/>
                <w:b/>
                <w:sz w:val="20"/>
                <w:szCs w:val="20"/>
              </w:rPr>
              <w:t>Time</w:t>
            </w:r>
          </w:p>
        </w:tc>
        <w:tc>
          <w:tcPr>
            <w:tcW w:w="3430" w:type="dxa"/>
            <w:tcBorders>
              <w:top w:val="nil"/>
              <w:bottom w:val="nil"/>
            </w:tcBorders>
            <w:shd w:val="clear" w:color="auto" w:fill="auto"/>
            <w:vAlign w:val="center"/>
          </w:tcPr>
          <w:p w14:paraId="696A042C" w14:textId="489D6B7B" w:rsidR="008B7707" w:rsidRPr="00191251" w:rsidRDefault="0009502A" w:rsidP="003E347B">
            <w:pPr>
              <w:spacing w:before="40" w:after="40"/>
              <w:rPr>
                <w:rFonts w:asciiTheme="minorHAnsi" w:hAnsiTheme="minorHAnsi" w:cstheme="minorHAnsi"/>
                <w:sz w:val="20"/>
                <w:szCs w:val="20"/>
              </w:rPr>
            </w:pPr>
            <w:r>
              <w:rPr>
                <w:rFonts w:asciiTheme="minorHAnsi" w:hAnsiTheme="minorHAnsi" w:cstheme="minorHAnsi"/>
                <w:sz w:val="20"/>
                <w:szCs w:val="20"/>
              </w:rPr>
              <w:t>7</w:t>
            </w:r>
            <w:r w:rsidR="008B7707" w:rsidRPr="00191251">
              <w:rPr>
                <w:rFonts w:asciiTheme="minorHAnsi" w:hAnsiTheme="minorHAnsi" w:cstheme="minorHAnsi"/>
                <w:sz w:val="20"/>
                <w:szCs w:val="20"/>
              </w:rPr>
              <w:t>.</w:t>
            </w:r>
            <w:r>
              <w:rPr>
                <w:rFonts w:asciiTheme="minorHAnsi" w:hAnsiTheme="minorHAnsi" w:cstheme="minorHAnsi"/>
                <w:sz w:val="20"/>
                <w:szCs w:val="20"/>
              </w:rPr>
              <w:t>3</w:t>
            </w:r>
            <w:r w:rsidR="007F0147" w:rsidRPr="00191251">
              <w:rPr>
                <w:rFonts w:asciiTheme="minorHAnsi" w:hAnsiTheme="minorHAnsi" w:cstheme="minorHAnsi"/>
                <w:sz w:val="20"/>
                <w:szCs w:val="20"/>
              </w:rPr>
              <w:t>0</w:t>
            </w:r>
            <w:r w:rsidR="008B7707" w:rsidRPr="00191251">
              <w:rPr>
                <w:rFonts w:asciiTheme="minorHAnsi" w:hAnsiTheme="minorHAnsi" w:cstheme="minorHAnsi"/>
                <w:sz w:val="20"/>
                <w:szCs w:val="20"/>
              </w:rPr>
              <w:t xml:space="preserve">am – </w:t>
            </w:r>
            <w:r w:rsidR="007F0147" w:rsidRPr="00191251">
              <w:rPr>
                <w:rFonts w:asciiTheme="minorHAnsi" w:hAnsiTheme="minorHAnsi" w:cstheme="minorHAnsi"/>
                <w:sz w:val="20"/>
                <w:szCs w:val="20"/>
              </w:rPr>
              <w:t>9</w:t>
            </w:r>
            <w:r w:rsidR="008B7707" w:rsidRPr="00191251">
              <w:rPr>
                <w:rFonts w:asciiTheme="minorHAnsi" w:hAnsiTheme="minorHAnsi" w:cstheme="minorHAnsi"/>
                <w:sz w:val="20"/>
                <w:szCs w:val="20"/>
              </w:rPr>
              <w:t>.</w:t>
            </w:r>
            <w:r w:rsidR="00BD59FE">
              <w:rPr>
                <w:rFonts w:asciiTheme="minorHAnsi" w:hAnsiTheme="minorHAnsi" w:cstheme="minorHAnsi"/>
                <w:sz w:val="20"/>
                <w:szCs w:val="20"/>
              </w:rPr>
              <w:t>3</w:t>
            </w:r>
            <w:r w:rsidR="008B7707" w:rsidRPr="00191251">
              <w:rPr>
                <w:rFonts w:asciiTheme="minorHAnsi" w:hAnsiTheme="minorHAnsi" w:cstheme="minorHAnsi"/>
                <w:sz w:val="20"/>
                <w:szCs w:val="20"/>
              </w:rPr>
              <w:t>0</w:t>
            </w:r>
            <w:r w:rsidR="007F0147" w:rsidRPr="00191251">
              <w:rPr>
                <w:rFonts w:asciiTheme="minorHAnsi" w:hAnsiTheme="minorHAnsi" w:cstheme="minorHAnsi"/>
                <w:sz w:val="20"/>
                <w:szCs w:val="20"/>
              </w:rPr>
              <w:t>a</w:t>
            </w:r>
            <w:r w:rsidR="008B7707" w:rsidRPr="00191251">
              <w:rPr>
                <w:rFonts w:asciiTheme="minorHAnsi" w:hAnsiTheme="minorHAnsi" w:cstheme="minorHAnsi"/>
                <w:sz w:val="20"/>
                <w:szCs w:val="20"/>
              </w:rPr>
              <w:t>m</w:t>
            </w:r>
          </w:p>
        </w:tc>
      </w:tr>
      <w:tr w:rsidR="008B7707" w:rsidRPr="00191251" w14:paraId="364F8F00" w14:textId="77777777" w:rsidTr="00A763DD">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191251" w:rsidRDefault="008B7707" w:rsidP="003E347B">
            <w:pPr>
              <w:spacing w:before="40" w:after="40"/>
              <w:rPr>
                <w:rFonts w:asciiTheme="minorHAnsi" w:hAnsiTheme="minorHAnsi" w:cstheme="minorHAnsi"/>
                <w:b/>
                <w:sz w:val="20"/>
                <w:szCs w:val="20"/>
              </w:rPr>
            </w:pPr>
            <w:r w:rsidRPr="00191251">
              <w:rPr>
                <w:rFonts w:asciiTheme="minorHAnsi" w:hAnsiTheme="minorHAnsi" w:cstheme="minorHAnsi"/>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3BF19057" w:rsidR="0010502B" w:rsidRPr="00191251" w:rsidRDefault="0009502A" w:rsidP="007F0147">
            <w:pPr>
              <w:spacing w:before="40" w:after="40"/>
              <w:rPr>
                <w:rFonts w:asciiTheme="minorHAnsi" w:hAnsiTheme="minorHAnsi" w:cstheme="minorHAnsi"/>
                <w:sz w:val="20"/>
                <w:szCs w:val="20"/>
              </w:rPr>
            </w:pPr>
            <w:r>
              <w:rPr>
                <w:rFonts w:asciiTheme="minorHAnsi" w:hAnsiTheme="minorHAnsi" w:cstheme="minorHAnsi"/>
                <w:sz w:val="20"/>
                <w:szCs w:val="20"/>
              </w:rPr>
              <w:t>Racecourse Room, Quest Flemington</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191251" w:rsidRDefault="008B7707" w:rsidP="003E347B">
            <w:pPr>
              <w:spacing w:before="40" w:after="40"/>
              <w:rPr>
                <w:rFonts w:asciiTheme="minorHAnsi" w:hAnsiTheme="minorHAnsi" w:cstheme="minorHAnsi"/>
                <w:b/>
                <w:sz w:val="20"/>
                <w:szCs w:val="20"/>
              </w:rPr>
            </w:pPr>
            <w:r w:rsidRPr="00191251">
              <w:rPr>
                <w:rFonts w:asciiTheme="minorHAnsi" w:hAnsiTheme="minorHAnsi" w:cstheme="minorHAnsi"/>
                <w:b/>
                <w:sz w:val="20"/>
                <w:szCs w:val="20"/>
              </w:rPr>
              <w:t>Minutes</w:t>
            </w:r>
          </w:p>
        </w:tc>
        <w:tc>
          <w:tcPr>
            <w:tcW w:w="3430" w:type="dxa"/>
            <w:tcBorders>
              <w:top w:val="nil"/>
              <w:bottom w:val="single" w:sz="18" w:space="0" w:color="808080" w:themeColor="background1" w:themeShade="80"/>
            </w:tcBorders>
            <w:shd w:val="clear" w:color="auto" w:fill="D9D9D9" w:themeFill="background1" w:themeFillShade="D9"/>
            <w:vAlign w:val="center"/>
          </w:tcPr>
          <w:p w14:paraId="69C499DC" w14:textId="177D388A" w:rsidR="008B7707" w:rsidRPr="00191251" w:rsidRDefault="00BD59FE" w:rsidP="003E347B">
            <w:pPr>
              <w:spacing w:before="40" w:after="40"/>
              <w:rPr>
                <w:rFonts w:asciiTheme="minorHAnsi" w:hAnsiTheme="minorHAnsi" w:cstheme="minorHAnsi"/>
                <w:sz w:val="20"/>
                <w:szCs w:val="20"/>
              </w:rPr>
            </w:pPr>
            <w:r>
              <w:rPr>
                <w:rFonts w:asciiTheme="minorHAnsi" w:hAnsiTheme="minorHAnsi" w:cstheme="minorHAnsi"/>
                <w:sz w:val="20"/>
                <w:szCs w:val="20"/>
              </w:rPr>
              <w:t>Dusk Johnston</w:t>
            </w:r>
          </w:p>
        </w:tc>
      </w:tr>
    </w:tbl>
    <w:p w14:paraId="252DB311" w14:textId="77777777" w:rsidR="008B7707" w:rsidRPr="00191251" w:rsidRDefault="008B7707" w:rsidP="008B7707">
      <w:pPr>
        <w:spacing w:before="60"/>
        <w:rPr>
          <w:rFonts w:asciiTheme="minorHAnsi" w:hAnsiTheme="minorHAnsi" w:cstheme="minorHAnsi"/>
          <w:sz w:val="20"/>
          <w:szCs w:val="20"/>
        </w:rPr>
      </w:pPr>
    </w:p>
    <w:tbl>
      <w:tblPr>
        <w:tblW w:w="10500"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548"/>
        <w:gridCol w:w="3405"/>
        <w:gridCol w:w="3547"/>
      </w:tblGrid>
      <w:tr w:rsidR="00ED4A24" w:rsidRPr="00191251" w14:paraId="52C36E0C" w14:textId="76FAFD07" w:rsidTr="00351116">
        <w:trPr>
          <w:trHeight w:val="491"/>
        </w:trPr>
        <w:tc>
          <w:tcPr>
            <w:tcW w:w="3548" w:type="dxa"/>
            <w:tcBorders>
              <w:top w:val="single" w:sz="18" w:space="0" w:color="808080" w:themeColor="background1" w:themeShade="80"/>
              <w:bottom w:val="nil"/>
            </w:tcBorders>
            <w:shd w:val="clear" w:color="auto" w:fill="D9D9D9" w:themeFill="background1" w:themeFillShade="D9"/>
            <w:vAlign w:val="center"/>
          </w:tcPr>
          <w:p w14:paraId="653B5243" w14:textId="5A72E124" w:rsidR="00ED4A24" w:rsidRPr="00191251" w:rsidRDefault="00ED4A24" w:rsidP="003E347B">
            <w:pPr>
              <w:spacing w:before="40" w:after="40"/>
              <w:rPr>
                <w:rFonts w:asciiTheme="minorHAnsi" w:hAnsiTheme="minorHAnsi" w:cstheme="minorHAnsi"/>
                <w:b/>
                <w:sz w:val="20"/>
                <w:szCs w:val="20"/>
              </w:rPr>
            </w:pPr>
            <w:r w:rsidRPr="00191251">
              <w:rPr>
                <w:rFonts w:asciiTheme="minorHAnsi" w:hAnsiTheme="minorHAnsi" w:cstheme="minorHAnsi"/>
                <w:b/>
                <w:sz w:val="20"/>
                <w:szCs w:val="20"/>
              </w:rPr>
              <w:t>Members</w:t>
            </w:r>
          </w:p>
        </w:tc>
        <w:tc>
          <w:tcPr>
            <w:tcW w:w="3405" w:type="dxa"/>
            <w:tcBorders>
              <w:top w:val="single" w:sz="18" w:space="0" w:color="808080" w:themeColor="background1" w:themeShade="80"/>
              <w:bottom w:val="nil"/>
            </w:tcBorders>
            <w:shd w:val="clear" w:color="auto" w:fill="D9D9D9" w:themeFill="background1" w:themeFillShade="D9"/>
            <w:vAlign w:val="center"/>
          </w:tcPr>
          <w:p w14:paraId="2FCFD24C" w14:textId="77777777" w:rsidR="00ED4A24" w:rsidRPr="00191251" w:rsidRDefault="00ED4A24" w:rsidP="003E347B">
            <w:pPr>
              <w:spacing w:before="40" w:after="40"/>
              <w:rPr>
                <w:rFonts w:asciiTheme="minorHAnsi" w:hAnsiTheme="minorHAnsi" w:cstheme="minorHAnsi"/>
                <w:b/>
                <w:sz w:val="20"/>
                <w:szCs w:val="20"/>
              </w:rPr>
            </w:pPr>
          </w:p>
        </w:tc>
        <w:tc>
          <w:tcPr>
            <w:tcW w:w="3547" w:type="dxa"/>
            <w:tcBorders>
              <w:top w:val="single" w:sz="18" w:space="0" w:color="808080" w:themeColor="background1" w:themeShade="80"/>
              <w:bottom w:val="nil"/>
            </w:tcBorders>
            <w:shd w:val="clear" w:color="auto" w:fill="D9D9D9" w:themeFill="background1" w:themeFillShade="D9"/>
          </w:tcPr>
          <w:p w14:paraId="15C9DFA5" w14:textId="77777777" w:rsidR="00ED4A24" w:rsidRPr="00191251" w:rsidRDefault="00ED4A24" w:rsidP="003E347B">
            <w:pPr>
              <w:spacing w:before="40" w:after="40"/>
              <w:rPr>
                <w:rFonts w:asciiTheme="minorHAnsi" w:hAnsiTheme="minorHAnsi" w:cstheme="minorHAnsi"/>
                <w:b/>
                <w:sz w:val="20"/>
                <w:szCs w:val="20"/>
              </w:rPr>
            </w:pPr>
          </w:p>
        </w:tc>
      </w:tr>
      <w:tr w:rsidR="00ED4A24" w:rsidRPr="00191251" w14:paraId="3CD11A30" w14:textId="7C957835" w:rsidTr="00351116">
        <w:trPr>
          <w:trHeight w:val="5832"/>
        </w:trPr>
        <w:tc>
          <w:tcPr>
            <w:tcW w:w="3548" w:type="dxa"/>
            <w:tcBorders>
              <w:top w:val="nil"/>
            </w:tcBorders>
            <w:shd w:val="clear" w:color="auto" w:fill="auto"/>
          </w:tcPr>
          <w:p w14:paraId="26D8AEF8" w14:textId="2D311446" w:rsidR="00ED4A24" w:rsidRPr="00191251" w:rsidRDefault="00ED4A24" w:rsidP="00A763DD">
            <w:pPr>
              <w:spacing w:before="80" w:after="80"/>
              <w:rPr>
                <w:rFonts w:asciiTheme="minorHAnsi" w:hAnsiTheme="minorHAnsi" w:cstheme="minorHAnsi"/>
                <w:i/>
                <w:sz w:val="20"/>
                <w:szCs w:val="20"/>
              </w:rPr>
            </w:pPr>
            <w:r w:rsidRPr="00191251">
              <w:rPr>
                <w:rFonts w:asciiTheme="minorHAnsi" w:hAnsiTheme="minorHAnsi" w:cstheme="minorHAnsi"/>
                <w:i/>
                <w:sz w:val="20"/>
                <w:szCs w:val="20"/>
              </w:rPr>
              <w:t>Present</w:t>
            </w:r>
          </w:p>
          <w:p w14:paraId="1653C8CF" w14:textId="4357D319" w:rsidR="00D76B8E" w:rsidRPr="00D76B8E" w:rsidRDefault="00D76B8E" w:rsidP="00A763D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 xml:space="preserve">Vince </w:t>
            </w:r>
            <w:proofErr w:type="spellStart"/>
            <w:r>
              <w:rPr>
                <w:rFonts w:asciiTheme="minorHAnsi" w:hAnsiTheme="minorHAnsi" w:cstheme="minorHAnsi"/>
                <w:sz w:val="20"/>
                <w:szCs w:val="20"/>
              </w:rPr>
              <w:t>Haining</w:t>
            </w:r>
            <w:proofErr w:type="spellEnd"/>
            <w:r>
              <w:rPr>
                <w:rFonts w:asciiTheme="minorHAnsi" w:hAnsiTheme="minorHAnsi" w:cstheme="minorHAnsi"/>
                <w:sz w:val="20"/>
                <w:szCs w:val="20"/>
              </w:rPr>
              <w:t xml:space="preserve"> [</w:t>
            </w:r>
            <w:r w:rsidR="00351116">
              <w:rPr>
                <w:rFonts w:asciiTheme="minorHAnsi" w:hAnsiTheme="minorHAnsi" w:cstheme="minorHAnsi"/>
                <w:b/>
                <w:sz w:val="20"/>
                <w:szCs w:val="20"/>
              </w:rPr>
              <w:t>C</w:t>
            </w:r>
            <w:r>
              <w:rPr>
                <w:rFonts w:asciiTheme="minorHAnsi" w:hAnsiTheme="minorHAnsi" w:cstheme="minorHAnsi"/>
                <w:b/>
                <w:sz w:val="20"/>
                <w:szCs w:val="20"/>
              </w:rPr>
              <w:t>hair</w:t>
            </w:r>
            <w:r w:rsidRPr="00D76B8E">
              <w:rPr>
                <w:rFonts w:asciiTheme="minorHAnsi" w:hAnsiTheme="minorHAnsi" w:cstheme="minorHAnsi"/>
                <w:sz w:val="20"/>
                <w:szCs w:val="20"/>
              </w:rPr>
              <w:t>]</w:t>
            </w:r>
          </w:p>
          <w:p w14:paraId="3C256C7C" w14:textId="77777777" w:rsidR="00351116" w:rsidRDefault="00D76B8E" w:rsidP="00A763D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 xml:space="preserve">Karen </w:t>
            </w:r>
            <w:proofErr w:type="spellStart"/>
            <w:r>
              <w:rPr>
                <w:rFonts w:asciiTheme="minorHAnsi" w:hAnsiTheme="minorHAnsi" w:cstheme="minorHAnsi"/>
                <w:sz w:val="20"/>
                <w:szCs w:val="20"/>
              </w:rPr>
              <w:t>Snyders</w:t>
            </w:r>
            <w:proofErr w:type="spellEnd"/>
            <w:r>
              <w:rPr>
                <w:rFonts w:asciiTheme="minorHAnsi" w:hAnsiTheme="minorHAnsi" w:cstheme="minorHAnsi"/>
                <w:sz w:val="20"/>
                <w:szCs w:val="20"/>
              </w:rPr>
              <w:t>, City of Melbourne</w:t>
            </w:r>
          </w:p>
          <w:p w14:paraId="087DB527" w14:textId="2B3A69CF" w:rsidR="00351116" w:rsidRPr="00351116" w:rsidRDefault="00351116" w:rsidP="00A763D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sidRPr="00351116">
              <w:rPr>
                <w:rFonts w:asciiTheme="minorHAnsi" w:hAnsiTheme="minorHAnsi" w:cstheme="minorHAnsi"/>
                <w:sz w:val="20"/>
                <w:szCs w:val="20"/>
              </w:rPr>
              <w:t xml:space="preserve">Liam </w:t>
            </w:r>
            <w:proofErr w:type="spellStart"/>
            <w:r w:rsidRPr="00351116">
              <w:rPr>
                <w:rFonts w:asciiTheme="minorHAnsi" w:hAnsiTheme="minorHAnsi" w:cstheme="minorHAnsi"/>
                <w:sz w:val="20"/>
                <w:szCs w:val="20"/>
              </w:rPr>
              <w:t>Lenihan</w:t>
            </w:r>
            <w:proofErr w:type="spellEnd"/>
            <w:r w:rsidRPr="00351116">
              <w:rPr>
                <w:rFonts w:asciiTheme="minorHAnsi" w:hAnsiTheme="minorHAnsi" w:cstheme="minorHAnsi"/>
                <w:sz w:val="20"/>
                <w:szCs w:val="20"/>
              </w:rPr>
              <w:t>, City of Melbourne</w:t>
            </w:r>
          </w:p>
          <w:p w14:paraId="715672D4" w14:textId="77777777" w:rsidR="00D76B8E" w:rsidRDefault="00D76B8E" w:rsidP="00A763D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Ben Pocock, The Lost Dogs’ Home</w:t>
            </w:r>
          </w:p>
          <w:p w14:paraId="362BDB69" w14:textId="77777777" w:rsidR="00D76B8E" w:rsidRDefault="00D76B8E" w:rsidP="00A763D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 xml:space="preserve">Gary </w:t>
            </w:r>
            <w:proofErr w:type="spellStart"/>
            <w:r>
              <w:rPr>
                <w:rFonts w:asciiTheme="minorHAnsi" w:hAnsiTheme="minorHAnsi" w:cstheme="minorHAnsi"/>
                <w:sz w:val="20"/>
                <w:szCs w:val="20"/>
              </w:rPr>
              <w:t>Taresch</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Barwise</w:t>
            </w:r>
            <w:proofErr w:type="spellEnd"/>
            <w:r>
              <w:rPr>
                <w:rFonts w:asciiTheme="minorHAnsi" w:hAnsiTheme="minorHAnsi" w:cstheme="minorHAnsi"/>
                <w:sz w:val="20"/>
                <w:szCs w:val="20"/>
              </w:rPr>
              <w:t xml:space="preserve"> Street business representative</w:t>
            </w:r>
          </w:p>
          <w:p w14:paraId="5AA4822B" w14:textId="77777777" w:rsidR="00D76B8E" w:rsidRDefault="00D76B8E" w:rsidP="00A763D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 xml:space="preserve">Naomi </w:t>
            </w:r>
            <w:proofErr w:type="spellStart"/>
            <w:r>
              <w:rPr>
                <w:rFonts w:asciiTheme="minorHAnsi" w:hAnsiTheme="minorHAnsi" w:cstheme="minorHAnsi"/>
                <w:sz w:val="20"/>
                <w:szCs w:val="20"/>
              </w:rPr>
              <w:t>Oosting</w:t>
            </w:r>
            <w:proofErr w:type="spellEnd"/>
            <w:r>
              <w:rPr>
                <w:rFonts w:asciiTheme="minorHAnsi" w:hAnsiTheme="minorHAnsi" w:cstheme="minorHAnsi"/>
                <w:sz w:val="20"/>
                <w:szCs w:val="20"/>
              </w:rPr>
              <w:t>, Victorian Planning Authority</w:t>
            </w:r>
          </w:p>
          <w:p w14:paraId="776426E2" w14:textId="77777777" w:rsidR="00D76B8E" w:rsidRDefault="00D76B8E" w:rsidP="00A763D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 xml:space="preserve">Alastair </w:t>
            </w:r>
            <w:proofErr w:type="spellStart"/>
            <w:r>
              <w:rPr>
                <w:rFonts w:asciiTheme="minorHAnsi" w:hAnsiTheme="minorHAnsi" w:cstheme="minorHAnsi"/>
                <w:sz w:val="20"/>
                <w:szCs w:val="20"/>
              </w:rPr>
              <w:t>Gowing</w:t>
            </w:r>
            <w:proofErr w:type="spellEnd"/>
            <w:r>
              <w:rPr>
                <w:rFonts w:asciiTheme="minorHAnsi" w:hAnsiTheme="minorHAnsi" w:cstheme="minorHAnsi"/>
                <w:sz w:val="20"/>
                <w:szCs w:val="20"/>
              </w:rPr>
              <w:t>, City West Water</w:t>
            </w:r>
          </w:p>
          <w:p w14:paraId="5516D6C8" w14:textId="77777777" w:rsidR="00D76B8E" w:rsidRDefault="00D76B8E" w:rsidP="00A763D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Sam Hurst, Lloyd Street Business Estate representative</w:t>
            </w:r>
          </w:p>
          <w:p w14:paraId="6EC695A1" w14:textId="77777777" w:rsidR="00AE60C3" w:rsidRDefault="00AE60C3" w:rsidP="00A763D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 xml:space="preserve">Andy Baxter, </w:t>
            </w:r>
            <w:r w:rsidR="00EA0A06">
              <w:rPr>
                <w:rFonts w:asciiTheme="minorHAnsi" w:hAnsiTheme="minorHAnsi" w:cstheme="minorHAnsi"/>
                <w:sz w:val="20"/>
                <w:szCs w:val="20"/>
              </w:rPr>
              <w:t>George Weston Foods</w:t>
            </w:r>
          </w:p>
          <w:p w14:paraId="2751B12D" w14:textId="6AAD96FD" w:rsidR="00EA0A06" w:rsidRDefault="00351116" w:rsidP="00A763D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 xml:space="preserve">Therese Fitzgerald, Kensington Association </w:t>
            </w:r>
          </w:p>
          <w:p w14:paraId="5F8B841B" w14:textId="74E243D8" w:rsidR="00EA0A06" w:rsidRPr="00EA0A06" w:rsidRDefault="00EA0A06" w:rsidP="00A763DD">
            <w:pPr>
              <w:pBdr>
                <w:right w:val="single" w:sz="4" w:space="4" w:color="auto"/>
              </w:pBdr>
              <w:spacing w:before="80" w:after="80"/>
              <w:ind w:left="96"/>
              <w:rPr>
                <w:rFonts w:asciiTheme="minorHAnsi" w:hAnsiTheme="minorHAnsi" w:cstheme="minorHAnsi"/>
                <w:sz w:val="20"/>
                <w:szCs w:val="20"/>
              </w:rPr>
            </w:pPr>
          </w:p>
        </w:tc>
        <w:tc>
          <w:tcPr>
            <w:tcW w:w="3405" w:type="dxa"/>
            <w:tcBorders>
              <w:top w:val="nil"/>
            </w:tcBorders>
            <w:shd w:val="clear" w:color="auto" w:fill="auto"/>
          </w:tcPr>
          <w:p w14:paraId="1957021D" w14:textId="77777777" w:rsidR="00EA0A06" w:rsidRDefault="00EA0A06" w:rsidP="00A763DD">
            <w:pPr>
              <w:spacing w:before="80" w:after="80"/>
              <w:rPr>
                <w:rFonts w:asciiTheme="minorHAnsi" w:hAnsiTheme="minorHAnsi" w:cstheme="minorHAnsi"/>
                <w:color w:val="000000"/>
                <w:sz w:val="20"/>
                <w:szCs w:val="20"/>
              </w:rPr>
            </w:pPr>
          </w:p>
          <w:p w14:paraId="377F1968" w14:textId="71E9271B" w:rsidR="00351116" w:rsidRDefault="00351116" w:rsidP="00A763D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James Tonkin</w:t>
            </w:r>
            <w:r w:rsidRPr="00191251">
              <w:rPr>
                <w:rFonts w:asciiTheme="minorHAnsi" w:hAnsiTheme="minorHAnsi" w:cstheme="minorHAnsi"/>
                <w:sz w:val="20"/>
                <w:szCs w:val="20"/>
              </w:rPr>
              <w:t xml:space="preserve">, </w:t>
            </w:r>
            <w:r w:rsidR="00A824FC">
              <w:rPr>
                <w:rFonts w:asciiTheme="minorHAnsi" w:hAnsiTheme="minorHAnsi" w:cstheme="minorHAnsi"/>
                <w:sz w:val="20"/>
                <w:szCs w:val="20"/>
              </w:rPr>
              <w:t>RPV</w:t>
            </w:r>
            <w:r w:rsidR="00A824FC" w:rsidRPr="00191251">
              <w:rPr>
                <w:rFonts w:asciiTheme="minorHAnsi" w:hAnsiTheme="minorHAnsi" w:cstheme="minorHAnsi"/>
                <w:sz w:val="20"/>
                <w:szCs w:val="20"/>
              </w:rPr>
              <w:t xml:space="preserve"> </w:t>
            </w:r>
          </w:p>
          <w:p w14:paraId="31F394DA" w14:textId="188E366A" w:rsidR="00EA0A06" w:rsidRPr="00EA0A06" w:rsidRDefault="00EA0A06" w:rsidP="00A763DD">
            <w:pPr>
              <w:pStyle w:val="ListParagraph"/>
              <w:numPr>
                <w:ilvl w:val="0"/>
                <w:numId w:val="3"/>
              </w:numPr>
              <w:spacing w:before="80" w:after="80"/>
              <w:ind w:left="456"/>
              <w:contextualSpacing w:val="0"/>
              <w:rPr>
                <w:rFonts w:asciiTheme="minorHAnsi" w:hAnsiTheme="minorHAnsi" w:cstheme="minorHAnsi"/>
                <w:sz w:val="20"/>
                <w:szCs w:val="20"/>
              </w:rPr>
            </w:pPr>
            <w:r w:rsidRPr="00EA0A06">
              <w:rPr>
                <w:rFonts w:asciiTheme="minorHAnsi" w:hAnsiTheme="minorHAnsi" w:cstheme="minorHAnsi"/>
                <w:sz w:val="20"/>
                <w:szCs w:val="20"/>
              </w:rPr>
              <w:t xml:space="preserve">Danielle </w:t>
            </w:r>
            <w:proofErr w:type="spellStart"/>
            <w:r w:rsidRPr="00EA0A06">
              <w:rPr>
                <w:rFonts w:asciiTheme="minorHAnsi" w:hAnsiTheme="minorHAnsi" w:cstheme="minorHAnsi"/>
                <w:sz w:val="20"/>
                <w:szCs w:val="20"/>
              </w:rPr>
              <w:t>Koroneos</w:t>
            </w:r>
            <w:proofErr w:type="spellEnd"/>
            <w:r w:rsidRPr="00EA0A06">
              <w:rPr>
                <w:rFonts w:asciiTheme="minorHAnsi" w:hAnsiTheme="minorHAnsi" w:cstheme="minorHAnsi"/>
                <w:sz w:val="20"/>
                <w:szCs w:val="20"/>
              </w:rPr>
              <w:t xml:space="preserve">, </w:t>
            </w:r>
            <w:r w:rsidR="00A824FC">
              <w:rPr>
                <w:rFonts w:asciiTheme="minorHAnsi" w:hAnsiTheme="minorHAnsi" w:cstheme="minorHAnsi"/>
                <w:sz w:val="20"/>
                <w:szCs w:val="20"/>
              </w:rPr>
              <w:t>RPV</w:t>
            </w:r>
          </w:p>
          <w:p w14:paraId="7AC25438" w14:textId="22CA40E0" w:rsidR="00EA0A06" w:rsidRPr="00EA0A06" w:rsidRDefault="00EA0A06" w:rsidP="00A763DD">
            <w:pPr>
              <w:pStyle w:val="ListParagraph"/>
              <w:numPr>
                <w:ilvl w:val="0"/>
                <w:numId w:val="3"/>
              </w:numPr>
              <w:spacing w:before="80" w:after="80"/>
              <w:ind w:left="456"/>
              <w:contextualSpacing w:val="0"/>
              <w:rPr>
                <w:rFonts w:asciiTheme="minorHAnsi" w:hAnsiTheme="minorHAnsi" w:cstheme="minorHAnsi"/>
                <w:sz w:val="20"/>
                <w:szCs w:val="20"/>
              </w:rPr>
            </w:pPr>
            <w:r w:rsidRPr="00EA0A06">
              <w:rPr>
                <w:rFonts w:asciiTheme="minorHAnsi" w:hAnsiTheme="minorHAnsi" w:cstheme="minorHAnsi"/>
                <w:sz w:val="20"/>
                <w:szCs w:val="20"/>
              </w:rPr>
              <w:t xml:space="preserve">Dusk Johnston, </w:t>
            </w:r>
            <w:r w:rsidR="00A824FC">
              <w:rPr>
                <w:rFonts w:asciiTheme="minorHAnsi" w:hAnsiTheme="minorHAnsi" w:cstheme="minorHAnsi"/>
                <w:sz w:val="20"/>
                <w:szCs w:val="20"/>
              </w:rPr>
              <w:t>RPV</w:t>
            </w:r>
          </w:p>
          <w:p w14:paraId="1DA9B17B" w14:textId="442785FA" w:rsidR="00EA0A06" w:rsidRDefault="00EA0A06" w:rsidP="00A763DD">
            <w:pPr>
              <w:pStyle w:val="ListParagraph"/>
              <w:numPr>
                <w:ilvl w:val="0"/>
                <w:numId w:val="3"/>
              </w:numPr>
              <w:spacing w:before="80" w:after="80"/>
              <w:ind w:left="456"/>
              <w:contextualSpacing w:val="0"/>
              <w:rPr>
                <w:rFonts w:asciiTheme="minorHAnsi" w:hAnsiTheme="minorHAnsi" w:cstheme="minorHAnsi"/>
                <w:sz w:val="20"/>
                <w:szCs w:val="20"/>
              </w:rPr>
            </w:pPr>
            <w:r w:rsidRPr="00EA0A06">
              <w:rPr>
                <w:rFonts w:asciiTheme="minorHAnsi" w:hAnsiTheme="minorHAnsi" w:cstheme="minorHAnsi"/>
                <w:sz w:val="20"/>
                <w:szCs w:val="20"/>
              </w:rPr>
              <w:t xml:space="preserve">Eli Firestone, </w:t>
            </w:r>
            <w:r w:rsidR="00A824FC">
              <w:rPr>
                <w:rFonts w:asciiTheme="minorHAnsi" w:hAnsiTheme="minorHAnsi" w:cstheme="minorHAnsi"/>
                <w:sz w:val="20"/>
                <w:szCs w:val="20"/>
              </w:rPr>
              <w:t>RPV</w:t>
            </w:r>
          </w:p>
          <w:p w14:paraId="3FE4E599" w14:textId="7EAE94C2" w:rsidR="00351116" w:rsidRPr="00EA0A06" w:rsidRDefault="00351116" w:rsidP="00A763DD">
            <w:pPr>
              <w:pStyle w:val="ListParagraph"/>
              <w:numPr>
                <w:ilvl w:val="0"/>
                <w:numId w:val="3"/>
              </w:numP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Andrew Browne, John Holland</w:t>
            </w:r>
          </w:p>
          <w:p w14:paraId="1BB86E6B" w14:textId="77777777" w:rsidR="00EA0A06" w:rsidRPr="00EA0A06" w:rsidRDefault="00EA0A06" w:rsidP="00A763DD">
            <w:pPr>
              <w:pStyle w:val="ListParagraph"/>
              <w:numPr>
                <w:ilvl w:val="0"/>
                <w:numId w:val="3"/>
              </w:numPr>
              <w:spacing w:before="80" w:after="80"/>
              <w:ind w:left="456"/>
              <w:contextualSpacing w:val="0"/>
              <w:rPr>
                <w:rFonts w:asciiTheme="minorHAnsi" w:hAnsiTheme="minorHAnsi" w:cstheme="minorHAnsi"/>
                <w:sz w:val="20"/>
                <w:szCs w:val="20"/>
              </w:rPr>
            </w:pPr>
            <w:proofErr w:type="spellStart"/>
            <w:r w:rsidRPr="00EA0A06">
              <w:rPr>
                <w:rFonts w:asciiTheme="minorHAnsi" w:hAnsiTheme="minorHAnsi" w:cstheme="minorHAnsi"/>
                <w:sz w:val="20"/>
                <w:szCs w:val="20"/>
              </w:rPr>
              <w:t>Kathlin</w:t>
            </w:r>
            <w:proofErr w:type="spellEnd"/>
            <w:r w:rsidRPr="00EA0A06">
              <w:rPr>
                <w:rFonts w:asciiTheme="minorHAnsi" w:hAnsiTheme="minorHAnsi" w:cstheme="minorHAnsi"/>
                <w:sz w:val="20"/>
                <w:szCs w:val="20"/>
              </w:rPr>
              <w:t xml:space="preserve"> Mayer, John Holland</w:t>
            </w:r>
          </w:p>
          <w:p w14:paraId="77065BD4" w14:textId="77777777" w:rsidR="00EA0A06" w:rsidRPr="00D26E70" w:rsidRDefault="00EA0A06" w:rsidP="00A763DD">
            <w:pPr>
              <w:pStyle w:val="ListParagraph"/>
              <w:numPr>
                <w:ilvl w:val="0"/>
                <w:numId w:val="3"/>
              </w:numPr>
              <w:spacing w:before="80" w:after="80"/>
              <w:ind w:left="456"/>
              <w:contextualSpacing w:val="0"/>
              <w:rPr>
                <w:rFonts w:asciiTheme="minorHAnsi" w:hAnsiTheme="minorHAnsi" w:cstheme="minorHAnsi"/>
                <w:color w:val="000000"/>
                <w:sz w:val="20"/>
                <w:szCs w:val="20"/>
              </w:rPr>
            </w:pPr>
            <w:r w:rsidRPr="00EA0A06">
              <w:rPr>
                <w:rFonts w:asciiTheme="minorHAnsi" w:hAnsiTheme="minorHAnsi" w:cstheme="minorHAnsi"/>
                <w:sz w:val="20"/>
                <w:szCs w:val="20"/>
              </w:rPr>
              <w:t>James Hamilton, CYP</w:t>
            </w:r>
          </w:p>
          <w:p w14:paraId="7BF93F68" w14:textId="77777777" w:rsidR="00CF5D65" w:rsidRPr="00351116" w:rsidRDefault="00CF5D65" w:rsidP="00A763DD">
            <w:pPr>
              <w:pStyle w:val="ListParagraph"/>
              <w:numPr>
                <w:ilvl w:val="0"/>
                <w:numId w:val="3"/>
              </w:numPr>
              <w:spacing w:before="80" w:after="80"/>
              <w:ind w:left="456"/>
              <w:contextualSpacing w:val="0"/>
              <w:rPr>
                <w:rFonts w:asciiTheme="minorHAnsi" w:hAnsiTheme="minorHAnsi" w:cstheme="minorHAnsi"/>
                <w:color w:val="000000"/>
                <w:sz w:val="20"/>
                <w:szCs w:val="20"/>
              </w:rPr>
            </w:pPr>
            <w:r>
              <w:rPr>
                <w:rFonts w:asciiTheme="minorHAnsi" w:hAnsiTheme="minorHAnsi" w:cstheme="minorHAnsi"/>
                <w:sz w:val="20"/>
                <w:szCs w:val="20"/>
              </w:rPr>
              <w:t>Lucy Mackenzie-</w:t>
            </w:r>
            <w:proofErr w:type="spellStart"/>
            <w:r>
              <w:rPr>
                <w:rFonts w:asciiTheme="minorHAnsi" w:hAnsiTheme="minorHAnsi" w:cstheme="minorHAnsi"/>
                <w:sz w:val="20"/>
                <w:szCs w:val="20"/>
              </w:rPr>
              <w:t>Worters</w:t>
            </w:r>
            <w:proofErr w:type="spellEnd"/>
            <w:r>
              <w:rPr>
                <w:rFonts w:asciiTheme="minorHAnsi" w:hAnsiTheme="minorHAnsi" w:cstheme="minorHAnsi"/>
                <w:sz w:val="20"/>
                <w:szCs w:val="20"/>
              </w:rPr>
              <w:t>, CYP</w:t>
            </w:r>
          </w:p>
          <w:p w14:paraId="41B252A9" w14:textId="77777777" w:rsidR="00351116" w:rsidRPr="00351116" w:rsidRDefault="00351116" w:rsidP="00A763DD">
            <w:pPr>
              <w:pStyle w:val="ListParagraph"/>
              <w:numPr>
                <w:ilvl w:val="0"/>
                <w:numId w:val="3"/>
              </w:numPr>
              <w:spacing w:before="80" w:after="80"/>
              <w:ind w:left="456"/>
              <w:contextualSpacing w:val="0"/>
              <w:rPr>
                <w:rFonts w:asciiTheme="minorHAnsi" w:hAnsiTheme="minorHAnsi" w:cstheme="minorHAnsi"/>
                <w:color w:val="000000"/>
                <w:sz w:val="20"/>
                <w:szCs w:val="20"/>
              </w:rPr>
            </w:pPr>
            <w:r>
              <w:rPr>
                <w:rFonts w:asciiTheme="minorHAnsi" w:hAnsiTheme="minorHAnsi" w:cstheme="minorHAnsi"/>
                <w:sz w:val="20"/>
                <w:szCs w:val="20"/>
              </w:rPr>
              <w:t>Kim Mas, CYP</w:t>
            </w:r>
          </w:p>
          <w:p w14:paraId="1383A802" w14:textId="6A83681D" w:rsidR="00351116" w:rsidRPr="00EA0A06" w:rsidRDefault="00351116" w:rsidP="00A763DD">
            <w:pPr>
              <w:pStyle w:val="ListParagraph"/>
              <w:numPr>
                <w:ilvl w:val="0"/>
                <w:numId w:val="3"/>
              </w:numPr>
              <w:spacing w:before="80" w:after="80"/>
              <w:ind w:left="456"/>
              <w:contextualSpacing w:val="0"/>
              <w:rPr>
                <w:rFonts w:asciiTheme="minorHAnsi" w:hAnsiTheme="minorHAnsi" w:cstheme="minorHAnsi"/>
                <w:color w:val="000000"/>
                <w:sz w:val="20"/>
                <w:szCs w:val="20"/>
              </w:rPr>
            </w:pPr>
            <w:r>
              <w:rPr>
                <w:rFonts w:asciiTheme="minorHAnsi" w:hAnsiTheme="minorHAnsi" w:cstheme="minorHAnsi"/>
                <w:sz w:val="20"/>
                <w:szCs w:val="20"/>
              </w:rPr>
              <w:t xml:space="preserve">Denis Joyce, CYP </w:t>
            </w:r>
          </w:p>
        </w:tc>
        <w:tc>
          <w:tcPr>
            <w:tcW w:w="3547" w:type="dxa"/>
            <w:tcBorders>
              <w:top w:val="nil"/>
            </w:tcBorders>
            <w:shd w:val="clear" w:color="auto" w:fill="auto"/>
          </w:tcPr>
          <w:p w14:paraId="17D85A55" w14:textId="77777777" w:rsidR="00EA0A06" w:rsidRPr="00191251" w:rsidRDefault="00EA0A06" w:rsidP="00A763DD">
            <w:pPr>
              <w:spacing w:before="80" w:after="80"/>
              <w:rPr>
                <w:rFonts w:asciiTheme="minorHAnsi" w:hAnsiTheme="minorHAnsi" w:cstheme="minorHAnsi"/>
                <w:i/>
                <w:sz w:val="20"/>
                <w:szCs w:val="20"/>
              </w:rPr>
            </w:pPr>
            <w:r w:rsidRPr="00191251">
              <w:rPr>
                <w:rFonts w:asciiTheme="minorHAnsi" w:hAnsiTheme="minorHAnsi" w:cstheme="minorHAnsi"/>
                <w:i/>
                <w:sz w:val="20"/>
                <w:szCs w:val="20"/>
              </w:rPr>
              <w:t>Apologies</w:t>
            </w:r>
          </w:p>
          <w:p w14:paraId="64E9E042" w14:textId="06803A0C" w:rsidR="00351116" w:rsidRPr="00351116" w:rsidRDefault="00351116" w:rsidP="00A763D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Matt Hammond, Kensington Association</w:t>
            </w:r>
          </w:p>
          <w:p w14:paraId="539F0ADA" w14:textId="7AFA06F5" w:rsidR="00EA0A06" w:rsidRDefault="00EA0A06" w:rsidP="00A763DD">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Tim </w:t>
            </w:r>
            <w:proofErr w:type="spellStart"/>
            <w:r>
              <w:rPr>
                <w:rFonts w:asciiTheme="minorHAnsi" w:hAnsiTheme="minorHAnsi" w:cstheme="minorHAnsi"/>
                <w:color w:val="000000"/>
                <w:sz w:val="20"/>
                <w:szCs w:val="20"/>
              </w:rPr>
              <w:t>Rieniets</w:t>
            </w:r>
            <w:proofErr w:type="spellEnd"/>
            <w:r>
              <w:rPr>
                <w:rFonts w:asciiTheme="minorHAnsi" w:hAnsiTheme="minorHAnsi" w:cstheme="minorHAnsi"/>
                <w:color w:val="000000"/>
                <w:sz w:val="20"/>
                <w:szCs w:val="20"/>
              </w:rPr>
              <w:t>, Melbourne Seafood Centre</w:t>
            </w:r>
          </w:p>
          <w:p w14:paraId="17701E0C" w14:textId="77777777" w:rsidR="00EA0A06" w:rsidRDefault="00EA0A06" w:rsidP="00A763DD">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Cameron McLeod, North Melbourne Football Club</w:t>
            </w:r>
          </w:p>
          <w:p w14:paraId="433D6576" w14:textId="77777777" w:rsidR="00EA0A06" w:rsidRDefault="00EA0A06" w:rsidP="00A763DD">
            <w:pPr>
              <w:pStyle w:val="ListParagraph"/>
              <w:numPr>
                <w:ilvl w:val="0"/>
                <w:numId w:val="2"/>
              </w:numPr>
              <w:spacing w:before="80" w:after="80"/>
              <w:ind w:left="459"/>
              <w:contextualSpacing w:val="0"/>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Sigi</w:t>
            </w:r>
            <w:proofErr w:type="spellEnd"/>
            <w:r>
              <w:rPr>
                <w:rFonts w:asciiTheme="minorHAnsi" w:hAnsiTheme="minorHAnsi" w:cstheme="minorHAnsi"/>
                <w:color w:val="000000"/>
                <w:sz w:val="20"/>
                <w:szCs w:val="20"/>
              </w:rPr>
              <w:t xml:space="preserve"> Hyett, Kensington Community Children’s Co-operative</w:t>
            </w:r>
          </w:p>
          <w:p w14:paraId="256A3510" w14:textId="77777777" w:rsidR="00EA0A06" w:rsidRDefault="00EA0A06" w:rsidP="00A763DD">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Enid </w:t>
            </w:r>
            <w:proofErr w:type="spellStart"/>
            <w:r>
              <w:rPr>
                <w:rFonts w:asciiTheme="minorHAnsi" w:hAnsiTheme="minorHAnsi" w:cstheme="minorHAnsi"/>
                <w:color w:val="000000"/>
                <w:sz w:val="20"/>
                <w:szCs w:val="20"/>
              </w:rPr>
              <w:t>Hookey</w:t>
            </w:r>
            <w:proofErr w:type="spellEnd"/>
            <w:r>
              <w:rPr>
                <w:rFonts w:asciiTheme="minorHAnsi" w:hAnsiTheme="minorHAnsi" w:cstheme="minorHAnsi"/>
                <w:color w:val="000000"/>
                <w:sz w:val="20"/>
                <w:szCs w:val="20"/>
              </w:rPr>
              <w:t>, North and West Melbourne Association</w:t>
            </w:r>
          </w:p>
          <w:p w14:paraId="76826E71" w14:textId="77777777" w:rsidR="00EA0A06" w:rsidRDefault="00EA0A06" w:rsidP="00A763DD">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Matthew Whelan, Citywide Service Solutions</w:t>
            </w:r>
          </w:p>
          <w:p w14:paraId="04D3D7C5" w14:textId="77777777" w:rsidR="00EA0A06" w:rsidRDefault="00EA0A06" w:rsidP="00A763DD">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Nick </w:t>
            </w:r>
            <w:proofErr w:type="spellStart"/>
            <w:r>
              <w:rPr>
                <w:rFonts w:asciiTheme="minorHAnsi" w:hAnsiTheme="minorHAnsi" w:cstheme="minorHAnsi"/>
                <w:color w:val="000000"/>
                <w:sz w:val="20"/>
                <w:szCs w:val="20"/>
              </w:rPr>
              <w:t>Theodossi</w:t>
            </w:r>
            <w:proofErr w:type="spellEnd"/>
            <w:r>
              <w:rPr>
                <w:rFonts w:asciiTheme="minorHAnsi" w:hAnsiTheme="minorHAnsi" w:cstheme="minorHAnsi"/>
                <w:color w:val="000000"/>
                <w:sz w:val="20"/>
                <w:szCs w:val="20"/>
              </w:rPr>
              <w:t xml:space="preserve">, Nick </w:t>
            </w:r>
            <w:proofErr w:type="spellStart"/>
            <w:r>
              <w:rPr>
                <w:rFonts w:asciiTheme="minorHAnsi" w:hAnsiTheme="minorHAnsi" w:cstheme="minorHAnsi"/>
                <w:color w:val="000000"/>
                <w:sz w:val="20"/>
                <w:szCs w:val="20"/>
              </w:rPr>
              <w:t>Theodossi</w:t>
            </w:r>
            <w:proofErr w:type="spellEnd"/>
            <w:r>
              <w:rPr>
                <w:rFonts w:asciiTheme="minorHAnsi" w:hAnsiTheme="minorHAnsi" w:cstheme="minorHAnsi"/>
                <w:color w:val="000000"/>
                <w:sz w:val="20"/>
                <w:szCs w:val="20"/>
              </w:rPr>
              <w:t xml:space="preserve"> Prestige Cars</w:t>
            </w:r>
          </w:p>
          <w:p w14:paraId="4E0957A3" w14:textId="77777777" w:rsidR="00EA0A06" w:rsidRDefault="00EA0A06" w:rsidP="00A763DD">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Bill Sant, </w:t>
            </w:r>
            <w:proofErr w:type="spellStart"/>
            <w:r>
              <w:rPr>
                <w:rFonts w:asciiTheme="minorHAnsi" w:hAnsiTheme="minorHAnsi" w:cstheme="minorHAnsi"/>
                <w:color w:val="000000"/>
                <w:sz w:val="20"/>
                <w:szCs w:val="20"/>
              </w:rPr>
              <w:t>Scalzo</w:t>
            </w:r>
            <w:proofErr w:type="spellEnd"/>
            <w:r>
              <w:rPr>
                <w:rFonts w:asciiTheme="minorHAnsi" w:hAnsiTheme="minorHAnsi" w:cstheme="minorHAnsi"/>
                <w:color w:val="000000"/>
                <w:sz w:val="20"/>
                <w:szCs w:val="20"/>
              </w:rPr>
              <w:t xml:space="preserve"> Food Industries</w:t>
            </w:r>
          </w:p>
          <w:p w14:paraId="5773F576" w14:textId="77777777" w:rsidR="00EA0A06" w:rsidRDefault="00EA0A06" w:rsidP="00A763DD">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Bryan Irwin, Irwin </w:t>
            </w:r>
            <w:proofErr w:type="spellStart"/>
            <w:r>
              <w:rPr>
                <w:rFonts w:asciiTheme="minorHAnsi" w:hAnsiTheme="minorHAnsi" w:cstheme="minorHAnsi"/>
                <w:color w:val="000000"/>
                <w:sz w:val="20"/>
                <w:szCs w:val="20"/>
              </w:rPr>
              <w:t>Stockfeeds</w:t>
            </w:r>
            <w:proofErr w:type="spellEnd"/>
          </w:p>
          <w:p w14:paraId="29633939" w14:textId="77777777" w:rsidR="00EA0A06" w:rsidRDefault="00EA0A06" w:rsidP="00A763DD">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Darren Martin, </w:t>
            </w:r>
            <w:proofErr w:type="spellStart"/>
            <w:r>
              <w:rPr>
                <w:rFonts w:asciiTheme="minorHAnsi" w:hAnsiTheme="minorHAnsi" w:cstheme="minorHAnsi"/>
                <w:color w:val="000000"/>
                <w:sz w:val="20"/>
                <w:szCs w:val="20"/>
              </w:rPr>
              <w:t>Chep</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Pallecon</w:t>
            </w:r>
            <w:proofErr w:type="spellEnd"/>
          </w:p>
          <w:p w14:paraId="0D317D19" w14:textId="08729004" w:rsidR="00A37DC3" w:rsidRPr="00EA0A06" w:rsidRDefault="00A37DC3" w:rsidP="00A763DD">
            <w:pPr>
              <w:pStyle w:val="ListParagraph"/>
              <w:spacing w:before="80" w:after="80"/>
              <w:ind w:left="459"/>
              <w:contextualSpacing w:val="0"/>
              <w:rPr>
                <w:rFonts w:asciiTheme="minorHAnsi" w:hAnsiTheme="minorHAnsi" w:cstheme="minorHAnsi"/>
                <w:color w:val="000000"/>
                <w:sz w:val="20"/>
                <w:szCs w:val="20"/>
              </w:rPr>
            </w:pPr>
          </w:p>
        </w:tc>
      </w:tr>
      <w:tr w:rsidR="00ED4A24" w:rsidRPr="00191251" w14:paraId="3059E82B" w14:textId="3E98D484" w:rsidTr="00351116">
        <w:trPr>
          <w:trHeight w:hRule="exact" w:val="491"/>
        </w:trPr>
        <w:tc>
          <w:tcPr>
            <w:tcW w:w="3548" w:type="dxa"/>
            <w:tcBorders>
              <w:bottom w:val="nil"/>
            </w:tcBorders>
            <w:shd w:val="clear" w:color="auto" w:fill="D9D9D9" w:themeFill="background1" w:themeFillShade="D9"/>
            <w:vAlign w:val="center"/>
          </w:tcPr>
          <w:p w14:paraId="25500338" w14:textId="291E5A0E" w:rsidR="00ED4A24" w:rsidRPr="00191251" w:rsidRDefault="00ED4A24" w:rsidP="00A763DD">
            <w:pPr>
              <w:spacing w:before="80" w:after="80"/>
              <w:rPr>
                <w:rFonts w:asciiTheme="minorHAnsi" w:hAnsiTheme="minorHAnsi" w:cstheme="minorHAnsi"/>
                <w:b/>
                <w:sz w:val="20"/>
                <w:szCs w:val="20"/>
              </w:rPr>
            </w:pPr>
            <w:r w:rsidRPr="00191251">
              <w:rPr>
                <w:rFonts w:asciiTheme="minorHAnsi" w:hAnsiTheme="minorHAnsi" w:cstheme="minorHAnsi"/>
                <w:b/>
                <w:sz w:val="20"/>
                <w:szCs w:val="20"/>
              </w:rPr>
              <w:t>In attendance</w:t>
            </w:r>
          </w:p>
        </w:tc>
        <w:tc>
          <w:tcPr>
            <w:tcW w:w="3405" w:type="dxa"/>
            <w:tcBorders>
              <w:bottom w:val="nil"/>
            </w:tcBorders>
            <w:shd w:val="clear" w:color="auto" w:fill="D9D9D9" w:themeFill="background1" w:themeFillShade="D9"/>
            <w:vAlign w:val="center"/>
          </w:tcPr>
          <w:p w14:paraId="09983C9C" w14:textId="77777777" w:rsidR="00ED4A24" w:rsidRPr="00191251" w:rsidRDefault="00ED4A24" w:rsidP="00A763DD">
            <w:pPr>
              <w:spacing w:before="80" w:after="80"/>
              <w:rPr>
                <w:rFonts w:asciiTheme="minorHAnsi" w:hAnsiTheme="minorHAnsi" w:cstheme="minorHAnsi"/>
                <w:b/>
                <w:sz w:val="20"/>
                <w:szCs w:val="20"/>
              </w:rPr>
            </w:pPr>
          </w:p>
        </w:tc>
        <w:tc>
          <w:tcPr>
            <w:tcW w:w="3547" w:type="dxa"/>
            <w:tcBorders>
              <w:bottom w:val="nil"/>
            </w:tcBorders>
            <w:shd w:val="clear" w:color="auto" w:fill="D9D9D9" w:themeFill="background1" w:themeFillShade="D9"/>
          </w:tcPr>
          <w:p w14:paraId="081D9AC8" w14:textId="77777777" w:rsidR="00ED4A24" w:rsidRPr="00191251" w:rsidRDefault="00ED4A24" w:rsidP="00A763DD">
            <w:pPr>
              <w:spacing w:before="80" w:after="80"/>
              <w:rPr>
                <w:rFonts w:asciiTheme="minorHAnsi" w:hAnsiTheme="minorHAnsi" w:cstheme="minorHAnsi"/>
                <w:b/>
                <w:sz w:val="20"/>
                <w:szCs w:val="20"/>
              </w:rPr>
            </w:pPr>
          </w:p>
        </w:tc>
      </w:tr>
      <w:tr w:rsidR="00ED4A24" w:rsidRPr="00191251" w14:paraId="4C5263CD" w14:textId="72C7A16D" w:rsidTr="00351116">
        <w:trPr>
          <w:trHeight w:hRule="exact" w:val="3263"/>
        </w:trPr>
        <w:tc>
          <w:tcPr>
            <w:tcW w:w="3548" w:type="dxa"/>
            <w:tcBorders>
              <w:top w:val="nil"/>
              <w:bottom w:val="single" w:sz="18" w:space="0" w:color="808080" w:themeColor="background1" w:themeShade="80"/>
              <w:right w:val="nil"/>
            </w:tcBorders>
            <w:shd w:val="clear" w:color="auto" w:fill="auto"/>
          </w:tcPr>
          <w:p w14:paraId="7A00E0AA" w14:textId="460EDD0A" w:rsidR="00662862" w:rsidRPr="00191251" w:rsidRDefault="00662862" w:rsidP="00A763DD">
            <w:pPr>
              <w:spacing w:before="80" w:after="80"/>
              <w:rPr>
                <w:rFonts w:asciiTheme="minorHAnsi" w:hAnsiTheme="minorHAnsi" w:cstheme="minorHAnsi"/>
                <w:i/>
                <w:sz w:val="20"/>
                <w:szCs w:val="20"/>
              </w:rPr>
            </w:pPr>
            <w:r w:rsidRPr="00191251">
              <w:rPr>
                <w:rFonts w:asciiTheme="minorHAnsi" w:hAnsiTheme="minorHAnsi" w:cstheme="minorHAnsi"/>
                <w:i/>
                <w:sz w:val="20"/>
                <w:szCs w:val="20"/>
              </w:rPr>
              <w:t>Present</w:t>
            </w:r>
          </w:p>
          <w:p w14:paraId="2A68903F" w14:textId="77777777" w:rsidR="00FE66A8" w:rsidRDefault="00351116" w:rsidP="00A763DD">
            <w:pPr>
              <w:numPr>
                <w:ilvl w:val="0"/>
                <w:numId w:val="1"/>
              </w:numPr>
              <w:tabs>
                <w:tab w:val="clear" w:pos="720"/>
                <w:tab w:val="num" w:pos="1026"/>
              </w:tabs>
              <w:spacing w:before="80" w:after="80"/>
              <w:ind w:left="459"/>
              <w:rPr>
                <w:rFonts w:asciiTheme="minorHAnsi" w:hAnsiTheme="minorHAnsi" w:cstheme="minorHAnsi"/>
                <w:sz w:val="20"/>
                <w:szCs w:val="20"/>
              </w:rPr>
            </w:pPr>
            <w:r>
              <w:rPr>
                <w:rFonts w:asciiTheme="minorHAnsi" w:hAnsiTheme="minorHAnsi" w:cstheme="minorHAnsi"/>
                <w:sz w:val="20"/>
                <w:szCs w:val="20"/>
              </w:rPr>
              <w:t xml:space="preserve">Adam </w:t>
            </w:r>
            <w:proofErr w:type="spellStart"/>
            <w:r>
              <w:rPr>
                <w:rFonts w:asciiTheme="minorHAnsi" w:hAnsiTheme="minorHAnsi" w:cstheme="minorHAnsi"/>
                <w:sz w:val="20"/>
                <w:szCs w:val="20"/>
              </w:rPr>
              <w:t>Murchie</w:t>
            </w:r>
            <w:proofErr w:type="spellEnd"/>
            <w:r>
              <w:rPr>
                <w:rFonts w:asciiTheme="minorHAnsi" w:hAnsiTheme="minorHAnsi" w:cstheme="minorHAnsi"/>
                <w:sz w:val="20"/>
                <w:szCs w:val="20"/>
              </w:rPr>
              <w:t>, Kensington Association</w:t>
            </w:r>
          </w:p>
          <w:p w14:paraId="6D764AB0" w14:textId="77777777" w:rsidR="00351116" w:rsidRDefault="00351116" w:rsidP="00A763DD">
            <w:pPr>
              <w:numPr>
                <w:ilvl w:val="0"/>
                <w:numId w:val="1"/>
              </w:numPr>
              <w:tabs>
                <w:tab w:val="clear" w:pos="720"/>
                <w:tab w:val="num" w:pos="1026"/>
              </w:tabs>
              <w:spacing w:before="80" w:after="80"/>
              <w:ind w:left="459"/>
              <w:rPr>
                <w:rFonts w:asciiTheme="minorHAnsi" w:hAnsiTheme="minorHAnsi" w:cstheme="minorHAnsi"/>
                <w:sz w:val="20"/>
                <w:szCs w:val="20"/>
              </w:rPr>
            </w:pPr>
            <w:r>
              <w:rPr>
                <w:rFonts w:asciiTheme="minorHAnsi" w:hAnsiTheme="minorHAnsi" w:cstheme="minorHAnsi"/>
                <w:sz w:val="20"/>
                <w:szCs w:val="20"/>
              </w:rPr>
              <w:t>Richard Greig, City of Melbourne</w:t>
            </w:r>
          </w:p>
          <w:p w14:paraId="6E1C2F8E" w14:textId="77777777" w:rsidR="00351116" w:rsidRDefault="00351116" w:rsidP="00A763DD">
            <w:pPr>
              <w:numPr>
                <w:ilvl w:val="0"/>
                <w:numId w:val="1"/>
              </w:numPr>
              <w:tabs>
                <w:tab w:val="clear" w:pos="720"/>
                <w:tab w:val="num" w:pos="1026"/>
              </w:tabs>
              <w:spacing w:before="80" w:after="80"/>
              <w:ind w:left="459"/>
              <w:rPr>
                <w:rFonts w:asciiTheme="minorHAnsi" w:hAnsiTheme="minorHAnsi" w:cstheme="minorHAnsi"/>
                <w:sz w:val="20"/>
                <w:szCs w:val="20"/>
              </w:rPr>
            </w:pPr>
            <w:r>
              <w:rPr>
                <w:rFonts w:asciiTheme="minorHAnsi" w:hAnsiTheme="minorHAnsi" w:cstheme="minorHAnsi"/>
                <w:sz w:val="20"/>
                <w:szCs w:val="20"/>
              </w:rPr>
              <w:t>Matt Peel, CYP</w:t>
            </w:r>
          </w:p>
          <w:p w14:paraId="4A5950E6" w14:textId="77777777" w:rsidR="00351116" w:rsidRDefault="00351116" w:rsidP="00A763DD">
            <w:pPr>
              <w:numPr>
                <w:ilvl w:val="0"/>
                <w:numId w:val="1"/>
              </w:numPr>
              <w:tabs>
                <w:tab w:val="clear" w:pos="720"/>
                <w:tab w:val="num" w:pos="1026"/>
              </w:tabs>
              <w:spacing w:before="80" w:after="80"/>
              <w:ind w:left="459"/>
              <w:rPr>
                <w:rFonts w:asciiTheme="minorHAnsi" w:hAnsiTheme="minorHAnsi" w:cstheme="minorHAnsi"/>
                <w:sz w:val="20"/>
                <w:szCs w:val="20"/>
              </w:rPr>
            </w:pPr>
            <w:proofErr w:type="spellStart"/>
            <w:r>
              <w:rPr>
                <w:rFonts w:asciiTheme="minorHAnsi" w:hAnsiTheme="minorHAnsi" w:cstheme="minorHAnsi"/>
                <w:sz w:val="20"/>
                <w:szCs w:val="20"/>
              </w:rPr>
              <w:t>Ayllie</w:t>
            </w:r>
            <w:proofErr w:type="spellEnd"/>
            <w:r>
              <w:rPr>
                <w:rFonts w:asciiTheme="minorHAnsi" w:hAnsiTheme="minorHAnsi" w:cstheme="minorHAnsi"/>
                <w:sz w:val="20"/>
                <w:szCs w:val="20"/>
              </w:rPr>
              <w:t xml:space="preserve"> White, CYP</w:t>
            </w:r>
          </w:p>
          <w:p w14:paraId="5F815A33" w14:textId="77777777" w:rsidR="00351116" w:rsidRDefault="00351116" w:rsidP="00A763DD">
            <w:pPr>
              <w:numPr>
                <w:ilvl w:val="0"/>
                <w:numId w:val="1"/>
              </w:numPr>
              <w:tabs>
                <w:tab w:val="clear" w:pos="720"/>
                <w:tab w:val="num" w:pos="1026"/>
              </w:tabs>
              <w:spacing w:before="80" w:after="80"/>
              <w:ind w:left="459"/>
              <w:rPr>
                <w:rFonts w:asciiTheme="minorHAnsi" w:hAnsiTheme="minorHAnsi" w:cstheme="minorHAnsi"/>
                <w:sz w:val="20"/>
                <w:szCs w:val="20"/>
              </w:rPr>
            </w:pPr>
            <w:r>
              <w:rPr>
                <w:rFonts w:asciiTheme="minorHAnsi" w:hAnsiTheme="minorHAnsi" w:cstheme="minorHAnsi"/>
                <w:sz w:val="20"/>
                <w:szCs w:val="20"/>
              </w:rPr>
              <w:t xml:space="preserve">Kate Walshe, CYP </w:t>
            </w:r>
          </w:p>
          <w:p w14:paraId="006E3DC8" w14:textId="3B4B8EEE" w:rsidR="00351116" w:rsidRDefault="00351116" w:rsidP="00A763DD">
            <w:pPr>
              <w:numPr>
                <w:ilvl w:val="0"/>
                <w:numId w:val="1"/>
              </w:numPr>
              <w:tabs>
                <w:tab w:val="clear" w:pos="720"/>
                <w:tab w:val="num" w:pos="1026"/>
              </w:tabs>
              <w:spacing w:before="80" w:after="80"/>
              <w:ind w:left="459"/>
              <w:rPr>
                <w:rFonts w:asciiTheme="minorHAnsi" w:hAnsiTheme="minorHAnsi" w:cstheme="minorHAnsi"/>
                <w:sz w:val="20"/>
                <w:szCs w:val="20"/>
              </w:rPr>
            </w:pPr>
            <w:r>
              <w:rPr>
                <w:rFonts w:asciiTheme="minorHAnsi" w:hAnsiTheme="minorHAnsi" w:cstheme="minorHAnsi"/>
                <w:sz w:val="20"/>
                <w:szCs w:val="20"/>
              </w:rPr>
              <w:t xml:space="preserve">Dave Kristy, </w:t>
            </w:r>
            <w:r w:rsidR="00A824FC">
              <w:rPr>
                <w:rFonts w:asciiTheme="minorHAnsi" w:hAnsiTheme="minorHAnsi" w:cstheme="minorHAnsi"/>
                <w:sz w:val="20"/>
                <w:szCs w:val="20"/>
              </w:rPr>
              <w:t>RPV</w:t>
            </w:r>
          </w:p>
          <w:p w14:paraId="4BF71AB2" w14:textId="5CB70265" w:rsidR="00351116" w:rsidRDefault="00351116" w:rsidP="00A763DD">
            <w:pPr>
              <w:numPr>
                <w:ilvl w:val="0"/>
                <w:numId w:val="1"/>
              </w:numPr>
              <w:tabs>
                <w:tab w:val="clear" w:pos="720"/>
                <w:tab w:val="num" w:pos="1026"/>
              </w:tabs>
              <w:spacing w:before="80" w:after="80"/>
              <w:ind w:left="459"/>
              <w:rPr>
                <w:rFonts w:asciiTheme="minorHAnsi" w:hAnsiTheme="minorHAnsi" w:cstheme="minorHAnsi"/>
                <w:sz w:val="20"/>
                <w:szCs w:val="20"/>
              </w:rPr>
            </w:pPr>
            <w:r>
              <w:rPr>
                <w:rFonts w:asciiTheme="minorHAnsi" w:hAnsiTheme="minorHAnsi" w:cstheme="minorHAnsi"/>
                <w:sz w:val="20"/>
                <w:szCs w:val="20"/>
              </w:rPr>
              <w:t xml:space="preserve">Wilson Au-Yeung, </w:t>
            </w:r>
            <w:r w:rsidR="00A824FC">
              <w:rPr>
                <w:rFonts w:asciiTheme="minorHAnsi" w:hAnsiTheme="minorHAnsi" w:cstheme="minorHAnsi"/>
                <w:sz w:val="20"/>
                <w:szCs w:val="20"/>
              </w:rPr>
              <w:t>RPV</w:t>
            </w:r>
          </w:p>
          <w:p w14:paraId="0D6BF71D" w14:textId="77777777" w:rsidR="00351116" w:rsidRDefault="00351116" w:rsidP="00A763DD">
            <w:pPr>
              <w:spacing w:before="80" w:after="80"/>
              <w:ind w:left="459"/>
              <w:rPr>
                <w:rFonts w:asciiTheme="minorHAnsi" w:hAnsiTheme="minorHAnsi" w:cstheme="minorHAnsi"/>
                <w:sz w:val="20"/>
                <w:szCs w:val="20"/>
              </w:rPr>
            </w:pPr>
          </w:p>
          <w:p w14:paraId="4B3A9922" w14:textId="2B2960E0" w:rsidR="00351116" w:rsidRPr="0051775F" w:rsidRDefault="00351116" w:rsidP="00A763DD">
            <w:pPr>
              <w:spacing w:before="80" w:after="80"/>
              <w:ind w:left="459"/>
              <w:rPr>
                <w:rFonts w:asciiTheme="minorHAnsi" w:hAnsiTheme="minorHAnsi" w:cstheme="minorHAnsi"/>
                <w:sz w:val="20"/>
                <w:szCs w:val="20"/>
              </w:rPr>
            </w:pPr>
          </w:p>
        </w:tc>
        <w:tc>
          <w:tcPr>
            <w:tcW w:w="3405" w:type="dxa"/>
            <w:tcBorders>
              <w:top w:val="nil"/>
              <w:left w:val="nil"/>
              <w:bottom w:val="single" w:sz="18" w:space="0" w:color="808080" w:themeColor="background1" w:themeShade="80"/>
            </w:tcBorders>
            <w:shd w:val="clear" w:color="auto" w:fill="auto"/>
          </w:tcPr>
          <w:p w14:paraId="675FEA24" w14:textId="572C973E" w:rsidR="00A37DC3" w:rsidRDefault="00A37DC3" w:rsidP="00A763DD">
            <w:pPr>
              <w:spacing w:before="80" w:after="80"/>
              <w:rPr>
                <w:rFonts w:asciiTheme="minorHAnsi" w:hAnsiTheme="minorHAnsi" w:cstheme="minorHAnsi"/>
                <w:sz w:val="20"/>
                <w:szCs w:val="20"/>
              </w:rPr>
            </w:pPr>
          </w:p>
          <w:p w14:paraId="25AB50B6" w14:textId="039CF7A8" w:rsidR="00662862" w:rsidRPr="00A37DC3" w:rsidRDefault="00662862" w:rsidP="00A763DD">
            <w:pPr>
              <w:spacing w:before="80" w:after="80"/>
              <w:ind w:left="459"/>
              <w:rPr>
                <w:rFonts w:asciiTheme="minorHAnsi" w:hAnsiTheme="minorHAnsi" w:cstheme="minorHAnsi"/>
                <w:sz w:val="20"/>
                <w:szCs w:val="20"/>
              </w:rPr>
            </w:pPr>
          </w:p>
        </w:tc>
        <w:tc>
          <w:tcPr>
            <w:tcW w:w="3547" w:type="dxa"/>
            <w:tcBorders>
              <w:top w:val="nil"/>
              <w:left w:val="nil"/>
              <w:bottom w:val="single" w:sz="18" w:space="0" w:color="808080" w:themeColor="background1" w:themeShade="80"/>
            </w:tcBorders>
          </w:tcPr>
          <w:p w14:paraId="6F88CA55" w14:textId="3881D055" w:rsidR="00662862" w:rsidRPr="00191251" w:rsidRDefault="00662862" w:rsidP="00A763DD">
            <w:pPr>
              <w:spacing w:before="80" w:after="80"/>
              <w:ind w:left="432"/>
              <w:rPr>
                <w:rFonts w:asciiTheme="minorHAnsi" w:hAnsiTheme="minorHAnsi" w:cstheme="minorHAnsi"/>
                <w:sz w:val="20"/>
                <w:szCs w:val="20"/>
              </w:rPr>
            </w:pPr>
          </w:p>
        </w:tc>
      </w:tr>
    </w:tbl>
    <w:p w14:paraId="1ADBAE4C" w14:textId="1682E05F" w:rsidR="005D0081" w:rsidRDefault="005D0081" w:rsidP="00A763DD">
      <w:pPr>
        <w:spacing w:before="80" w:after="80"/>
        <w:rPr>
          <w:rFonts w:asciiTheme="minorHAnsi" w:hAnsiTheme="minorHAnsi" w:cstheme="minorHAnsi"/>
          <w:sz w:val="20"/>
          <w:szCs w:val="20"/>
        </w:rPr>
      </w:pPr>
    </w:p>
    <w:p w14:paraId="35E65CA7" w14:textId="2EA93E72" w:rsidR="0051775F" w:rsidRDefault="0051775F" w:rsidP="00A763DD">
      <w:pPr>
        <w:spacing w:before="80" w:after="80"/>
        <w:rPr>
          <w:rFonts w:asciiTheme="minorHAnsi" w:hAnsiTheme="minorHAnsi" w:cstheme="minorHAnsi"/>
          <w:sz w:val="20"/>
          <w:szCs w:val="20"/>
        </w:rPr>
      </w:pPr>
    </w:p>
    <w:p w14:paraId="2DCD776D" w14:textId="7321ED2D" w:rsidR="0051775F" w:rsidRDefault="0051775F" w:rsidP="00A763DD">
      <w:pPr>
        <w:spacing w:before="80" w:after="80"/>
        <w:rPr>
          <w:rFonts w:asciiTheme="minorHAnsi" w:hAnsiTheme="minorHAnsi" w:cstheme="minorHAnsi"/>
          <w:sz w:val="20"/>
          <w:szCs w:val="20"/>
        </w:rPr>
      </w:pPr>
    </w:p>
    <w:p w14:paraId="7794CACF" w14:textId="77777777" w:rsidR="00351116" w:rsidRDefault="00351116" w:rsidP="00A763DD">
      <w:pPr>
        <w:spacing w:before="80" w:after="80"/>
        <w:rPr>
          <w:rFonts w:asciiTheme="minorHAnsi" w:hAnsiTheme="minorHAnsi" w:cstheme="minorHAnsi"/>
          <w:sz w:val="20"/>
          <w:szCs w:val="20"/>
        </w:rPr>
      </w:pPr>
    </w:p>
    <w:p w14:paraId="0B1061C9" w14:textId="035D2524" w:rsidR="009D7AB5" w:rsidRDefault="009D7AB5" w:rsidP="00A763DD">
      <w:pPr>
        <w:spacing w:before="80" w:after="80"/>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276"/>
        <w:gridCol w:w="8789"/>
      </w:tblGrid>
      <w:tr w:rsidR="00BB329D" w:rsidRPr="00191251" w14:paraId="3E1101F8" w14:textId="77777777" w:rsidTr="00DA0FB8">
        <w:trPr>
          <w:trHeight w:val="340"/>
        </w:trPr>
        <w:tc>
          <w:tcPr>
            <w:tcW w:w="1276" w:type="dxa"/>
            <w:tcBorders>
              <w:top w:val="single" w:sz="4" w:space="0" w:color="808080" w:themeColor="background1" w:themeShade="80"/>
              <w:bottom w:val="nil"/>
            </w:tcBorders>
            <w:shd w:val="clear" w:color="auto" w:fill="D9D9D9" w:themeFill="background1" w:themeFillShade="D9"/>
          </w:tcPr>
          <w:p w14:paraId="56CA8B86" w14:textId="0A7AFA1D" w:rsidR="00BB329D" w:rsidRPr="00BB329D" w:rsidRDefault="00BB329D" w:rsidP="00A763DD">
            <w:pPr>
              <w:pStyle w:val="DTPLIintrotext"/>
              <w:spacing w:before="80" w:after="80"/>
              <w:rPr>
                <w:rFonts w:asciiTheme="minorHAnsi" w:hAnsiTheme="minorHAnsi" w:cstheme="minorHAnsi"/>
                <w:color w:val="auto"/>
                <w:sz w:val="20"/>
              </w:rPr>
            </w:pPr>
            <w:r w:rsidRPr="00BB329D">
              <w:rPr>
                <w:rFonts w:asciiTheme="minorHAnsi" w:hAnsiTheme="minorHAnsi" w:cstheme="minorHAnsi"/>
                <w:color w:val="auto"/>
                <w:sz w:val="20"/>
              </w:rPr>
              <w:t xml:space="preserve">1. </w:t>
            </w:r>
          </w:p>
        </w:tc>
        <w:tc>
          <w:tcPr>
            <w:tcW w:w="8789" w:type="dxa"/>
            <w:tcBorders>
              <w:bottom w:val="nil"/>
              <w:right w:val="single" w:sz="4" w:space="0" w:color="808080" w:themeColor="background1" w:themeShade="80"/>
            </w:tcBorders>
            <w:shd w:val="clear" w:color="auto" w:fill="D9D9D9" w:themeFill="background1" w:themeFillShade="D9"/>
          </w:tcPr>
          <w:p w14:paraId="33577ADB" w14:textId="0D4F68A2" w:rsidR="00BB329D" w:rsidRPr="00D6627B" w:rsidRDefault="00BB329D" w:rsidP="00A763DD">
            <w:pPr>
              <w:spacing w:before="80" w:after="80"/>
              <w:rPr>
                <w:rFonts w:asciiTheme="minorHAnsi" w:hAnsiTheme="minorHAnsi" w:cstheme="minorHAnsi"/>
                <w:b/>
                <w:sz w:val="20"/>
                <w:szCs w:val="20"/>
              </w:rPr>
            </w:pPr>
            <w:r w:rsidRPr="00BB329D">
              <w:rPr>
                <w:rFonts w:asciiTheme="minorHAnsi" w:hAnsiTheme="minorHAnsi" w:cstheme="minorHAnsi"/>
                <w:b/>
                <w:sz w:val="20"/>
                <w:szCs w:val="20"/>
              </w:rPr>
              <w:t>Introductions and Welcome</w:t>
            </w:r>
          </w:p>
        </w:tc>
      </w:tr>
      <w:tr w:rsidR="00BB329D" w:rsidRPr="00191251" w14:paraId="23040134" w14:textId="77777777" w:rsidTr="00BB329D">
        <w:trPr>
          <w:trHeight w:val="340"/>
        </w:trPr>
        <w:tc>
          <w:tcPr>
            <w:tcW w:w="1276" w:type="dxa"/>
            <w:tcBorders>
              <w:top w:val="single" w:sz="4" w:space="0" w:color="808080" w:themeColor="background1" w:themeShade="80"/>
              <w:bottom w:val="nil"/>
            </w:tcBorders>
            <w:shd w:val="clear" w:color="auto" w:fill="auto"/>
          </w:tcPr>
          <w:p w14:paraId="13C1CA9D" w14:textId="77777777" w:rsidR="00BB329D" w:rsidRPr="00191251" w:rsidRDefault="00BB329D" w:rsidP="00A763DD">
            <w:pPr>
              <w:pStyle w:val="DTPLIintrotext"/>
              <w:spacing w:before="80" w:after="80"/>
              <w:rPr>
                <w:rFonts w:asciiTheme="minorHAnsi" w:hAnsiTheme="minorHAnsi" w:cstheme="minorHAnsi"/>
                <w:color w:val="auto"/>
                <w:sz w:val="20"/>
              </w:rPr>
            </w:pPr>
          </w:p>
        </w:tc>
        <w:tc>
          <w:tcPr>
            <w:tcW w:w="8789" w:type="dxa"/>
            <w:tcBorders>
              <w:bottom w:val="nil"/>
              <w:right w:val="single" w:sz="4" w:space="0" w:color="808080" w:themeColor="background1" w:themeShade="80"/>
            </w:tcBorders>
            <w:shd w:val="clear" w:color="auto" w:fill="auto"/>
          </w:tcPr>
          <w:p w14:paraId="19DDE7B3" w14:textId="77777777" w:rsidR="00BB329D" w:rsidRPr="00DA0FB8" w:rsidRDefault="00BB329D" w:rsidP="00A763DD">
            <w:pPr>
              <w:spacing w:before="80" w:after="80"/>
              <w:rPr>
                <w:rFonts w:ascii="Calibri" w:hAnsi="Calibri" w:cs="Calibri"/>
                <w:sz w:val="20"/>
                <w:szCs w:val="20"/>
              </w:rPr>
            </w:pPr>
            <w:r w:rsidRPr="00DA0FB8">
              <w:rPr>
                <w:rFonts w:ascii="Calibri" w:hAnsi="Calibri" w:cs="Calibri"/>
                <w:sz w:val="20"/>
                <w:szCs w:val="20"/>
              </w:rPr>
              <w:t xml:space="preserve">Welcome from </w:t>
            </w:r>
            <w:r>
              <w:rPr>
                <w:rFonts w:ascii="Calibri" w:hAnsi="Calibri" w:cs="Calibri"/>
                <w:sz w:val="20"/>
                <w:szCs w:val="20"/>
              </w:rPr>
              <w:t xml:space="preserve">Vince </w:t>
            </w:r>
            <w:proofErr w:type="spellStart"/>
            <w:r>
              <w:rPr>
                <w:rFonts w:ascii="Calibri" w:hAnsi="Calibri" w:cs="Calibri"/>
                <w:sz w:val="20"/>
                <w:szCs w:val="20"/>
              </w:rPr>
              <w:t>Haining</w:t>
            </w:r>
            <w:proofErr w:type="spellEnd"/>
            <w:r>
              <w:rPr>
                <w:rFonts w:ascii="Calibri" w:hAnsi="Calibri" w:cs="Calibri"/>
                <w:sz w:val="20"/>
                <w:szCs w:val="20"/>
              </w:rPr>
              <w:t xml:space="preserve"> (</w:t>
            </w:r>
            <w:r w:rsidRPr="00DA0FB8">
              <w:rPr>
                <w:rFonts w:ascii="Calibri" w:hAnsi="Calibri" w:cs="Calibri"/>
                <w:sz w:val="20"/>
                <w:szCs w:val="20"/>
              </w:rPr>
              <w:t>Chair).</w:t>
            </w:r>
          </w:p>
          <w:p w14:paraId="710E7373" w14:textId="77777777" w:rsidR="00BB329D" w:rsidRPr="00DA0FB8" w:rsidRDefault="00BB329D" w:rsidP="00A763DD">
            <w:pPr>
              <w:spacing w:before="80" w:after="80"/>
              <w:rPr>
                <w:rFonts w:ascii="Calibri" w:hAnsi="Calibri" w:cs="Calibri"/>
                <w:sz w:val="20"/>
                <w:szCs w:val="20"/>
              </w:rPr>
            </w:pPr>
            <w:r w:rsidRPr="00DA0FB8">
              <w:rPr>
                <w:rFonts w:ascii="Calibri" w:hAnsi="Calibri" w:cs="Calibri"/>
                <w:sz w:val="20"/>
                <w:szCs w:val="20"/>
              </w:rPr>
              <w:t xml:space="preserve">Matters arising: </w:t>
            </w:r>
            <w:r>
              <w:rPr>
                <w:rFonts w:ascii="Calibri" w:hAnsi="Calibri" w:cs="Calibri"/>
                <w:sz w:val="20"/>
                <w:szCs w:val="20"/>
              </w:rPr>
              <w:t>Nil</w:t>
            </w:r>
          </w:p>
          <w:p w14:paraId="0C869B64" w14:textId="77777777" w:rsidR="00BB329D" w:rsidRPr="00D6627B" w:rsidRDefault="00BB329D" w:rsidP="00A763DD">
            <w:pPr>
              <w:spacing w:before="80" w:after="80"/>
              <w:rPr>
                <w:rFonts w:asciiTheme="minorHAnsi" w:hAnsiTheme="minorHAnsi" w:cstheme="minorHAnsi"/>
                <w:b/>
                <w:sz w:val="20"/>
                <w:szCs w:val="20"/>
              </w:rPr>
            </w:pPr>
          </w:p>
        </w:tc>
      </w:tr>
      <w:tr w:rsidR="00BB329D" w:rsidRPr="00191251" w14:paraId="3040E89D" w14:textId="77777777" w:rsidTr="00DA0FB8">
        <w:trPr>
          <w:trHeight w:val="340"/>
        </w:trPr>
        <w:tc>
          <w:tcPr>
            <w:tcW w:w="1276" w:type="dxa"/>
            <w:tcBorders>
              <w:top w:val="single" w:sz="4" w:space="0" w:color="808080" w:themeColor="background1" w:themeShade="80"/>
              <w:bottom w:val="nil"/>
            </w:tcBorders>
            <w:shd w:val="clear" w:color="auto" w:fill="D9D9D9" w:themeFill="background1" w:themeFillShade="D9"/>
          </w:tcPr>
          <w:p w14:paraId="39A62C30" w14:textId="04BC3888" w:rsidR="00BB329D" w:rsidRPr="00191251" w:rsidRDefault="00BB329D" w:rsidP="00A763DD">
            <w:pPr>
              <w:pStyle w:val="DTPLIintrotext"/>
              <w:spacing w:before="80" w:after="80"/>
              <w:rPr>
                <w:rFonts w:asciiTheme="minorHAnsi" w:hAnsiTheme="minorHAnsi" w:cstheme="minorHAnsi"/>
                <w:color w:val="auto"/>
                <w:sz w:val="20"/>
              </w:rPr>
            </w:pPr>
            <w:r>
              <w:rPr>
                <w:rFonts w:asciiTheme="minorHAnsi" w:hAnsiTheme="minorHAnsi" w:cstheme="minorHAnsi"/>
                <w:color w:val="auto"/>
                <w:sz w:val="20"/>
              </w:rPr>
              <w:t>2.</w:t>
            </w:r>
          </w:p>
        </w:tc>
        <w:tc>
          <w:tcPr>
            <w:tcW w:w="8789" w:type="dxa"/>
            <w:tcBorders>
              <w:bottom w:val="nil"/>
              <w:right w:val="single" w:sz="4" w:space="0" w:color="808080" w:themeColor="background1" w:themeShade="80"/>
            </w:tcBorders>
            <w:shd w:val="clear" w:color="auto" w:fill="D9D9D9" w:themeFill="background1" w:themeFillShade="D9"/>
          </w:tcPr>
          <w:p w14:paraId="36FA028F" w14:textId="74FC632C" w:rsidR="00BB329D" w:rsidRPr="00BB329D" w:rsidRDefault="00BB329D" w:rsidP="00A763DD">
            <w:pPr>
              <w:spacing w:before="80" w:after="80"/>
              <w:rPr>
                <w:rFonts w:asciiTheme="minorHAnsi" w:hAnsiTheme="minorHAnsi" w:cstheme="minorHAnsi"/>
                <w:b/>
                <w:sz w:val="20"/>
                <w:szCs w:val="20"/>
              </w:rPr>
            </w:pPr>
            <w:r w:rsidRPr="00BB329D">
              <w:rPr>
                <w:rFonts w:asciiTheme="minorHAnsi" w:hAnsiTheme="minorHAnsi" w:cstheme="minorHAnsi"/>
                <w:b/>
                <w:sz w:val="20"/>
              </w:rPr>
              <w:t>Outstanding Actions and Issues Register</w:t>
            </w:r>
          </w:p>
        </w:tc>
      </w:tr>
      <w:tr w:rsidR="00BB329D" w:rsidRPr="00191251" w14:paraId="2EE24599" w14:textId="77777777" w:rsidTr="00A763DD">
        <w:trPr>
          <w:trHeight w:val="340"/>
        </w:trPr>
        <w:tc>
          <w:tcPr>
            <w:tcW w:w="1276" w:type="dxa"/>
            <w:tcBorders>
              <w:top w:val="single" w:sz="4" w:space="0" w:color="808080" w:themeColor="background1" w:themeShade="80"/>
              <w:bottom w:val="nil"/>
            </w:tcBorders>
            <w:shd w:val="clear" w:color="auto" w:fill="auto"/>
          </w:tcPr>
          <w:p w14:paraId="176BC1B0" w14:textId="77777777" w:rsidR="00BB329D" w:rsidRDefault="00BB329D" w:rsidP="00A763DD">
            <w:pPr>
              <w:spacing w:before="80" w:after="80"/>
              <w:rPr>
                <w:rFonts w:asciiTheme="minorHAnsi" w:hAnsiTheme="minorHAnsi" w:cstheme="minorHAnsi"/>
                <w:b/>
                <w:sz w:val="20"/>
              </w:rPr>
            </w:pPr>
          </w:p>
          <w:p w14:paraId="33FED247" w14:textId="77777777" w:rsidR="00BB329D" w:rsidRDefault="00BB329D" w:rsidP="00A763DD">
            <w:pPr>
              <w:spacing w:before="80" w:after="80"/>
              <w:rPr>
                <w:rFonts w:asciiTheme="minorHAnsi" w:hAnsiTheme="minorHAnsi" w:cstheme="minorHAnsi"/>
                <w:b/>
                <w:sz w:val="20"/>
              </w:rPr>
            </w:pPr>
          </w:p>
          <w:p w14:paraId="0F9AD792" w14:textId="77777777" w:rsidR="00BB329D" w:rsidRDefault="00BB329D" w:rsidP="00A763DD">
            <w:pPr>
              <w:spacing w:before="80" w:after="80"/>
              <w:rPr>
                <w:rFonts w:asciiTheme="minorHAnsi" w:hAnsiTheme="minorHAnsi" w:cstheme="minorHAnsi"/>
                <w:b/>
                <w:sz w:val="20"/>
              </w:rPr>
            </w:pPr>
          </w:p>
          <w:p w14:paraId="16A22257" w14:textId="77777777" w:rsidR="00BB329D" w:rsidRDefault="00BB329D" w:rsidP="00A763DD">
            <w:pPr>
              <w:spacing w:before="80" w:after="80"/>
              <w:rPr>
                <w:rFonts w:asciiTheme="minorHAnsi" w:hAnsiTheme="minorHAnsi" w:cstheme="minorHAnsi"/>
                <w:b/>
                <w:sz w:val="20"/>
              </w:rPr>
            </w:pPr>
          </w:p>
          <w:p w14:paraId="1B123B7C" w14:textId="77777777" w:rsidR="00BB329D" w:rsidRDefault="00BB329D" w:rsidP="00A763DD">
            <w:pPr>
              <w:spacing w:before="80" w:after="80"/>
              <w:rPr>
                <w:rFonts w:asciiTheme="minorHAnsi" w:hAnsiTheme="minorHAnsi" w:cstheme="minorHAnsi"/>
                <w:b/>
                <w:sz w:val="20"/>
              </w:rPr>
            </w:pPr>
          </w:p>
          <w:p w14:paraId="5996D89D" w14:textId="77777777" w:rsidR="00BB329D" w:rsidRDefault="00BB329D" w:rsidP="00A763DD">
            <w:pPr>
              <w:spacing w:before="80" w:after="80"/>
              <w:rPr>
                <w:rFonts w:asciiTheme="minorHAnsi" w:hAnsiTheme="minorHAnsi" w:cstheme="minorHAnsi"/>
                <w:b/>
                <w:sz w:val="20"/>
              </w:rPr>
            </w:pPr>
          </w:p>
          <w:p w14:paraId="3B6A3117" w14:textId="77777777" w:rsidR="00BB329D" w:rsidRDefault="00BB329D" w:rsidP="00A763DD">
            <w:pPr>
              <w:spacing w:before="80" w:after="80"/>
              <w:rPr>
                <w:rFonts w:asciiTheme="minorHAnsi" w:hAnsiTheme="minorHAnsi" w:cstheme="minorHAnsi"/>
                <w:b/>
                <w:sz w:val="20"/>
              </w:rPr>
            </w:pPr>
          </w:p>
          <w:p w14:paraId="3EBAFAF6" w14:textId="7C89705A" w:rsidR="00BB329D" w:rsidRPr="00BB329D" w:rsidRDefault="00BB329D" w:rsidP="00A763DD">
            <w:pPr>
              <w:pStyle w:val="DTPLIintrotext"/>
              <w:spacing w:before="80" w:after="80"/>
              <w:rPr>
                <w:rFonts w:asciiTheme="minorHAnsi" w:hAnsiTheme="minorHAnsi" w:cstheme="minorHAnsi"/>
                <w:color w:val="auto"/>
                <w:sz w:val="20"/>
              </w:rPr>
            </w:pPr>
          </w:p>
        </w:tc>
        <w:tc>
          <w:tcPr>
            <w:tcW w:w="8789" w:type="dxa"/>
            <w:tcBorders>
              <w:bottom w:val="nil"/>
              <w:right w:val="single" w:sz="4" w:space="0" w:color="808080" w:themeColor="background1" w:themeShade="80"/>
            </w:tcBorders>
            <w:shd w:val="clear" w:color="auto" w:fill="auto"/>
          </w:tcPr>
          <w:p w14:paraId="4218803F" w14:textId="335BF375" w:rsidR="00BB329D" w:rsidRDefault="00BB329D" w:rsidP="00A763DD">
            <w:pPr>
              <w:spacing w:before="80" w:after="80"/>
              <w:rPr>
                <w:rFonts w:asciiTheme="minorHAnsi" w:hAnsiTheme="minorHAnsi" w:cstheme="minorHAnsi"/>
                <w:sz w:val="20"/>
              </w:rPr>
            </w:pPr>
            <w:r>
              <w:rPr>
                <w:rFonts w:asciiTheme="minorHAnsi" w:eastAsiaTheme="minorHAnsi" w:hAnsiTheme="minorHAnsi" w:cstheme="minorHAnsi"/>
                <w:color w:val="000000"/>
                <w:sz w:val="20"/>
                <w:szCs w:val="20"/>
              </w:rPr>
              <w:t xml:space="preserve">CRG member discussion on the items listed on the </w:t>
            </w:r>
            <w:r>
              <w:rPr>
                <w:rFonts w:asciiTheme="minorHAnsi" w:hAnsiTheme="minorHAnsi" w:cstheme="minorHAnsi"/>
                <w:sz w:val="20"/>
              </w:rPr>
              <w:t>Actions and Issues Register.</w:t>
            </w:r>
          </w:p>
          <w:p w14:paraId="40FCB7FE" w14:textId="77777777" w:rsidR="00BB329D" w:rsidRPr="00566B02" w:rsidRDefault="00BB329D" w:rsidP="00A763DD">
            <w:pPr>
              <w:spacing w:before="80" w:after="80"/>
              <w:rPr>
                <w:rFonts w:asciiTheme="minorHAnsi" w:eastAsiaTheme="minorHAnsi" w:hAnsiTheme="minorHAnsi" w:cstheme="minorHAnsi"/>
                <w:color w:val="000000"/>
                <w:sz w:val="20"/>
                <w:szCs w:val="20"/>
              </w:rPr>
            </w:pPr>
            <w:r>
              <w:rPr>
                <w:rFonts w:asciiTheme="minorHAnsi" w:hAnsiTheme="minorHAnsi" w:cstheme="minorHAnsi"/>
                <w:sz w:val="20"/>
              </w:rPr>
              <w:t>Matters arising:</w:t>
            </w:r>
          </w:p>
          <w:p w14:paraId="3A2B7393" w14:textId="77777777" w:rsidR="00BB329D" w:rsidRDefault="00BB329D" w:rsidP="00A763DD">
            <w:pPr>
              <w:pStyle w:val="ListParagraph"/>
              <w:numPr>
                <w:ilvl w:val="0"/>
                <w:numId w:val="29"/>
              </w:numPr>
              <w:spacing w:before="80" w:after="80"/>
              <w:contextualSpacing w:val="0"/>
              <w:rPr>
                <w:rFonts w:asciiTheme="minorHAnsi" w:eastAsiaTheme="minorHAnsi" w:hAnsiTheme="minorHAnsi" w:cstheme="minorHAnsi"/>
                <w:color w:val="000000"/>
                <w:sz w:val="20"/>
                <w:szCs w:val="20"/>
              </w:rPr>
            </w:pPr>
            <w:r w:rsidRPr="00D6627B">
              <w:rPr>
                <w:rFonts w:asciiTheme="minorHAnsi" w:eastAsiaTheme="minorHAnsi" w:hAnsiTheme="minorHAnsi" w:cstheme="minorHAnsi"/>
                <w:color w:val="000000"/>
                <w:sz w:val="20"/>
                <w:szCs w:val="20"/>
              </w:rPr>
              <w:t>T</w:t>
            </w:r>
            <w:r>
              <w:rPr>
                <w:rFonts w:asciiTheme="minorHAnsi" w:eastAsiaTheme="minorHAnsi" w:hAnsiTheme="minorHAnsi" w:cstheme="minorHAnsi"/>
                <w:color w:val="000000"/>
                <w:sz w:val="20"/>
                <w:szCs w:val="20"/>
              </w:rPr>
              <w:t xml:space="preserve">herese </w:t>
            </w:r>
            <w:r w:rsidRPr="00D6627B">
              <w:rPr>
                <w:rFonts w:asciiTheme="minorHAnsi" w:eastAsiaTheme="minorHAnsi" w:hAnsiTheme="minorHAnsi" w:cstheme="minorHAnsi"/>
                <w:color w:val="000000"/>
                <w:sz w:val="20"/>
                <w:szCs w:val="20"/>
              </w:rPr>
              <w:t>F</w:t>
            </w:r>
            <w:r>
              <w:rPr>
                <w:rFonts w:asciiTheme="minorHAnsi" w:eastAsiaTheme="minorHAnsi" w:hAnsiTheme="minorHAnsi" w:cstheme="minorHAnsi"/>
                <w:color w:val="000000"/>
                <w:sz w:val="20"/>
                <w:szCs w:val="20"/>
              </w:rPr>
              <w:t>itzgerald</w:t>
            </w:r>
            <w:r w:rsidRPr="00D6627B">
              <w:rPr>
                <w:rFonts w:asciiTheme="minorHAnsi" w:eastAsiaTheme="minorHAnsi" w:hAnsiTheme="minorHAnsi" w:cstheme="minorHAnsi"/>
                <w:color w:val="000000"/>
                <w:sz w:val="20"/>
                <w:szCs w:val="20"/>
              </w:rPr>
              <w:t xml:space="preserve"> </w:t>
            </w:r>
            <w:r>
              <w:rPr>
                <w:rFonts w:asciiTheme="minorHAnsi" w:eastAsiaTheme="minorHAnsi" w:hAnsiTheme="minorHAnsi" w:cstheme="minorHAnsi"/>
                <w:color w:val="000000"/>
                <w:sz w:val="20"/>
                <w:szCs w:val="20"/>
              </w:rPr>
              <w:t>queried why the high voltage</w:t>
            </w:r>
            <w:r w:rsidRPr="00D6627B">
              <w:rPr>
                <w:rFonts w:asciiTheme="minorHAnsi" w:eastAsiaTheme="minorHAnsi" w:hAnsiTheme="minorHAnsi" w:cstheme="minorHAnsi"/>
                <w:color w:val="000000"/>
                <w:sz w:val="20"/>
                <w:szCs w:val="20"/>
              </w:rPr>
              <w:t xml:space="preserve"> tower</w:t>
            </w:r>
            <w:r>
              <w:rPr>
                <w:rFonts w:asciiTheme="minorHAnsi" w:eastAsiaTheme="minorHAnsi" w:hAnsiTheme="minorHAnsi" w:cstheme="minorHAnsi"/>
                <w:color w:val="000000"/>
                <w:sz w:val="20"/>
                <w:szCs w:val="20"/>
              </w:rPr>
              <w:t xml:space="preserve"> issue</w:t>
            </w:r>
            <w:r w:rsidRPr="00D6627B">
              <w:rPr>
                <w:rFonts w:asciiTheme="minorHAnsi" w:eastAsiaTheme="minorHAnsi" w:hAnsiTheme="minorHAnsi" w:cstheme="minorHAnsi"/>
                <w:color w:val="000000"/>
                <w:sz w:val="20"/>
                <w:szCs w:val="20"/>
              </w:rPr>
              <w:t xml:space="preserve"> </w:t>
            </w:r>
            <w:r>
              <w:rPr>
                <w:rFonts w:asciiTheme="minorHAnsi" w:eastAsiaTheme="minorHAnsi" w:hAnsiTheme="minorHAnsi" w:cstheme="minorHAnsi"/>
                <w:color w:val="000000"/>
                <w:sz w:val="20"/>
                <w:szCs w:val="20"/>
              </w:rPr>
              <w:t>was not included</w:t>
            </w:r>
            <w:r w:rsidRPr="00D6627B">
              <w:rPr>
                <w:rFonts w:asciiTheme="minorHAnsi" w:eastAsiaTheme="minorHAnsi" w:hAnsiTheme="minorHAnsi" w:cstheme="minorHAnsi"/>
                <w:color w:val="000000"/>
                <w:sz w:val="20"/>
                <w:szCs w:val="20"/>
              </w:rPr>
              <w:t xml:space="preserve"> on the register</w:t>
            </w:r>
            <w:r>
              <w:rPr>
                <w:rFonts w:asciiTheme="minorHAnsi" w:eastAsiaTheme="minorHAnsi" w:hAnsiTheme="minorHAnsi" w:cstheme="minorHAnsi"/>
                <w:color w:val="000000"/>
                <w:sz w:val="20"/>
                <w:szCs w:val="20"/>
              </w:rPr>
              <w:t>.</w:t>
            </w:r>
          </w:p>
          <w:p w14:paraId="2FFDA240" w14:textId="73E3D6E6" w:rsidR="00BB329D" w:rsidRDefault="00BB329D" w:rsidP="00A763DD">
            <w:pPr>
              <w:pStyle w:val="ListParagraph"/>
              <w:numPr>
                <w:ilvl w:val="0"/>
                <w:numId w:val="29"/>
              </w:numPr>
              <w:spacing w:before="80" w:after="80"/>
              <w:contextualSpacing w:val="0"/>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 xml:space="preserve">Karen </w:t>
            </w:r>
            <w:proofErr w:type="spellStart"/>
            <w:r>
              <w:rPr>
                <w:rFonts w:asciiTheme="minorHAnsi" w:eastAsiaTheme="minorHAnsi" w:hAnsiTheme="minorHAnsi" w:cstheme="minorHAnsi"/>
                <w:color w:val="000000"/>
                <w:sz w:val="20"/>
                <w:szCs w:val="20"/>
              </w:rPr>
              <w:t>Snyders</w:t>
            </w:r>
            <w:proofErr w:type="spellEnd"/>
            <w:r>
              <w:rPr>
                <w:rFonts w:asciiTheme="minorHAnsi" w:eastAsiaTheme="minorHAnsi" w:hAnsiTheme="minorHAnsi" w:cstheme="minorHAnsi"/>
                <w:color w:val="000000"/>
                <w:sz w:val="20"/>
                <w:szCs w:val="20"/>
              </w:rPr>
              <w:t xml:space="preserve"> queried what the action relating to advertising noise limits related to. This was an issue raised at a previous meeting by the North and West Melbourne Association regarding the noise emitted from station advertising installations.   </w:t>
            </w:r>
          </w:p>
          <w:p w14:paraId="263A8A8F" w14:textId="7526B4A6" w:rsidR="00BB329D" w:rsidRPr="00A763DD" w:rsidRDefault="00BB329D" w:rsidP="00A763DD">
            <w:pPr>
              <w:pStyle w:val="ListParagraph"/>
              <w:numPr>
                <w:ilvl w:val="0"/>
                <w:numId w:val="29"/>
              </w:numPr>
              <w:spacing w:before="80" w:after="80"/>
              <w:contextualSpacing w:val="0"/>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 xml:space="preserve">Vince </w:t>
            </w:r>
            <w:proofErr w:type="spellStart"/>
            <w:r>
              <w:rPr>
                <w:rFonts w:asciiTheme="minorHAnsi" w:eastAsiaTheme="minorHAnsi" w:hAnsiTheme="minorHAnsi" w:cstheme="minorHAnsi"/>
                <w:color w:val="000000"/>
                <w:sz w:val="20"/>
                <w:szCs w:val="20"/>
              </w:rPr>
              <w:t>Haining</w:t>
            </w:r>
            <w:proofErr w:type="spellEnd"/>
            <w:r>
              <w:rPr>
                <w:rFonts w:asciiTheme="minorHAnsi" w:eastAsiaTheme="minorHAnsi" w:hAnsiTheme="minorHAnsi" w:cstheme="minorHAnsi"/>
                <w:color w:val="000000"/>
                <w:sz w:val="20"/>
                <w:szCs w:val="20"/>
              </w:rPr>
              <w:t xml:space="preserve"> noted CRG members are welcome to, and should, raise any concerns with the Metro Tunnel Project team between meetings. </w:t>
            </w:r>
          </w:p>
        </w:tc>
      </w:tr>
      <w:tr w:rsidR="00A763DD" w:rsidRPr="00191251" w14:paraId="63DC3591" w14:textId="77777777" w:rsidTr="00A763DD">
        <w:trPr>
          <w:trHeight w:val="340"/>
        </w:trPr>
        <w:tc>
          <w:tcPr>
            <w:tcW w:w="1276" w:type="dxa"/>
            <w:tcBorders>
              <w:top w:val="nil"/>
              <w:bottom w:val="single" w:sz="4" w:space="0" w:color="808080" w:themeColor="background1" w:themeShade="80"/>
            </w:tcBorders>
            <w:shd w:val="clear" w:color="auto" w:fill="auto"/>
          </w:tcPr>
          <w:p w14:paraId="2F2A021D" w14:textId="77777777" w:rsidR="00A763DD" w:rsidRDefault="00A763DD" w:rsidP="00A763DD">
            <w:pPr>
              <w:spacing w:before="80" w:after="80"/>
              <w:jc w:val="center"/>
              <w:rPr>
                <w:rFonts w:asciiTheme="minorHAnsi" w:hAnsiTheme="minorHAnsi" w:cstheme="minorHAnsi"/>
                <w:b/>
                <w:sz w:val="20"/>
              </w:rPr>
            </w:pPr>
            <w:r>
              <w:rPr>
                <w:rFonts w:asciiTheme="minorHAnsi" w:hAnsiTheme="minorHAnsi" w:cstheme="minorHAnsi"/>
                <w:b/>
                <w:sz w:val="20"/>
              </w:rPr>
              <w:t>K5-1</w:t>
            </w:r>
          </w:p>
          <w:p w14:paraId="471B511C" w14:textId="2DCD654F" w:rsidR="00A763DD" w:rsidRDefault="00A763DD" w:rsidP="00A763DD">
            <w:pPr>
              <w:spacing w:before="80" w:after="80"/>
              <w:jc w:val="center"/>
              <w:rPr>
                <w:rFonts w:asciiTheme="minorHAnsi" w:hAnsiTheme="minorHAnsi" w:cstheme="minorHAnsi"/>
                <w:b/>
                <w:sz w:val="20"/>
              </w:rPr>
            </w:pPr>
            <w:r>
              <w:rPr>
                <w:rFonts w:asciiTheme="minorHAnsi" w:hAnsiTheme="minorHAnsi" w:cstheme="minorHAnsi"/>
                <w:b/>
                <w:sz w:val="20"/>
              </w:rPr>
              <w:t>K5-2</w:t>
            </w:r>
          </w:p>
        </w:tc>
        <w:tc>
          <w:tcPr>
            <w:tcW w:w="8789" w:type="dxa"/>
            <w:tcBorders>
              <w:top w:val="nil"/>
              <w:bottom w:val="single" w:sz="4" w:space="0" w:color="808080" w:themeColor="background1" w:themeShade="80"/>
              <w:right w:val="single" w:sz="4" w:space="0" w:color="808080" w:themeColor="background1" w:themeShade="80"/>
            </w:tcBorders>
            <w:shd w:val="clear" w:color="auto" w:fill="auto"/>
          </w:tcPr>
          <w:p w14:paraId="4BE55019" w14:textId="3AFA78BF" w:rsidR="00A763DD" w:rsidRDefault="00A763DD" w:rsidP="00A763DD">
            <w:pPr>
              <w:spacing w:before="80" w:after="80"/>
              <w:textAlignment w:val="center"/>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 xml:space="preserve">High voltage </w:t>
            </w:r>
            <w:r w:rsidR="00A824FC">
              <w:rPr>
                <w:rFonts w:asciiTheme="minorHAnsi" w:eastAsiaTheme="minorHAnsi" w:hAnsiTheme="minorHAnsi" w:cstheme="minorHAnsi"/>
                <w:color w:val="000000"/>
                <w:sz w:val="20"/>
                <w:szCs w:val="20"/>
              </w:rPr>
              <w:t xml:space="preserve">tower </w:t>
            </w:r>
            <w:r>
              <w:rPr>
                <w:rFonts w:asciiTheme="minorHAnsi" w:eastAsiaTheme="minorHAnsi" w:hAnsiTheme="minorHAnsi" w:cstheme="minorHAnsi"/>
                <w:color w:val="000000"/>
                <w:sz w:val="20"/>
                <w:szCs w:val="20"/>
              </w:rPr>
              <w:t>issue to be included on the Actions and Issues Register.</w:t>
            </w:r>
          </w:p>
          <w:p w14:paraId="106F28EF" w14:textId="77777777" w:rsidR="00A763DD" w:rsidRDefault="00A763DD" w:rsidP="00A763DD">
            <w:pPr>
              <w:spacing w:before="80" w:after="80"/>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Provide further information on advertising noise limits in consultation with Metro Trains Melbourne.</w:t>
            </w:r>
          </w:p>
          <w:p w14:paraId="7E0368E6" w14:textId="7D4D1016" w:rsidR="00A763DD" w:rsidRDefault="00A763DD" w:rsidP="00A763DD">
            <w:pPr>
              <w:spacing w:before="80" w:after="80"/>
              <w:rPr>
                <w:rFonts w:asciiTheme="minorHAnsi" w:eastAsiaTheme="minorHAnsi" w:hAnsiTheme="minorHAnsi" w:cstheme="minorHAnsi"/>
                <w:color w:val="000000"/>
                <w:sz w:val="20"/>
                <w:szCs w:val="20"/>
              </w:rPr>
            </w:pPr>
          </w:p>
        </w:tc>
      </w:tr>
      <w:tr w:rsidR="00145AF9" w:rsidRPr="00191251" w14:paraId="6691E695" w14:textId="77777777" w:rsidTr="00A763DD">
        <w:trPr>
          <w:trHeight w:val="340"/>
        </w:trPr>
        <w:tc>
          <w:tcPr>
            <w:tcW w:w="1276" w:type="dxa"/>
            <w:tcBorders>
              <w:top w:val="single" w:sz="4" w:space="0" w:color="808080" w:themeColor="background1" w:themeShade="80"/>
              <w:bottom w:val="nil"/>
            </w:tcBorders>
            <w:shd w:val="clear" w:color="auto" w:fill="D9D9D9" w:themeFill="background1" w:themeFillShade="D9"/>
          </w:tcPr>
          <w:p w14:paraId="0ED9C9BA" w14:textId="41BFCF7F" w:rsidR="00145AF9" w:rsidRPr="00191251" w:rsidRDefault="00145AF9" w:rsidP="00A763DD">
            <w:pPr>
              <w:pStyle w:val="DTPLIintrotext"/>
              <w:spacing w:before="80" w:after="80"/>
              <w:rPr>
                <w:rFonts w:asciiTheme="minorHAnsi" w:hAnsiTheme="minorHAnsi" w:cstheme="minorHAnsi"/>
                <w:color w:val="auto"/>
                <w:sz w:val="20"/>
              </w:rPr>
            </w:pPr>
            <w:r w:rsidRPr="00191251">
              <w:rPr>
                <w:rFonts w:asciiTheme="minorHAnsi" w:hAnsiTheme="minorHAnsi" w:cstheme="minorHAnsi"/>
                <w:color w:val="auto"/>
                <w:sz w:val="20"/>
              </w:rPr>
              <w:t xml:space="preserve">3. </w:t>
            </w:r>
          </w:p>
        </w:tc>
        <w:tc>
          <w:tcPr>
            <w:tcW w:w="8789"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1C8E74" w14:textId="69ACBB78" w:rsidR="00145AF9" w:rsidRPr="00E14F95" w:rsidRDefault="00D6627B" w:rsidP="00A763DD">
            <w:pPr>
              <w:spacing w:before="80" w:after="80"/>
              <w:rPr>
                <w:rFonts w:asciiTheme="minorHAnsi" w:hAnsiTheme="minorHAnsi" w:cstheme="minorHAnsi"/>
                <w:b/>
                <w:sz w:val="20"/>
                <w:szCs w:val="20"/>
              </w:rPr>
            </w:pPr>
            <w:r w:rsidRPr="00D6627B">
              <w:rPr>
                <w:rFonts w:asciiTheme="minorHAnsi" w:hAnsiTheme="minorHAnsi" w:cstheme="minorHAnsi"/>
                <w:b/>
                <w:sz w:val="20"/>
                <w:szCs w:val="20"/>
              </w:rPr>
              <w:t xml:space="preserve">Presentation from </w:t>
            </w:r>
            <w:r>
              <w:rPr>
                <w:rFonts w:asciiTheme="minorHAnsi" w:hAnsiTheme="minorHAnsi" w:cstheme="minorHAnsi"/>
                <w:b/>
                <w:sz w:val="20"/>
                <w:szCs w:val="20"/>
              </w:rPr>
              <w:t>RPV</w:t>
            </w:r>
          </w:p>
        </w:tc>
      </w:tr>
      <w:tr w:rsidR="00145AF9" w:rsidRPr="00191251" w14:paraId="48635BBA" w14:textId="77777777" w:rsidTr="00287E00">
        <w:trPr>
          <w:trHeight w:val="871"/>
        </w:trPr>
        <w:tc>
          <w:tcPr>
            <w:tcW w:w="1276" w:type="dxa"/>
            <w:tcBorders>
              <w:top w:val="nil"/>
              <w:bottom w:val="single" w:sz="4" w:space="0" w:color="808080" w:themeColor="background1" w:themeShade="80"/>
            </w:tcBorders>
          </w:tcPr>
          <w:p w14:paraId="0647D84B" w14:textId="77777777" w:rsidR="00145AF9" w:rsidRPr="00191251" w:rsidRDefault="00145AF9" w:rsidP="00A763DD">
            <w:pPr>
              <w:autoSpaceDE w:val="0"/>
              <w:autoSpaceDN w:val="0"/>
              <w:adjustRightInd w:val="0"/>
              <w:spacing w:before="80" w:after="80"/>
              <w:rPr>
                <w:rFonts w:asciiTheme="minorHAnsi" w:hAnsiTheme="minorHAnsi" w:cstheme="minorHAnsi"/>
                <w:b/>
                <w:sz w:val="20"/>
                <w:szCs w:val="20"/>
              </w:rPr>
            </w:pPr>
          </w:p>
          <w:p w14:paraId="0D4179E2" w14:textId="77777777" w:rsidR="00145AF9" w:rsidRPr="00191251" w:rsidRDefault="00145AF9" w:rsidP="00A763DD">
            <w:pPr>
              <w:autoSpaceDE w:val="0"/>
              <w:autoSpaceDN w:val="0"/>
              <w:adjustRightInd w:val="0"/>
              <w:spacing w:before="80" w:after="80"/>
              <w:rPr>
                <w:rFonts w:asciiTheme="minorHAnsi" w:hAnsiTheme="minorHAnsi" w:cstheme="minorHAnsi"/>
                <w:b/>
                <w:sz w:val="20"/>
                <w:szCs w:val="20"/>
              </w:rPr>
            </w:pPr>
          </w:p>
          <w:p w14:paraId="23ED9544" w14:textId="77777777" w:rsidR="00145AF9" w:rsidRPr="00191251" w:rsidRDefault="00145AF9" w:rsidP="00A763DD">
            <w:pPr>
              <w:autoSpaceDE w:val="0"/>
              <w:autoSpaceDN w:val="0"/>
              <w:adjustRightInd w:val="0"/>
              <w:spacing w:before="80" w:after="80"/>
              <w:rPr>
                <w:rFonts w:asciiTheme="minorHAnsi" w:hAnsiTheme="minorHAnsi" w:cstheme="minorHAnsi"/>
                <w:b/>
                <w:sz w:val="20"/>
                <w:szCs w:val="20"/>
              </w:rPr>
            </w:pPr>
          </w:p>
          <w:p w14:paraId="0D7F656D" w14:textId="637053C4" w:rsidR="00145AF9" w:rsidRPr="00191251" w:rsidRDefault="00145AF9" w:rsidP="00A763DD">
            <w:pPr>
              <w:autoSpaceDE w:val="0"/>
              <w:autoSpaceDN w:val="0"/>
              <w:adjustRightInd w:val="0"/>
              <w:spacing w:before="80" w:after="80"/>
              <w:rPr>
                <w:rFonts w:asciiTheme="minorHAnsi" w:hAnsiTheme="minorHAnsi" w:cstheme="minorHAnsi"/>
                <w:b/>
                <w:sz w:val="20"/>
                <w:szCs w:val="20"/>
              </w:rPr>
            </w:pPr>
          </w:p>
        </w:tc>
        <w:tc>
          <w:tcPr>
            <w:tcW w:w="8789" w:type="dxa"/>
            <w:tcBorders>
              <w:top w:val="nil"/>
              <w:bottom w:val="single" w:sz="4" w:space="0" w:color="808080" w:themeColor="background1" w:themeShade="80"/>
              <w:right w:val="single" w:sz="4" w:space="0" w:color="808080" w:themeColor="background1" w:themeShade="80"/>
            </w:tcBorders>
          </w:tcPr>
          <w:p w14:paraId="326592A9" w14:textId="37D8B23C" w:rsidR="00C7373F" w:rsidRDefault="009D7AB5" w:rsidP="00A763DD">
            <w:pPr>
              <w:spacing w:before="80" w:after="80"/>
              <w:textAlignment w:val="center"/>
              <w:rPr>
                <w:rFonts w:ascii="Calibri" w:hAnsi="Calibri" w:cs="Calibri"/>
                <w:sz w:val="20"/>
                <w:szCs w:val="20"/>
              </w:rPr>
            </w:pPr>
            <w:r>
              <w:rPr>
                <w:rFonts w:ascii="Calibri" w:hAnsi="Calibri" w:cs="Calibri"/>
                <w:sz w:val="20"/>
                <w:szCs w:val="20"/>
              </w:rPr>
              <w:t>Presentation by James Tonkin (RPV) and Eli Firestone (RPV) on Melbourne Metro Rail Authority changing its name to Rail Projects Victoria, a</w:t>
            </w:r>
            <w:r w:rsidR="00C7373F">
              <w:rPr>
                <w:rFonts w:ascii="Calibri" w:hAnsi="Calibri" w:cs="Calibri"/>
                <w:sz w:val="20"/>
                <w:szCs w:val="20"/>
              </w:rPr>
              <w:t xml:space="preserve">nd an update on the </w:t>
            </w:r>
            <w:r>
              <w:rPr>
                <w:rFonts w:ascii="Calibri" w:hAnsi="Calibri" w:cs="Calibri"/>
                <w:sz w:val="20"/>
                <w:szCs w:val="20"/>
              </w:rPr>
              <w:t>Rail Infrastructure Alliance</w:t>
            </w:r>
            <w:r w:rsidR="00C7373F">
              <w:rPr>
                <w:rFonts w:ascii="Calibri" w:hAnsi="Calibri" w:cs="Calibri"/>
                <w:sz w:val="20"/>
                <w:szCs w:val="20"/>
              </w:rPr>
              <w:t xml:space="preserve"> (RIA)</w:t>
            </w:r>
            <w:r>
              <w:rPr>
                <w:rFonts w:ascii="Calibri" w:hAnsi="Calibri" w:cs="Calibri"/>
                <w:sz w:val="20"/>
                <w:szCs w:val="20"/>
              </w:rPr>
              <w:t xml:space="preserve"> </w:t>
            </w:r>
            <w:r w:rsidR="00C7373F">
              <w:rPr>
                <w:rFonts w:ascii="Calibri" w:hAnsi="Calibri" w:cs="Calibri"/>
                <w:sz w:val="20"/>
                <w:szCs w:val="20"/>
              </w:rPr>
              <w:t xml:space="preserve">and the high voltage tower community engagement. </w:t>
            </w:r>
          </w:p>
          <w:p w14:paraId="38ACE8EC" w14:textId="6CDDDC44" w:rsidR="00C7373F" w:rsidRPr="00C7373F" w:rsidRDefault="00C7373F" w:rsidP="00A763DD">
            <w:pPr>
              <w:numPr>
                <w:ilvl w:val="0"/>
                <w:numId w:val="23"/>
              </w:numPr>
              <w:spacing w:before="80" w:after="80"/>
              <w:textAlignment w:val="center"/>
              <w:rPr>
                <w:rFonts w:ascii="Calibri" w:hAnsi="Calibri" w:cs="Calibri"/>
                <w:sz w:val="20"/>
                <w:szCs w:val="20"/>
              </w:rPr>
            </w:pPr>
            <w:r w:rsidRPr="00C7373F">
              <w:rPr>
                <w:rFonts w:ascii="Calibri" w:hAnsi="Calibri" w:cs="Calibri"/>
                <w:sz w:val="20"/>
                <w:szCs w:val="20"/>
              </w:rPr>
              <w:t>T</w:t>
            </w:r>
            <w:r>
              <w:rPr>
                <w:rFonts w:ascii="Calibri" w:hAnsi="Calibri" w:cs="Calibri"/>
                <w:sz w:val="20"/>
                <w:szCs w:val="20"/>
              </w:rPr>
              <w:t xml:space="preserve">herese </w:t>
            </w:r>
            <w:r w:rsidRPr="00C7373F">
              <w:rPr>
                <w:rFonts w:ascii="Calibri" w:hAnsi="Calibri" w:cs="Calibri"/>
                <w:sz w:val="20"/>
                <w:szCs w:val="20"/>
              </w:rPr>
              <w:t>F</w:t>
            </w:r>
            <w:r>
              <w:rPr>
                <w:rFonts w:ascii="Calibri" w:hAnsi="Calibri" w:cs="Calibri"/>
                <w:sz w:val="20"/>
                <w:szCs w:val="20"/>
              </w:rPr>
              <w:t>itzgerald queried</w:t>
            </w:r>
            <w:r w:rsidR="00B5155C">
              <w:rPr>
                <w:rFonts w:ascii="Calibri" w:hAnsi="Calibri" w:cs="Calibri"/>
                <w:sz w:val="20"/>
                <w:szCs w:val="20"/>
              </w:rPr>
              <w:t xml:space="preserve"> if the offset carpark </w:t>
            </w:r>
            <w:r>
              <w:rPr>
                <w:rFonts w:ascii="Calibri" w:hAnsi="Calibri" w:cs="Calibri"/>
                <w:sz w:val="20"/>
                <w:szCs w:val="20"/>
              </w:rPr>
              <w:t xml:space="preserve">to be instated by the RIA at 1-39 Hobsons Road </w:t>
            </w:r>
            <w:r w:rsidRPr="00C7373F">
              <w:rPr>
                <w:rFonts w:ascii="Calibri" w:hAnsi="Calibri" w:cs="Calibri"/>
                <w:sz w:val="20"/>
                <w:szCs w:val="20"/>
              </w:rPr>
              <w:t xml:space="preserve">would </w:t>
            </w:r>
            <w:r w:rsidR="00B5155C">
              <w:rPr>
                <w:rFonts w:ascii="Calibri" w:hAnsi="Calibri" w:cs="Calibri"/>
                <w:sz w:val="20"/>
                <w:szCs w:val="20"/>
              </w:rPr>
              <w:t xml:space="preserve">match the parking spaces temporarily lost </w:t>
            </w:r>
            <w:r>
              <w:rPr>
                <w:rFonts w:ascii="Calibri" w:hAnsi="Calibri" w:cs="Calibri"/>
                <w:sz w:val="20"/>
                <w:szCs w:val="20"/>
              </w:rPr>
              <w:t xml:space="preserve">on Childers Street </w:t>
            </w:r>
            <w:r w:rsidR="00B5155C">
              <w:rPr>
                <w:rFonts w:ascii="Calibri" w:hAnsi="Calibri" w:cs="Calibri"/>
                <w:sz w:val="20"/>
                <w:szCs w:val="20"/>
              </w:rPr>
              <w:t xml:space="preserve">during major construction. </w:t>
            </w:r>
            <w:r w:rsidR="00D56F17">
              <w:rPr>
                <w:rFonts w:ascii="Calibri" w:hAnsi="Calibri" w:cs="Calibri"/>
                <w:sz w:val="20"/>
                <w:szCs w:val="20"/>
              </w:rPr>
              <w:t xml:space="preserve">RPV confirmed this is correct. </w:t>
            </w:r>
            <w:r w:rsidR="00A26CFC">
              <w:rPr>
                <w:rFonts w:ascii="Calibri" w:hAnsi="Calibri" w:cs="Calibri"/>
                <w:sz w:val="20"/>
                <w:szCs w:val="20"/>
              </w:rPr>
              <w:t xml:space="preserve"> </w:t>
            </w:r>
          </w:p>
          <w:p w14:paraId="5F2C3D7F" w14:textId="264F0134" w:rsidR="00C7373F" w:rsidRPr="00B5155C" w:rsidRDefault="00C7373F" w:rsidP="00A763DD">
            <w:pPr>
              <w:numPr>
                <w:ilvl w:val="0"/>
                <w:numId w:val="23"/>
              </w:numPr>
              <w:spacing w:before="80" w:after="80"/>
              <w:textAlignment w:val="center"/>
              <w:rPr>
                <w:rFonts w:ascii="Calibri" w:hAnsi="Calibri" w:cs="Calibri"/>
                <w:sz w:val="20"/>
                <w:szCs w:val="20"/>
              </w:rPr>
            </w:pPr>
            <w:r w:rsidRPr="00C7373F">
              <w:rPr>
                <w:rFonts w:ascii="Calibri" w:hAnsi="Calibri" w:cs="Calibri"/>
                <w:sz w:val="20"/>
                <w:szCs w:val="20"/>
              </w:rPr>
              <w:t>T</w:t>
            </w:r>
            <w:r w:rsidR="00B5155C">
              <w:rPr>
                <w:rFonts w:ascii="Calibri" w:hAnsi="Calibri" w:cs="Calibri"/>
                <w:sz w:val="20"/>
                <w:szCs w:val="20"/>
              </w:rPr>
              <w:t xml:space="preserve">herese </w:t>
            </w:r>
            <w:r w:rsidRPr="00C7373F">
              <w:rPr>
                <w:rFonts w:ascii="Calibri" w:hAnsi="Calibri" w:cs="Calibri"/>
                <w:sz w:val="20"/>
                <w:szCs w:val="20"/>
              </w:rPr>
              <w:t>F</w:t>
            </w:r>
            <w:r w:rsidR="00B5155C">
              <w:rPr>
                <w:rFonts w:ascii="Calibri" w:hAnsi="Calibri" w:cs="Calibri"/>
                <w:sz w:val="20"/>
                <w:szCs w:val="20"/>
              </w:rPr>
              <w:t>itzgerald</w:t>
            </w:r>
            <w:r w:rsidRPr="00C7373F">
              <w:rPr>
                <w:rFonts w:ascii="Calibri" w:hAnsi="Calibri" w:cs="Calibri"/>
                <w:sz w:val="20"/>
                <w:szCs w:val="20"/>
              </w:rPr>
              <w:t xml:space="preserve"> raised ped</w:t>
            </w:r>
            <w:r w:rsidR="00B5155C">
              <w:rPr>
                <w:rFonts w:ascii="Calibri" w:hAnsi="Calibri" w:cs="Calibri"/>
                <w:sz w:val="20"/>
                <w:szCs w:val="20"/>
              </w:rPr>
              <w:t xml:space="preserve">estrian </w:t>
            </w:r>
            <w:r w:rsidRPr="00C7373F">
              <w:rPr>
                <w:rFonts w:ascii="Calibri" w:hAnsi="Calibri" w:cs="Calibri"/>
                <w:sz w:val="20"/>
                <w:szCs w:val="20"/>
              </w:rPr>
              <w:t>access</w:t>
            </w:r>
            <w:r w:rsidR="00B5155C">
              <w:rPr>
                <w:rFonts w:ascii="Calibri" w:hAnsi="Calibri" w:cs="Calibri"/>
                <w:sz w:val="20"/>
                <w:szCs w:val="20"/>
              </w:rPr>
              <w:t xml:space="preserve"> along Childers Street as a concern, particularly how it will be cohesively integrated by the RIA and CYP worksites, and the already existing issue of the interface between pedestrians and cyclists.  </w:t>
            </w:r>
            <w:r w:rsidR="005E0BCE">
              <w:rPr>
                <w:rFonts w:ascii="Calibri" w:hAnsi="Calibri" w:cs="Calibri"/>
                <w:sz w:val="20"/>
                <w:szCs w:val="20"/>
              </w:rPr>
              <w:t xml:space="preserve">This issue will require careful management. </w:t>
            </w:r>
          </w:p>
          <w:p w14:paraId="3F400A74" w14:textId="5FABF692" w:rsidR="00C7373F" w:rsidRPr="00C7373F" w:rsidRDefault="00C7373F" w:rsidP="00A763DD">
            <w:pPr>
              <w:numPr>
                <w:ilvl w:val="0"/>
                <w:numId w:val="23"/>
              </w:numPr>
              <w:spacing w:before="80" w:after="80"/>
              <w:textAlignment w:val="center"/>
              <w:rPr>
                <w:rFonts w:ascii="Calibri" w:hAnsi="Calibri" w:cs="Calibri"/>
                <w:sz w:val="20"/>
                <w:szCs w:val="20"/>
              </w:rPr>
            </w:pPr>
            <w:r w:rsidRPr="00C7373F">
              <w:rPr>
                <w:rFonts w:ascii="Calibri" w:hAnsi="Calibri" w:cs="Calibri"/>
                <w:sz w:val="20"/>
                <w:szCs w:val="20"/>
              </w:rPr>
              <w:t>A</w:t>
            </w:r>
            <w:r w:rsidR="00B5155C">
              <w:rPr>
                <w:rFonts w:ascii="Calibri" w:hAnsi="Calibri" w:cs="Calibri"/>
                <w:sz w:val="20"/>
                <w:szCs w:val="20"/>
              </w:rPr>
              <w:t xml:space="preserve">dam </w:t>
            </w:r>
            <w:proofErr w:type="spellStart"/>
            <w:r w:rsidRPr="00C7373F">
              <w:rPr>
                <w:rFonts w:ascii="Calibri" w:hAnsi="Calibri" w:cs="Calibri"/>
                <w:sz w:val="20"/>
                <w:szCs w:val="20"/>
              </w:rPr>
              <w:t>M</w:t>
            </w:r>
            <w:r w:rsidR="00B5155C">
              <w:rPr>
                <w:rFonts w:ascii="Calibri" w:hAnsi="Calibri" w:cs="Calibri"/>
                <w:sz w:val="20"/>
                <w:szCs w:val="20"/>
              </w:rPr>
              <w:t>urchie</w:t>
            </w:r>
            <w:proofErr w:type="spellEnd"/>
            <w:r w:rsidRPr="00C7373F">
              <w:rPr>
                <w:rFonts w:ascii="Calibri" w:hAnsi="Calibri" w:cs="Calibri"/>
                <w:sz w:val="20"/>
                <w:szCs w:val="20"/>
              </w:rPr>
              <w:t xml:space="preserve"> </w:t>
            </w:r>
            <w:r w:rsidR="00F9307F">
              <w:rPr>
                <w:rFonts w:ascii="Calibri" w:hAnsi="Calibri" w:cs="Calibri"/>
                <w:sz w:val="20"/>
                <w:szCs w:val="20"/>
              </w:rPr>
              <w:t xml:space="preserve">commented there is a lack of </w:t>
            </w:r>
            <w:r w:rsidR="001E472E">
              <w:rPr>
                <w:rFonts w:ascii="Calibri" w:hAnsi="Calibri" w:cs="Calibri"/>
                <w:sz w:val="20"/>
                <w:szCs w:val="20"/>
              </w:rPr>
              <w:t>coordination</w:t>
            </w:r>
            <w:r w:rsidR="00F9307F">
              <w:rPr>
                <w:rFonts w:ascii="Calibri" w:hAnsi="Calibri" w:cs="Calibri"/>
                <w:sz w:val="20"/>
                <w:szCs w:val="20"/>
              </w:rPr>
              <w:t xml:space="preserve"> between CYP and RIA</w:t>
            </w:r>
            <w:r w:rsidR="001E472E">
              <w:rPr>
                <w:rFonts w:ascii="Calibri" w:hAnsi="Calibri" w:cs="Calibri"/>
                <w:sz w:val="20"/>
                <w:szCs w:val="20"/>
              </w:rPr>
              <w:t xml:space="preserve"> works</w:t>
            </w:r>
            <w:r w:rsidR="00183B1F">
              <w:rPr>
                <w:rFonts w:ascii="Calibri" w:hAnsi="Calibri" w:cs="Calibri"/>
                <w:sz w:val="20"/>
                <w:szCs w:val="20"/>
              </w:rPr>
              <w:t xml:space="preserve"> and communications</w:t>
            </w:r>
            <w:r w:rsidR="00F9307F">
              <w:rPr>
                <w:rFonts w:ascii="Calibri" w:hAnsi="Calibri" w:cs="Calibri"/>
                <w:sz w:val="20"/>
                <w:szCs w:val="20"/>
              </w:rPr>
              <w:t xml:space="preserve">, and </w:t>
            </w:r>
            <w:r w:rsidRPr="00C7373F">
              <w:rPr>
                <w:rFonts w:ascii="Calibri" w:hAnsi="Calibri" w:cs="Calibri"/>
                <w:sz w:val="20"/>
                <w:szCs w:val="20"/>
              </w:rPr>
              <w:t xml:space="preserve">questioned </w:t>
            </w:r>
            <w:r w:rsidR="00F9307F">
              <w:rPr>
                <w:rFonts w:ascii="Calibri" w:hAnsi="Calibri" w:cs="Calibri"/>
                <w:sz w:val="20"/>
                <w:szCs w:val="20"/>
              </w:rPr>
              <w:t xml:space="preserve">the timeframe between the release of the </w:t>
            </w:r>
            <w:r w:rsidR="00DE2DA9">
              <w:rPr>
                <w:rFonts w:ascii="Calibri" w:hAnsi="Calibri" w:cs="Calibri"/>
                <w:sz w:val="20"/>
                <w:szCs w:val="20"/>
              </w:rPr>
              <w:t xml:space="preserve">RIA Early Works Plan </w:t>
            </w:r>
            <w:r w:rsidR="00F9307F">
              <w:rPr>
                <w:rFonts w:ascii="Calibri" w:hAnsi="Calibri" w:cs="Calibri"/>
                <w:sz w:val="20"/>
                <w:szCs w:val="20"/>
              </w:rPr>
              <w:t xml:space="preserve">and the commencement of </w:t>
            </w:r>
            <w:r w:rsidR="00DE2DA9">
              <w:rPr>
                <w:rFonts w:ascii="Calibri" w:hAnsi="Calibri" w:cs="Calibri"/>
                <w:sz w:val="20"/>
                <w:szCs w:val="20"/>
              </w:rPr>
              <w:t xml:space="preserve">works.  </w:t>
            </w:r>
            <w:r w:rsidR="001E472E">
              <w:rPr>
                <w:rFonts w:ascii="Calibri" w:hAnsi="Calibri" w:cs="Calibri"/>
                <w:sz w:val="20"/>
                <w:szCs w:val="20"/>
              </w:rPr>
              <w:t xml:space="preserve">RPV noted </w:t>
            </w:r>
            <w:r w:rsidR="00F9307F">
              <w:rPr>
                <w:rFonts w:ascii="Calibri" w:hAnsi="Calibri" w:cs="Calibri"/>
                <w:sz w:val="20"/>
                <w:szCs w:val="20"/>
              </w:rPr>
              <w:t xml:space="preserve">there is </w:t>
            </w:r>
            <w:r w:rsidRPr="00C7373F">
              <w:rPr>
                <w:rFonts w:ascii="Calibri" w:hAnsi="Calibri" w:cs="Calibri"/>
                <w:sz w:val="20"/>
                <w:szCs w:val="20"/>
              </w:rPr>
              <w:t>enough</w:t>
            </w:r>
            <w:r w:rsidR="001E472E">
              <w:rPr>
                <w:rFonts w:ascii="Calibri" w:hAnsi="Calibri" w:cs="Calibri"/>
                <w:sz w:val="20"/>
                <w:szCs w:val="20"/>
              </w:rPr>
              <w:t xml:space="preserve"> available</w:t>
            </w:r>
            <w:r w:rsidRPr="00C7373F">
              <w:rPr>
                <w:rFonts w:ascii="Calibri" w:hAnsi="Calibri" w:cs="Calibri"/>
                <w:sz w:val="20"/>
                <w:szCs w:val="20"/>
              </w:rPr>
              <w:t xml:space="preserve"> info</w:t>
            </w:r>
            <w:r w:rsidR="00F9307F">
              <w:rPr>
                <w:rFonts w:ascii="Calibri" w:hAnsi="Calibri" w:cs="Calibri"/>
                <w:sz w:val="20"/>
                <w:szCs w:val="20"/>
              </w:rPr>
              <w:t>rmation</w:t>
            </w:r>
            <w:r w:rsidR="001E472E">
              <w:rPr>
                <w:rFonts w:ascii="Calibri" w:hAnsi="Calibri" w:cs="Calibri"/>
                <w:sz w:val="20"/>
                <w:szCs w:val="20"/>
              </w:rPr>
              <w:t xml:space="preserve"> now based on the reference design and needs of the P</w:t>
            </w:r>
            <w:r w:rsidRPr="00C7373F">
              <w:rPr>
                <w:rFonts w:ascii="Calibri" w:hAnsi="Calibri" w:cs="Calibri"/>
                <w:sz w:val="20"/>
                <w:szCs w:val="20"/>
              </w:rPr>
              <w:t>roject</w:t>
            </w:r>
            <w:r w:rsidR="001E472E">
              <w:rPr>
                <w:rFonts w:ascii="Calibri" w:hAnsi="Calibri" w:cs="Calibri"/>
                <w:sz w:val="20"/>
                <w:szCs w:val="20"/>
              </w:rPr>
              <w:t>, for example the</w:t>
            </w:r>
            <w:r w:rsidRPr="00C7373F">
              <w:rPr>
                <w:rFonts w:ascii="Calibri" w:hAnsi="Calibri" w:cs="Calibri"/>
                <w:sz w:val="20"/>
                <w:szCs w:val="20"/>
              </w:rPr>
              <w:t xml:space="preserve"> </w:t>
            </w:r>
            <w:r w:rsidR="001E472E">
              <w:rPr>
                <w:rFonts w:ascii="Calibri" w:hAnsi="Calibri" w:cs="Calibri"/>
                <w:sz w:val="20"/>
                <w:szCs w:val="20"/>
              </w:rPr>
              <w:t>offset car</w:t>
            </w:r>
            <w:r w:rsidRPr="00C7373F">
              <w:rPr>
                <w:rFonts w:ascii="Calibri" w:hAnsi="Calibri" w:cs="Calibri"/>
                <w:sz w:val="20"/>
                <w:szCs w:val="20"/>
              </w:rPr>
              <w:t>park</w:t>
            </w:r>
            <w:r w:rsidR="001E472E">
              <w:rPr>
                <w:rFonts w:ascii="Calibri" w:hAnsi="Calibri" w:cs="Calibri"/>
                <w:sz w:val="20"/>
                <w:szCs w:val="20"/>
              </w:rPr>
              <w:t>,</w:t>
            </w:r>
            <w:r w:rsidRPr="00C7373F">
              <w:rPr>
                <w:rFonts w:ascii="Calibri" w:hAnsi="Calibri" w:cs="Calibri"/>
                <w:sz w:val="20"/>
                <w:szCs w:val="20"/>
              </w:rPr>
              <w:t xml:space="preserve"> to undertake consultation </w:t>
            </w:r>
            <w:r w:rsidR="001E472E">
              <w:rPr>
                <w:rFonts w:ascii="Calibri" w:hAnsi="Calibri" w:cs="Calibri"/>
                <w:sz w:val="20"/>
                <w:szCs w:val="20"/>
              </w:rPr>
              <w:t>on an Early Works Plan for RIA. T</w:t>
            </w:r>
            <w:r w:rsidRPr="00C7373F">
              <w:rPr>
                <w:rFonts w:ascii="Calibri" w:hAnsi="Calibri" w:cs="Calibri"/>
                <w:sz w:val="20"/>
                <w:szCs w:val="20"/>
              </w:rPr>
              <w:t>h</w:t>
            </w:r>
            <w:r w:rsidR="00D81890">
              <w:rPr>
                <w:rFonts w:ascii="Calibri" w:hAnsi="Calibri" w:cs="Calibri"/>
                <w:sz w:val="20"/>
                <w:szCs w:val="20"/>
              </w:rPr>
              <w:t xml:space="preserve">ere </w:t>
            </w:r>
            <w:r w:rsidRPr="00C7373F">
              <w:rPr>
                <w:rFonts w:ascii="Calibri" w:hAnsi="Calibri" w:cs="Calibri"/>
                <w:sz w:val="20"/>
                <w:szCs w:val="20"/>
              </w:rPr>
              <w:t xml:space="preserve">will be </w:t>
            </w:r>
            <w:r w:rsidR="00D81890">
              <w:rPr>
                <w:rFonts w:ascii="Calibri" w:hAnsi="Calibri" w:cs="Calibri"/>
                <w:sz w:val="20"/>
                <w:szCs w:val="20"/>
              </w:rPr>
              <w:t xml:space="preserve">ongoing </w:t>
            </w:r>
            <w:r w:rsidRPr="00C7373F">
              <w:rPr>
                <w:rFonts w:ascii="Calibri" w:hAnsi="Calibri" w:cs="Calibri"/>
                <w:sz w:val="20"/>
                <w:szCs w:val="20"/>
              </w:rPr>
              <w:t>engagement opportunit</w:t>
            </w:r>
            <w:r w:rsidR="00D81890">
              <w:rPr>
                <w:rFonts w:ascii="Calibri" w:hAnsi="Calibri" w:cs="Calibri"/>
                <w:sz w:val="20"/>
                <w:szCs w:val="20"/>
              </w:rPr>
              <w:t>ies</w:t>
            </w:r>
            <w:r w:rsidR="001E472E">
              <w:rPr>
                <w:rFonts w:ascii="Calibri" w:hAnsi="Calibri" w:cs="Calibri"/>
                <w:sz w:val="20"/>
                <w:szCs w:val="20"/>
              </w:rPr>
              <w:t xml:space="preserve"> for the community to provide feedback on RIA works</w:t>
            </w:r>
            <w:r w:rsidR="00D81890">
              <w:rPr>
                <w:rFonts w:ascii="Calibri" w:hAnsi="Calibri" w:cs="Calibri"/>
                <w:sz w:val="20"/>
                <w:szCs w:val="20"/>
              </w:rPr>
              <w:t>. This includes consultation on the Early Works Plan and the Development Plan prior to the commencement of major works</w:t>
            </w:r>
            <w:r w:rsidR="001E472E">
              <w:rPr>
                <w:rFonts w:ascii="Calibri" w:hAnsi="Calibri" w:cs="Calibri"/>
                <w:sz w:val="20"/>
                <w:szCs w:val="20"/>
              </w:rPr>
              <w:t xml:space="preserve">. </w:t>
            </w:r>
          </w:p>
          <w:p w14:paraId="55D0D7ED" w14:textId="04F73CEB" w:rsidR="00C7373F" w:rsidRPr="001E472E" w:rsidRDefault="00C7373F" w:rsidP="00A763DD">
            <w:pPr>
              <w:numPr>
                <w:ilvl w:val="0"/>
                <w:numId w:val="23"/>
              </w:numPr>
              <w:spacing w:before="80" w:after="80"/>
              <w:textAlignment w:val="center"/>
              <w:rPr>
                <w:rFonts w:ascii="Calibri" w:hAnsi="Calibri" w:cs="Calibri"/>
                <w:sz w:val="20"/>
                <w:szCs w:val="20"/>
              </w:rPr>
            </w:pPr>
            <w:r w:rsidRPr="00C7373F">
              <w:rPr>
                <w:rFonts w:ascii="Calibri" w:hAnsi="Calibri" w:cs="Calibri"/>
                <w:sz w:val="20"/>
                <w:szCs w:val="20"/>
              </w:rPr>
              <w:t>S</w:t>
            </w:r>
            <w:r w:rsidR="00DE2DA9">
              <w:rPr>
                <w:rFonts w:ascii="Calibri" w:hAnsi="Calibri" w:cs="Calibri"/>
                <w:sz w:val="20"/>
                <w:szCs w:val="20"/>
              </w:rPr>
              <w:t xml:space="preserve">am </w:t>
            </w:r>
            <w:r w:rsidRPr="00C7373F">
              <w:rPr>
                <w:rFonts w:ascii="Calibri" w:hAnsi="Calibri" w:cs="Calibri"/>
                <w:sz w:val="20"/>
                <w:szCs w:val="20"/>
              </w:rPr>
              <w:t>H</w:t>
            </w:r>
            <w:r w:rsidR="00DE2DA9">
              <w:rPr>
                <w:rFonts w:ascii="Calibri" w:hAnsi="Calibri" w:cs="Calibri"/>
                <w:sz w:val="20"/>
                <w:szCs w:val="20"/>
              </w:rPr>
              <w:t>urst</w:t>
            </w:r>
            <w:r w:rsidRPr="00C7373F">
              <w:rPr>
                <w:rFonts w:ascii="Calibri" w:hAnsi="Calibri" w:cs="Calibri"/>
                <w:sz w:val="20"/>
                <w:szCs w:val="20"/>
              </w:rPr>
              <w:t xml:space="preserve"> raised that RIA should </w:t>
            </w:r>
            <w:r w:rsidR="001E472E">
              <w:rPr>
                <w:rFonts w:ascii="Calibri" w:hAnsi="Calibri" w:cs="Calibri"/>
                <w:sz w:val="20"/>
                <w:szCs w:val="20"/>
              </w:rPr>
              <w:t>start engaging</w:t>
            </w:r>
            <w:r w:rsidRPr="00C7373F">
              <w:rPr>
                <w:rFonts w:ascii="Calibri" w:hAnsi="Calibri" w:cs="Calibri"/>
                <w:sz w:val="20"/>
                <w:szCs w:val="20"/>
              </w:rPr>
              <w:t xml:space="preserve"> with </w:t>
            </w:r>
            <w:r w:rsidR="001E472E">
              <w:rPr>
                <w:rFonts w:ascii="Calibri" w:hAnsi="Calibri" w:cs="Calibri"/>
                <w:sz w:val="20"/>
                <w:szCs w:val="20"/>
              </w:rPr>
              <w:t xml:space="preserve">the </w:t>
            </w:r>
            <w:r w:rsidRPr="00C7373F">
              <w:rPr>
                <w:rFonts w:ascii="Calibri" w:hAnsi="Calibri" w:cs="Calibri"/>
                <w:sz w:val="20"/>
                <w:szCs w:val="20"/>
              </w:rPr>
              <w:t xml:space="preserve">LSBE now </w:t>
            </w:r>
            <w:r w:rsidR="001E472E">
              <w:rPr>
                <w:rFonts w:ascii="Calibri" w:hAnsi="Calibri" w:cs="Calibri"/>
                <w:sz w:val="20"/>
                <w:szCs w:val="20"/>
              </w:rPr>
              <w:t xml:space="preserve">to reach an agreement on shuttle flow arrangements during stage two of major works – forming a requirement provided to the </w:t>
            </w:r>
            <w:r w:rsidRPr="00C7373F">
              <w:rPr>
                <w:rFonts w:ascii="Calibri" w:hAnsi="Calibri" w:cs="Calibri"/>
                <w:sz w:val="20"/>
                <w:szCs w:val="20"/>
              </w:rPr>
              <w:t xml:space="preserve">contractors </w:t>
            </w:r>
            <w:r w:rsidR="001E472E">
              <w:rPr>
                <w:rFonts w:ascii="Calibri" w:hAnsi="Calibri" w:cs="Calibri"/>
                <w:sz w:val="20"/>
                <w:szCs w:val="20"/>
              </w:rPr>
              <w:t>bidding on RIA.  RPV commented</w:t>
            </w:r>
            <w:r w:rsidRPr="001E472E">
              <w:rPr>
                <w:rFonts w:ascii="Calibri" w:hAnsi="Calibri" w:cs="Calibri"/>
                <w:sz w:val="20"/>
                <w:szCs w:val="20"/>
              </w:rPr>
              <w:t xml:space="preserve"> it is not possible </w:t>
            </w:r>
            <w:proofErr w:type="gramStart"/>
            <w:r w:rsidRPr="001E472E">
              <w:rPr>
                <w:rFonts w:ascii="Calibri" w:hAnsi="Calibri" w:cs="Calibri"/>
                <w:sz w:val="20"/>
                <w:szCs w:val="20"/>
              </w:rPr>
              <w:t xml:space="preserve">at this </w:t>
            </w:r>
            <w:r w:rsidR="001E472E">
              <w:rPr>
                <w:rFonts w:ascii="Calibri" w:hAnsi="Calibri" w:cs="Calibri"/>
                <w:sz w:val="20"/>
                <w:szCs w:val="20"/>
              </w:rPr>
              <w:t>point in time</w:t>
            </w:r>
            <w:proofErr w:type="gramEnd"/>
            <w:r w:rsidRPr="001E472E">
              <w:rPr>
                <w:rFonts w:ascii="Calibri" w:hAnsi="Calibri" w:cs="Calibri"/>
                <w:sz w:val="20"/>
                <w:szCs w:val="20"/>
              </w:rPr>
              <w:t>, b</w:t>
            </w:r>
            <w:r w:rsidR="001E472E">
              <w:rPr>
                <w:rFonts w:ascii="Calibri" w:hAnsi="Calibri" w:cs="Calibri"/>
                <w:sz w:val="20"/>
                <w:szCs w:val="20"/>
              </w:rPr>
              <w:t xml:space="preserve">ut </w:t>
            </w:r>
            <w:r w:rsidR="00183B1F">
              <w:rPr>
                <w:rFonts w:ascii="Calibri" w:hAnsi="Calibri" w:cs="Calibri"/>
                <w:sz w:val="20"/>
                <w:szCs w:val="20"/>
              </w:rPr>
              <w:t>can confirm that the</w:t>
            </w:r>
            <w:r w:rsidR="00191EB7">
              <w:rPr>
                <w:rFonts w:ascii="Calibri" w:hAnsi="Calibri" w:cs="Calibri"/>
                <w:sz w:val="20"/>
                <w:szCs w:val="20"/>
              </w:rPr>
              <w:t xml:space="preserve"> RIA tenderers</w:t>
            </w:r>
            <w:r w:rsidRPr="001E472E">
              <w:rPr>
                <w:rFonts w:ascii="Calibri" w:hAnsi="Calibri" w:cs="Calibri"/>
                <w:sz w:val="20"/>
                <w:szCs w:val="20"/>
              </w:rPr>
              <w:t xml:space="preserve"> are aware of the n</w:t>
            </w:r>
            <w:r w:rsidR="001E472E">
              <w:rPr>
                <w:rFonts w:ascii="Calibri" w:hAnsi="Calibri" w:cs="Calibri"/>
                <w:sz w:val="20"/>
                <w:szCs w:val="20"/>
              </w:rPr>
              <w:t xml:space="preserve">eed for access along Childers St. </w:t>
            </w:r>
          </w:p>
          <w:p w14:paraId="34725FCA" w14:textId="40321B39" w:rsidR="00C7373F" w:rsidRPr="00566B02" w:rsidRDefault="00C7373F" w:rsidP="00A763DD">
            <w:pPr>
              <w:numPr>
                <w:ilvl w:val="0"/>
                <w:numId w:val="23"/>
              </w:numPr>
              <w:spacing w:before="80" w:after="80"/>
              <w:textAlignment w:val="center"/>
              <w:rPr>
                <w:rFonts w:ascii="Calibri" w:hAnsi="Calibri" w:cs="Calibri"/>
                <w:sz w:val="20"/>
                <w:szCs w:val="20"/>
              </w:rPr>
            </w:pPr>
            <w:r w:rsidRPr="00C7373F">
              <w:rPr>
                <w:rFonts w:ascii="Calibri" w:hAnsi="Calibri" w:cs="Calibri"/>
                <w:sz w:val="20"/>
                <w:szCs w:val="20"/>
              </w:rPr>
              <w:t>T</w:t>
            </w:r>
            <w:r w:rsidR="00FD6429">
              <w:rPr>
                <w:rFonts w:ascii="Calibri" w:hAnsi="Calibri" w:cs="Calibri"/>
                <w:sz w:val="20"/>
                <w:szCs w:val="20"/>
              </w:rPr>
              <w:t>herese Fitzgerald</w:t>
            </w:r>
            <w:r w:rsidRPr="00C7373F">
              <w:rPr>
                <w:rFonts w:ascii="Calibri" w:hAnsi="Calibri" w:cs="Calibri"/>
                <w:sz w:val="20"/>
                <w:szCs w:val="20"/>
              </w:rPr>
              <w:t xml:space="preserve"> confirmed </w:t>
            </w:r>
            <w:r w:rsidR="00FD6429">
              <w:rPr>
                <w:rFonts w:ascii="Calibri" w:hAnsi="Calibri" w:cs="Calibri"/>
                <w:sz w:val="20"/>
                <w:szCs w:val="20"/>
              </w:rPr>
              <w:t>the</w:t>
            </w:r>
            <w:r w:rsidRPr="00C7373F">
              <w:rPr>
                <w:rFonts w:ascii="Calibri" w:hAnsi="Calibri" w:cs="Calibri"/>
                <w:sz w:val="20"/>
                <w:szCs w:val="20"/>
              </w:rPr>
              <w:t xml:space="preserve"> </w:t>
            </w:r>
            <w:r w:rsidR="00FD6429" w:rsidRPr="00C7373F">
              <w:rPr>
                <w:rFonts w:ascii="Calibri" w:hAnsi="Calibri" w:cs="Calibri"/>
                <w:sz w:val="20"/>
                <w:szCs w:val="20"/>
              </w:rPr>
              <w:t>K</w:t>
            </w:r>
            <w:r w:rsidR="00FD6429">
              <w:rPr>
                <w:rFonts w:ascii="Calibri" w:hAnsi="Calibri" w:cs="Calibri"/>
                <w:sz w:val="20"/>
                <w:szCs w:val="20"/>
              </w:rPr>
              <w:t xml:space="preserve">ensington </w:t>
            </w:r>
            <w:r w:rsidR="00FD6429" w:rsidRPr="00C7373F">
              <w:rPr>
                <w:rFonts w:ascii="Calibri" w:hAnsi="Calibri" w:cs="Calibri"/>
                <w:sz w:val="20"/>
                <w:szCs w:val="20"/>
              </w:rPr>
              <w:t>A</w:t>
            </w:r>
            <w:r w:rsidR="00FD6429">
              <w:rPr>
                <w:rFonts w:ascii="Calibri" w:hAnsi="Calibri" w:cs="Calibri"/>
                <w:sz w:val="20"/>
                <w:szCs w:val="20"/>
              </w:rPr>
              <w:t>ssociation</w:t>
            </w:r>
            <w:r w:rsidR="002504BD">
              <w:rPr>
                <w:rFonts w:ascii="Calibri" w:hAnsi="Calibri" w:cs="Calibri"/>
                <w:sz w:val="20"/>
                <w:szCs w:val="20"/>
              </w:rPr>
              <w:t xml:space="preserve"> would like to have a </w:t>
            </w:r>
            <w:r w:rsidRPr="00C7373F">
              <w:rPr>
                <w:rFonts w:ascii="Calibri" w:hAnsi="Calibri" w:cs="Calibri"/>
                <w:sz w:val="20"/>
                <w:szCs w:val="20"/>
              </w:rPr>
              <w:t>technical discussion</w:t>
            </w:r>
            <w:r w:rsidR="002504BD">
              <w:rPr>
                <w:rFonts w:ascii="Calibri" w:hAnsi="Calibri" w:cs="Calibri"/>
                <w:sz w:val="20"/>
                <w:szCs w:val="20"/>
              </w:rPr>
              <w:t xml:space="preserve"> with the Metro Tunnel Project regarding the relocation of the high voltage towers.</w:t>
            </w:r>
            <w:r w:rsidRPr="00C7373F">
              <w:rPr>
                <w:rFonts w:ascii="Calibri" w:hAnsi="Calibri" w:cs="Calibri"/>
                <w:sz w:val="20"/>
                <w:szCs w:val="20"/>
              </w:rPr>
              <w:t xml:space="preserve"> </w:t>
            </w:r>
            <w:r w:rsidR="002504BD">
              <w:rPr>
                <w:rFonts w:ascii="Calibri" w:hAnsi="Calibri" w:cs="Calibri"/>
                <w:sz w:val="20"/>
                <w:szCs w:val="20"/>
              </w:rPr>
              <w:t xml:space="preserve">It was noted that </w:t>
            </w:r>
            <w:r w:rsidRPr="00C7373F">
              <w:rPr>
                <w:rFonts w:ascii="Calibri" w:hAnsi="Calibri" w:cs="Calibri"/>
                <w:sz w:val="20"/>
                <w:szCs w:val="20"/>
              </w:rPr>
              <w:t>K</w:t>
            </w:r>
            <w:r w:rsidR="002504BD">
              <w:rPr>
                <w:rFonts w:ascii="Calibri" w:hAnsi="Calibri" w:cs="Calibri"/>
                <w:sz w:val="20"/>
                <w:szCs w:val="20"/>
              </w:rPr>
              <w:t xml:space="preserve">ensington </w:t>
            </w:r>
            <w:r w:rsidRPr="00C7373F">
              <w:rPr>
                <w:rFonts w:ascii="Calibri" w:hAnsi="Calibri" w:cs="Calibri"/>
                <w:sz w:val="20"/>
                <w:szCs w:val="20"/>
              </w:rPr>
              <w:t>A</w:t>
            </w:r>
            <w:r w:rsidR="002504BD">
              <w:rPr>
                <w:rFonts w:ascii="Calibri" w:hAnsi="Calibri" w:cs="Calibri"/>
                <w:sz w:val="20"/>
                <w:szCs w:val="20"/>
              </w:rPr>
              <w:t>ssociation is consulting</w:t>
            </w:r>
            <w:r w:rsidRPr="00C7373F">
              <w:rPr>
                <w:rFonts w:ascii="Calibri" w:hAnsi="Calibri" w:cs="Calibri"/>
                <w:sz w:val="20"/>
                <w:szCs w:val="20"/>
              </w:rPr>
              <w:t xml:space="preserve"> with </w:t>
            </w:r>
            <w:r w:rsidR="007F7AC0">
              <w:rPr>
                <w:rFonts w:ascii="Calibri" w:hAnsi="Calibri" w:cs="Calibri"/>
                <w:sz w:val="20"/>
                <w:szCs w:val="20"/>
              </w:rPr>
              <w:t>the community</w:t>
            </w:r>
            <w:r w:rsidRPr="00C7373F">
              <w:rPr>
                <w:rFonts w:ascii="Calibri" w:hAnsi="Calibri" w:cs="Calibri"/>
                <w:sz w:val="20"/>
                <w:szCs w:val="20"/>
              </w:rPr>
              <w:t xml:space="preserve"> on this issue</w:t>
            </w:r>
            <w:r w:rsidR="002504BD">
              <w:rPr>
                <w:rFonts w:ascii="Calibri" w:hAnsi="Calibri" w:cs="Calibri"/>
                <w:sz w:val="20"/>
                <w:szCs w:val="20"/>
              </w:rPr>
              <w:t xml:space="preserve">. </w:t>
            </w:r>
            <w:r w:rsidR="00A824FC">
              <w:rPr>
                <w:rFonts w:ascii="Calibri" w:hAnsi="Calibri" w:cs="Calibri"/>
                <w:sz w:val="20"/>
                <w:szCs w:val="20"/>
              </w:rPr>
              <w:t>RPV have committed to providing further information on the technical constraints and options assessed and to meet with Kensington Association to discuss in further detail.</w:t>
            </w:r>
          </w:p>
          <w:p w14:paraId="6B62CD1A" w14:textId="6997903D" w:rsidR="00A763DD" w:rsidRPr="00D26E70" w:rsidRDefault="00A763DD" w:rsidP="00A763DD">
            <w:pPr>
              <w:spacing w:before="80" w:after="80"/>
              <w:textAlignment w:val="center"/>
              <w:rPr>
                <w:rFonts w:ascii="Calibri" w:hAnsi="Calibri" w:cs="Calibri"/>
                <w:sz w:val="20"/>
                <w:szCs w:val="20"/>
              </w:rPr>
            </w:pPr>
          </w:p>
        </w:tc>
      </w:tr>
      <w:tr w:rsidR="00145AF9" w:rsidRPr="00191251" w14:paraId="2C418CF0" w14:textId="77777777" w:rsidTr="00DA0FB8">
        <w:trPr>
          <w:trHeight w:val="340"/>
        </w:trPr>
        <w:tc>
          <w:tcPr>
            <w:tcW w:w="1276" w:type="dxa"/>
            <w:tcBorders>
              <w:bottom w:val="nil"/>
            </w:tcBorders>
            <w:shd w:val="clear" w:color="auto" w:fill="D9D9D9" w:themeFill="background1" w:themeFillShade="D9"/>
            <w:vAlign w:val="center"/>
          </w:tcPr>
          <w:p w14:paraId="26C2BD06" w14:textId="77777777" w:rsidR="00145AF9" w:rsidRPr="00191251" w:rsidRDefault="00145AF9" w:rsidP="00A763DD">
            <w:pPr>
              <w:pStyle w:val="DTPLIintrotext"/>
              <w:spacing w:before="80" w:after="80"/>
              <w:rPr>
                <w:rFonts w:asciiTheme="minorHAnsi" w:hAnsiTheme="minorHAnsi" w:cstheme="minorHAnsi"/>
                <w:color w:val="auto"/>
                <w:sz w:val="20"/>
              </w:rPr>
            </w:pPr>
            <w:r w:rsidRPr="00191251">
              <w:rPr>
                <w:rFonts w:asciiTheme="minorHAnsi" w:hAnsiTheme="minorHAnsi" w:cstheme="minorHAnsi"/>
                <w:color w:val="auto"/>
                <w:sz w:val="20"/>
              </w:rPr>
              <w:lastRenderedPageBreak/>
              <w:t>4.</w:t>
            </w:r>
          </w:p>
        </w:tc>
        <w:tc>
          <w:tcPr>
            <w:tcW w:w="8789"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DA497A" w14:textId="1746D98B" w:rsidR="00145AF9" w:rsidRPr="00E14F95" w:rsidRDefault="00145AF9" w:rsidP="00A763DD">
            <w:pPr>
              <w:pStyle w:val="DTPLIintrotext"/>
              <w:spacing w:before="80" w:after="80"/>
              <w:rPr>
                <w:rFonts w:asciiTheme="minorHAnsi" w:hAnsiTheme="minorHAnsi" w:cstheme="minorHAnsi"/>
                <w:color w:val="auto"/>
                <w:sz w:val="20"/>
              </w:rPr>
            </w:pPr>
            <w:r w:rsidRPr="00E14F95">
              <w:rPr>
                <w:rFonts w:asciiTheme="minorHAnsi" w:hAnsiTheme="minorHAnsi" w:cstheme="minorHAnsi"/>
                <w:color w:val="auto"/>
                <w:sz w:val="20"/>
              </w:rPr>
              <w:t xml:space="preserve">Presentation </w:t>
            </w:r>
            <w:r w:rsidR="007D1612" w:rsidRPr="00E14F95">
              <w:rPr>
                <w:rFonts w:asciiTheme="minorHAnsi" w:hAnsiTheme="minorHAnsi" w:cstheme="minorHAnsi"/>
                <w:color w:val="auto"/>
                <w:sz w:val="20"/>
              </w:rPr>
              <w:t>from</w:t>
            </w:r>
            <w:r w:rsidR="00DA0FB8" w:rsidRPr="00E14F95">
              <w:rPr>
                <w:rFonts w:asciiTheme="minorHAnsi" w:hAnsiTheme="minorHAnsi" w:cstheme="minorHAnsi"/>
                <w:color w:val="auto"/>
                <w:sz w:val="20"/>
              </w:rPr>
              <w:t xml:space="preserve"> </w:t>
            </w:r>
            <w:r w:rsidR="00D6627B">
              <w:rPr>
                <w:rFonts w:asciiTheme="minorHAnsi" w:hAnsiTheme="minorHAnsi" w:cstheme="minorHAnsi"/>
                <w:color w:val="auto"/>
                <w:sz w:val="20"/>
              </w:rPr>
              <w:t>John Holland</w:t>
            </w:r>
          </w:p>
        </w:tc>
      </w:tr>
      <w:tr w:rsidR="00A763DD" w:rsidRPr="00191251" w14:paraId="52B89173" w14:textId="77777777" w:rsidTr="00A763DD">
        <w:trPr>
          <w:trHeight w:val="340"/>
        </w:trPr>
        <w:tc>
          <w:tcPr>
            <w:tcW w:w="1276" w:type="dxa"/>
            <w:tcBorders>
              <w:bottom w:val="nil"/>
            </w:tcBorders>
            <w:shd w:val="clear" w:color="auto" w:fill="auto"/>
            <w:vAlign w:val="center"/>
          </w:tcPr>
          <w:p w14:paraId="132380D4" w14:textId="77777777" w:rsidR="00A763DD" w:rsidRPr="00191251" w:rsidRDefault="00A763DD" w:rsidP="00A763DD">
            <w:pPr>
              <w:pStyle w:val="DTPLIintrotext"/>
              <w:spacing w:before="80" w:after="80"/>
              <w:rPr>
                <w:rFonts w:asciiTheme="minorHAnsi" w:hAnsiTheme="minorHAnsi" w:cstheme="minorHAnsi"/>
                <w:color w:val="auto"/>
                <w:sz w:val="20"/>
              </w:rPr>
            </w:pPr>
          </w:p>
        </w:tc>
        <w:tc>
          <w:tcPr>
            <w:tcW w:w="8789" w:type="dxa"/>
            <w:tcBorders>
              <w:top w:val="single" w:sz="4" w:space="0" w:color="808080" w:themeColor="background1" w:themeShade="80"/>
              <w:bottom w:val="nil"/>
              <w:right w:val="single" w:sz="4" w:space="0" w:color="808080" w:themeColor="background1" w:themeShade="80"/>
            </w:tcBorders>
            <w:shd w:val="clear" w:color="auto" w:fill="auto"/>
            <w:vAlign w:val="center"/>
          </w:tcPr>
          <w:p w14:paraId="0DB0D1D5" w14:textId="77777777" w:rsidR="00A763DD" w:rsidRDefault="00A763DD" w:rsidP="00A763DD">
            <w:pPr>
              <w:spacing w:before="80" w:after="80"/>
              <w:rPr>
                <w:rFonts w:ascii="Calibri" w:hAnsi="Calibri" w:cs="Calibri"/>
                <w:sz w:val="20"/>
                <w:szCs w:val="20"/>
              </w:rPr>
            </w:pPr>
            <w:r w:rsidRPr="00DA0FB8">
              <w:rPr>
                <w:rFonts w:ascii="Calibri" w:hAnsi="Calibri" w:cs="Calibri"/>
                <w:sz w:val="20"/>
                <w:szCs w:val="20"/>
              </w:rPr>
              <w:t>Presentation by Andrew Browne (John Holland) on current and upcoming</w:t>
            </w:r>
            <w:r>
              <w:rPr>
                <w:rFonts w:ascii="Calibri" w:hAnsi="Calibri" w:cs="Calibri"/>
                <w:sz w:val="20"/>
                <w:szCs w:val="20"/>
              </w:rPr>
              <w:t xml:space="preserve"> works for</w:t>
            </w:r>
            <w:r w:rsidRPr="00DA0FB8">
              <w:rPr>
                <w:rFonts w:ascii="Calibri" w:hAnsi="Calibri" w:cs="Calibri"/>
                <w:sz w:val="20"/>
                <w:szCs w:val="20"/>
              </w:rPr>
              <w:t xml:space="preserve"> the relocation of high voltage towers</w:t>
            </w:r>
            <w:r>
              <w:rPr>
                <w:rFonts w:ascii="Calibri" w:hAnsi="Calibri" w:cs="Calibri"/>
                <w:sz w:val="20"/>
                <w:szCs w:val="20"/>
              </w:rPr>
              <w:t xml:space="preserve"> in Kensington</w:t>
            </w:r>
            <w:r w:rsidRPr="00DA0FB8">
              <w:rPr>
                <w:rFonts w:ascii="Calibri" w:hAnsi="Calibri" w:cs="Calibri"/>
                <w:sz w:val="20"/>
                <w:szCs w:val="20"/>
              </w:rPr>
              <w:t xml:space="preserve">.  </w:t>
            </w:r>
          </w:p>
          <w:p w14:paraId="536E7ED1" w14:textId="77777777" w:rsidR="00A763DD" w:rsidRDefault="00A763DD" w:rsidP="00A763DD">
            <w:pPr>
              <w:spacing w:before="80" w:after="80"/>
              <w:rPr>
                <w:rFonts w:ascii="Calibri" w:hAnsi="Calibri" w:cs="Calibri"/>
                <w:sz w:val="20"/>
                <w:szCs w:val="20"/>
              </w:rPr>
            </w:pPr>
            <w:r>
              <w:rPr>
                <w:rFonts w:ascii="Calibri" w:hAnsi="Calibri" w:cs="Calibri"/>
                <w:sz w:val="20"/>
                <w:szCs w:val="20"/>
              </w:rPr>
              <w:t>Matters arising:</w:t>
            </w:r>
          </w:p>
          <w:p w14:paraId="5103F8BB" w14:textId="631F2397" w:rsidR="00A763DD" w:rsidRDefault="00A763DD" w:rsidP="00A763DD">
            <w:pPr>
              <w:numPr>
                <w:ilvl w:val="0"/>
                <w:numId w:val="23"/>
              </w:numPr>
              <w:spacing w:before="80" w:after="80"/>
              <w:textAlignment w:val="center"/>
              <w:rPr>
                <w:rFonts w:ascii="Calibri" w:hAnsi="Calibri" w:cs="Calibri"/>
                <w:sz w:val="20"/>
                <w:szCs w:val="20"/>
              </w:rPr>
            </w:pPr>
            <w:r w:rsidRPr="000255BF">
              <w:rPr>
                <w:rFonts w:ascii="Calibri" w:hAnsi="Calibri" w:cs="Calibri"/>
                <w:sz w:val="20"/>
                <w:szCs w:val="20"/>
              </w:rPr>
              <w:t>K</w:t>
            </w:r>
            <w:r>
              <w:rPr>
                <w:rFonts w:ascii="Calibri" w:hAnsi="Calibri" w:cs="Calibri"/>
                <w:sz w:val="20"/>
                <w:szCs w:val="20"/>
              </w:rPr>
              <w:t xml:space="preserve">aren </w:t>
            </w:r>
            <w:proofErr w:type="spellStart"/>
            <w:r w:rsidRPr="000255BF">
              <w:rPr>
                <w:rFonts w:ascii="Calibri" w:hAnsi="Calibri" w:cs="Calibri"/>
                <w:sz w:val="20"/>
                <w:szCs w:val="20"/>
              </w:rPr>
              <w:t>S</w:t>
            </w:r>
            <w:r>
              <w:rPr>
                <w:rFonts w:ascii="Calibri" w:hAnsi="Calibri" w:cs="Calibri"/>
                <w:sz w:val="20"/>
                <w:szCs w:val="20"/>
              </w:rPr>
              <w:t>nyders</w:t>
            </w:r>
            <w:proofErr w:type="spellEnd"/>
            <w:r>
              <w:rPr>
                <w:rFonts w:ascii="Calibri" w:hAnsi="Calibri" w:cs="Calibri"/>
                <w:sz w:val="20"/>
                <w:szCs w:val="20"/>
              </w:rPr>
              <w:t xml:space="preserve"> requested a Traffic Management P</w:t>
            </w:r>
            <w:r w:rsidRPr="000255BF">
              <w:rPr>
                <w:rFonts w:ascii="Calibri" w:hAnsi="Calibri" w:cs="Calibri"/>
                <w:sz w:val="20"/>
                <w:szCs w:val="20"/>
              </w:rPr>
              <w:t xml:space="preserve">lan </w:t>
            </w:r>
            <w:r>
              <w:rPr>
                <w:rFonts w:ascii="Calibri" w:hAnsi="Calibri" w:cs="Calibri"/>
                <w:sz w:val="20"/>
                <w:szCs w:val="20"/>
              </w:rPr>
              <w:t xml:space="preserve">from John Holland be provided to City of Melbourne for the upcoming works that require short-term weekend closures of Childers Street and minor delays on Kensington Road. John Holland has </w:t>
            </w:r>
            <w:r w:rsidR="00A824FC">
              <w:rPr>
                <w:rFonts w:ascii="Calibri" w:hAnsi="Calibri" w:cs="Calibri"/>
                <w:sz w:val="20"/>
                <w:szCs w:val="20"/>
              </w:rPr>
              <w:t xml:space="preserve">already </w:t>
            </w:r>
            <w:r>
              <w:rPr>
                <w:rFonts w:ascii="Calibri" w:hAnsi="Calibri" w:cs="Calibri"/>
                <w:sz w:val="20"/>
                <w:szCs w:val="20"/>
              </w:rPr>
              <w:t>provided the Traffic Management Plan to City of Melbourne</w:t>
            </w:r>
            <w:r w:rsidR="00A824FC">
              <w:rPr>
                <w:rFonts w:ascii="Calibri" w:hAnsi="Calibri" w:cs="Calibri"/>
                <w:sz w:val="20"/>
                <w:szCs w:val="20"/>
              </w:rPr>
              <w:t xml:space="preserve"> for review and approval</w:t>
            </w:r>
            <w:r>
              <w:rPr>
                <w:rFonts w:ascii="Calibri" w:hAnsi="Calibri" w:cs="Calibri"/>
                <w:sz w:val="20"/>
                <w:szCs w:val="20"/>
              </w:rPr>
              <w:t xml:space="preserve">, however, will resend. </w:t>
            </w:r>
          </w:p>
          <w:p w14:paraId="5412078D" w14:textId="3CA54EEB" w:rsidR="00A763DD" w:rsidRPr="00A763DD" w:rsidRDefault="00A763DD" w:rsidP="00A763DD">
            <w:pPr>
              <w:numPr>
                <w:ilvl w:val="0"/>
                <w:numId w:val="23"/>
              </w:numPr>
              <w:spacing w:before="80" w:after="80"/>
              <w:textAlignment w:val="center"/>
              <w:rPr>
                <w:rFonts w:ascii="Calibri" w:hAnsi="Calibri" w:cs="Calibri"/>
                <w:sz w:val="20"/>
                <w:szCs w:val="20"/>
              </w:rPr>
            </w:pPr>
            <w:r>
              <w:rPr>
                <w:rFonts w:ascii="Calibri" w:hAnsi="Calibri" w:cs="Calibri"/>
                <w:sz w:val="20"/>
                <w:szCs w:val="20"/>
              </w:rPr>
              <w:t xml:space="preserve">Karen </w:t>
            </w:r>
            <w:proofErr w:type="spellStart"/>
            <w:r>
              <w:rPr>
                <w:rFonts w:ascii="Calibri" w:hAnsi="Calibri" w:cs="Calibri"/>
                <w:sz w:val="20"/>
                <w:szCs w:val="20"/>
              </w:rPr>
              <w:t>Snyders</w:t>
            </w:r>
            <w:proofErr w:type="spellEnd"/>
            <w:r>
              <w:rPr>
                <w:rFonts w:ascii="Calibri" w:hAnsi="Calibri" w:cs="Calibri"/>
                <w:sz w:val="20"/>
                <w:szCs w:val="20"/>
              </w:rPr>
              <w:t xml:space="preserve"> noted cyclist diversion</w:t>
            </w:r>
            <w:r w:rsidR="00CB35B0">
              <w:rPr>
                <w:rFonts w:ascii="Calibri" w:hAnsi="Calibri" w:cs="Calibri"/>
                <w:sz w:val="20"/>
                <w:szCs w:val="20"/>
              </w:rPr>
              <w:t xml:space="preserve"> routes need to be carefully considered and included when planning traffic management. </w:t>
            </w:r>
            <w:r>
              <w:rPr>
                <w:rFonts w:ascii="Calibri" w:hAnsi="Calibri" w:cs="Calibri"/>
                <w:sz w:val="20"/>
                <w:szCs w:val="20"/>
              </w:rPr>
              <w:t>John Holland noted cyclist diversion</w:t>
            </w:r>
            <w:r w:rsidR="00CB35B0">
              <w:rPr>
                <w:rFonts w:ascii="Calibri" w:hAnsi="Calibri" w:cs="Calibri"/>
                <w:sz w:val="20"/>
                <w:szCs w:val="20"/>
              </w:rPr>
              <w:t xml:space="preserve">s had been considered throughout the works, and the </w:t>
            </w:r>
            <w:proofErr w:type="spellStart"/>
            <w:r w:rsidR="00CB35B0">
              <w:rPr>
                <w:rFonts w:ascii="Calibri" w:hAnsi="Calibri" w:cs="Calibri"/>
                <w:sz w:val="20"/>
                <w:szCs w:val="20"/>
              </w:rPr>
              <w:t>reccurring</w:t>
            </w:r>
            <w:proofErr w:type="spellEnd"/>
            <w:r w:rsidR="00CB35B0">
              <w:rPr>
                <w:rFonts w:ascii="Calibri" w:hAnsi="Calibri" w:cs="Calibri"/>
                <w:sz w:val="20"/>
                <w:szCs w:val="20"/>
              </w:rPr>
              <w:t xml:space="preserve"> cyclist diversion along Derby Street will be in place </w:t>
            </w:r>
            <w:r w:rsidR="006E0D74">
              <w:rPr>
                <w:rFonts w:ascii="Calibri" w:hAnsi="Calibri" w:cs="Calibri"/>
                <w:sz w:val="20"/>
                <w:szCs w:val="20"/>
              </w:rPr>
              <w:t xml:space="preserve">for </w:t>
            </w:r>
            <w:r w:rsidR="00CB35B0">
              <w:rPr>
                <w:rFonts w:ascii="Calibri" w:hAnsi="Calibri" w:cs="Calibri"/>
                <w:sz w:val="20"/>
                <w:szCs w:val="20"/>
              </w:rPr>
              <w:t>the upcoming</w:t>
            </w:r>
            <w:r>
              <w:rPr>
                <w:rFonts w:ascii="Calibri" w:hAnsi="Calibri" w:cs="Calibri"/>
                <w:sz w:val="20"/>
                <w:szCs w:val="20"/>
              </w:rPr>
              <w:t xml:space="preserve"> </w:t>
            </w:r>
            <w:r w:rsidR="00CB35B0">
              <w:rPr>
                <w:rFonts w:ascii="Calibri" w:hAnsi="Calibri" w:cs="Calibri"/>
                <w:sz w:val="20"/>
                <w:szCs w:val="20"/>
              </w:rPr>
              <w:t>road closures.</w:t>
            </w:r>
          </w:p>
        </w:tc>
      </w:tr>
      <w:tr w:rsidR="00145AF9" w:rsidRPr="00191251" w14:paraId="2E82E06F" w14:textId="77777777" w:rsidTr="00A763DD">
        <w:trPr>
          <w:trHeight w:val="459"/>
        </w:trPr>
        <w:tc>
          <w:tcPr>
            <w:tcW w:w="1276" w:type="dxa"/>
            <w:tcBorders>
              <w:top w:val="nil"/>
              <w:bottom w:val="single" w:sz="4" w:space="0" w:color="808080" w:themeColor="background1" w:themeShade="80"/>
            </w:tcBorders>
          </w:tcPr>
          <w:p w14:paraId="3709A33B" w14:textId="5A539893" w:rsidR="00756001" w:rsidRDefault="00A4629E" w:rsidP="00A763DD">
            <w:pPr>
              <w:spacing w:before="80" w:after="80"/>
              <w:jc w:val="center"/>
              <w:rPr>
                <w:rFonts w:asciiTheme="minorHAnsi" w:hAnsiTheme="minorHAnsi" w:cstheme="minorHAnsi"/>
                <w:b/>
                <w:sz w:val="20"/>
                <w:szCs w:val="20"/>
              </w:rPr>
            </w:pPr>
            <w:r>
              <w:rPr>
                <w:rFonts w:asciiTheme="minorHAnsi" w:hAnsiTheme="minorHAnsi" w:cstheme="minorHAnsi"/>
                <w:b/>
                <w:sz w:val="20"/>
                <w:szCs w:val="20"/>
              </w:rPr>
              <w:t>K5-3</w:t>
            </w:r>
          </w:p>
          <w:p w14:paraId="69C88ED4" w14:textId="434252F1" w:rsidR="00756001" w:rsidRPr="00191251" w:rsidRDefault="00756001" w:rsidP="00A763DD">
            <w:pPr>
              <w:spacing w:before="80" w:after="80"/>
              <w:jc w:val="center"/>
              <w:rPr>
                <w:rFonts w:asciiTheme="minorHAnsi" w:hAnsiTheme="minorHAnsi" w:cstheme="minorHAnsi"/>
                <w:b/>
                <w:sz w:val="20"/>
                <w:szCs w:val="20"/>
              </w:rPr>
            </w:pPr>
            <w:r>
              <w:rPr>
                <w:rFonts w:asciiTheme="minorHAnsi" w:hAnsiTheme="minorHAnsi" w:cstheme="minorHAnsi"/>
                <w:b/>
                <w:sz w:val="20"/>
                <w:szCs w:val="20"/>
              </w:rPr>
              <w:t>K5-4</w:t>
            </w:r>
          </w:p>
        </w:tc>
        <w:tc>
          <w:tcPr>
            <w:tcW w:w="8789" w:type="dxa"/>
            <w:tcBorders>
              <w:top w:val="nil"/>
              <w:bottom w:val="single" w:sz="4" w:space="0" w:color="D9D9D9" w:themeColor="background1" w:themeShade="D9"/>
              <w:right w:val="single" w:sz="4" w:space="0" w:color="808080" w:themeColor="background1" w:themeShade="80"/>
            </w:tcBorders>
          </w:tcPr>
          <w:p w14:paraId="2FA7DB56" w14:textId="2CD158E6" w:rsidR="00A763DD" w:rsidRDefault="00A763DD" w:rsidP="00A763DD">
            <w:pPr>
              <w:spacing w:before="80" w:after="80"/>
              <w:textAlignment w:val="center"/>
              <w:rPr>
                <w:rFonts w:ascii="Calibri" w:hAnsi="Calibri" w:cs="Calibri"/>
                <w:sz w:val="20"/>
                <w:szCs w:val="20"/>
              </w:rPr>
            </w:pPr>
            <w:r>
              <w:rPr>
                <w:rFonts w:ascii="Calibri" w:hAnsi="Calibri" w:cs="Calibri"/>
                <w:sz w:val="20"/>
                <w:szCs w:val="20"/>
              </w:rPr>
              <w:t xml:space="preserve">John Holland to provide the Traffic Management Plan to </w:t>
            </w:r>
            <w:r w:rsidR="00A824FC">
              <w:rPr>
                <w:rFonts w:ascii="Calibri" w:hAnsi="Calibri" w:cs="Calibri"/>
                <w:sz w:val="20"/>
                <w:szCs w:val="20"/>
              </w:rPr>
              <w:t xml:space="preserve">Karen </w:t>
            </w:r>
            <w:proofErr w:type="spellStart"/>
            <w:r w:rsidR="00A824FC">
              <w:rPr>
                <w:rFonts w:ascii="Calibri" w:hAnsi="Calibri" w:cs="Calibri"/>
                <w:sz w:val="20"/>
                <w:szCs w:val="20"/>
              </w:rPr>
              <w:t>Snyders</w:t>
            </w:r>
            <w:proofErr w:type="spellEnd"/>
            <w:r>
              <w:rPr>
                <w:rFonts w:ascii="Calibri" w:hAnsi="Calibri" w:cs="Calibri"/>
                <w:sz w:val="20"/>
                <w:szCs w:val="20"/>
              </w:rPr>
              <w:t xml:space="preserve">. </w:t>
            </w:r>
          </w:p>
          <w:p w14:paraId="55963F1E" w14:textId="3245205D" w:rsidR="00A763DD" w:rsidRDefault="00A763DD" w:rsidP="00A763DD">
            <w:pPr>
              <w:spacing w:before="80" w:after="80"/>
              <w:textAlignment w:val="center"/>
              <w:rPr>
                <w:rFonts w:ascii="Calibri" w:hAnsi="Calibri" w:cs="Calibri"/>
                <w:sz w:val="20"/>
                <w:szCs w:val="20"/>
              </w:rPr>
            </w:pPr>
            <w:r>
              <w:rPr>
                <w:rFonts w:ascii="Calibri" w:hAnsi="Calibri" w:cs="Calibri"/>
                <w:sz w:val="20"/>
                <w:szCs w:val="20"/>
              </w:rPr>
              <w:t>Cyclist diversion during short term closures</w:t>
            </w:r>
            <w:r w:rsidR="00A824FC">
              <w:rPr>
                <w:rFonts w:ascii="Calibri" w:hAnsi="Calibri" w:cs="Calibri"/>
                <w:sz w:val="20"/>
                <w:szCs w:val="20"/>
              </w:rPr>
              <w:t xml:space="preserve"> to be</w:t>
            </w:r>
            <w:r>
              <w:rPr>
                <w:rFonts w:ascii="Calibri" w:hAnsi="Calibri" w:cs="Calibri"/>
                <w:sz w:val="20"/>
                <w:szCs w:val="20"/>
              </w:rPr>
              <w:t xml:space="preserve"> added to Actions and Issues Register. </w:t>
            </w:r>
          </w:p>
          <w:p w14:paraId="4E1C4B55" w14:textId="0F5743E6" w:rsidR="00DD1ADE" w:rsidRPr="00E14F95" w:rsidRDefault="00DD1ADE" w:rsidP="00A763DD">
            <w:pPr>
              <w:spacing w:before="80" w:after="80"/>
              <w:textAlignment w:val="center"/>
              <w:rPr>
                <w:rFonts w:asciiTheme="minorHAnsi" w:eastAsiaTheme="minorHAnsi" w:hAnsiTheme="minorHAnsi" w:cstheme="minorHAnsi"/>
                <w:color w:val="000000"/>
                <w:sz w:val="20"/>
                <w:szCs w:val="20"/>
                <w:lang w:eastAsia="en-US"/>
              </w:rPr>
            </w:pPr>
          </w:p>
        </w:tc>
      </w:tr>
      <w:tr w:rsidR="00145AF9" w:rsidRPr="00191251" w14:paraId="13FBF531" w14:textId="77777777" w:rsidTr="00DA0FB8">
        <w:trPr>
          <w:trHeight w:val="340"/>
        </w:trPr>
        <w:tc>
          <w:tcPr>
            <w:tcW w:w="1276" w:type="dxa"/>
            <w:tcBorders>
              <w:bottom w:val="nil"/>
            </w:tcBorders>
            <w:shd w:val="clear" w:color="auto" w:fill="D9D9D9" w:themeFill="background1" w:themeFillShade="D9"/>
            <w:vAlign w:val="center"/>
          </w:tcPr>
          <w:p w14:paraId="6DE8D305" w14:textId="77777777" w:rsidR="00145AF9" w:rsidRPr="00191251" w:rsidRDefault="00145AF9" w:rsidP="00A763DD">
            <w:pPr>
              <w:pStyle w:val="DTPLIintrotext"/>
              <w:spacing w:before="80" w:after="80"/>
              <w:rPr>
                <w:rFonts w:asciiTheme="minorHAnsi" w:hAnsiTheme="minorHAnsi" w:cstheme="minorHAnsi"/>
                <w:color w:val="auto"/>
                <w:sz w:val="20"/>
              </w:rPr>
            </w:pPr>
            <w:r w:rsidRPr="00191251">
              <w:rPr>
                <w:rFonts w:asciiTheme="minorHAnsi" w:hAnsiTheme="minorHAnsi" w:cstheme="minorHAnsi"/>
                <w:color w:val="auto"/>
                <w:sz w:val="20"/>
              </w:rPr>
              <w:t>5.</w:t>
            </w:r>
          </w:p>
        </w:tc>
        <w:tc>
          <w:tcPr>
            <w:tcW w:w="8789"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F458B6" w14:textId="49B4C5F9" w:rsidR="00145AF9" w:rsidRPr="00E14F95" w:rsidRDefault="00DA0FB8" w:rsidP="00A763DD">
            <w:pPr>
              <w:pStyle w:val="DTPLIintrotext"/>
              <w:spacing w:before="80" w:after="80"/>
              <w:rPr>
                <w:rFonts w:asciiTheme="minorHAnsi" w:hAnsiTheme="minorHAnsi" w:cstheme="minorHAnsi"/>
                <w:color w:val="auto"/>
                <w:sz w:val="20"/>
              </w:rPr>
            </w:pPr>
            <w:r w:rsidRPr="00E14F95">
              <w:rPr>
                <w:rFonts w:asciiTheme="minorHAnsi" w:hAnsiTheme="minorHAnsi" w:cstheme="minorHAnsi"/>
                <w:color w:val="auto"/>
                <w:sz w:val="20"/>
              </w:rPr>
              <w:t>Presentation from Cross Yarra Partnership</w:t>
            </w:r>
          </w:p>
        </w:tc>
      </w:tr>
      <w:tr w:rsidR="00DA0FB8" w:rsidRPr="00191251" w14:paraId="664345F6" w14:textId="77777777" w:rsidTr="007131BB">
        <w:trPr>
          <w:trHeight w:val="340"/>
        </w:trPr>
        <w:tc>
          <w:tcPr>
            <w:tcW w:w="1276" w:type="dxa"/>
            <w:tcBorders>
              <w:top w:val="nil"/>
              <w:bottom w:val="nil"/>
            </w:tcBorders>
            <w:shd w:val="clear" w:color="auto" w:fill="auto"/>
            <w:vAlign w:val="center"/>
          </w:tcPr>
          <w:p w14:paraId="5A9371D5" w14:textId="77777777" w:rsidR="00DA0FB8" w:rsidRPr="00191251" w:rsidRDefault="00DA0FB8" w:rsidP="00A763DD">
            <w:pPr>
              <w:pStyle w:val="DTPLIintrotext"/>
              <w:spacing w:before="80" w:after="80"/>
              <w:rPr>
                <w:rFonts w:asciiTheme="minorHAnsi" w:hAnsiTheme="minorHAnsi" w:cstheme="minorHAnsi"/>
                <w:color w:val="auto"/>
                <w:sz w:val="20"/>
              </w:rPr>
            </w:pPr>
          </w:p>
        </w:tc>
        <w:tc>
          <w:tcPr>
            <w:tcW w:w="8789" w:type="dxa"/>
            <w:tcBorders>
              <w:top w:val="nil"/>
              <w:bottom w:val="nil"/>
              <w:right w:val="single" w:sz="4" w:space="0" w:color="808080" w:themeColor="background1" w:themeShade="80"/>
            </w:tcBorders>
            <w:shd w:val="clear" w:color="auto" w:fill="auto"/>
            <w:vAlign w:val="center"/>
          </w:tcPr>
          <w:p w14:paraId="777418B9" w14:textId="4B98CA1B" w:rsidR="007F7AC0" w:rsidRDefault="003E347B" w:rsidP="00A763DD">
            <w:pPr>
              <w:spacing w:before="80" w:after="80"/>
              <w:rPr>
                <w:rFonts w:ascii="Calibri" w:hAnsi="Calibri" w:cs="Calibri"/>
                <w:sz w:val="20"/>
                <w:szCs w:val="22"/>
              </w:rPr>
            </w:pPr>
            <w:r w:rsidRPr="003E347B">
              <w:rPr>
                <w:rFonts w:ascii="Calibri" w:hAnsi="Calibri" w:cs="Calibri"/>
                <w:sz w:val="20"/>
                <w:szCs w:val="22"/>
              </w:rPr>
              <w:t xml:space="preserve">Presentation by </w:t>
            </w:r>
            <w:r w:rsidR="007F7AC0" w:rsidRPr="003E347B">
              <w:rPr>
                <w:rFonts w:ascii="Calibri" w:hAnsi="Calibri" w:cs="Calibri"/>
                <w:sz w:val="20"/>
                <w:szCs w:val="22"/>
              </w:rPr>
              <w:t>Kim Mas (CYP) on current and upcoming works</w:t>
            </w:r>
            <w:r w:rsidR="007F7AC0">
              <w:rPr>
                <w:rFonts w:ascii="Calibri" w:hAnsi="Calibri" w:cs="Calibri"/>
                <w:sz w:val="20"/>
                <w:szCs w:val="22"/>
              </w:rPr>
              <w:t xml:space="preserve"> in Arden, </w:t>
            </w:r>
            <w:r w:rsidR="007F7AC0" w:rsidRPr="003E347B">
              <w:rPr>
                <w:rFonts w:ascii="Calibri" w:hAnsi="Calibri" w:cs="Calibri"/>
                <w:sz w:val="20"/>
                <w:szCs w:val="22"/>
              </w:rPr>
              <w:t xml:space="preserve">Matt </w:t>
            </w:r>
            <w:r w:rsidR="007F7AC0">
              <w:rPr>
                <w:rFonts w:ascii="Calibri" w:hAnsi="Calibri" w:cs="Calibri"/>
                <w:sz w:val="20"/>
                <w:szCs w:val="22"/>
              </w:rPr>
              <w:t xml:space="preserve">Peel (CYP) on Western Portal Development Plan feedback, and Denis Joyce </w:t>
            </w:r>
            <w:r w:rsidR="00A824FC">
              <w:rPr>
                <w:rFonts w:ascii="Calibri" w:hAnsi="Calibri" w:cs="Calibri"/>
                <w:sz w:val="20"/>
                <w:szCs w:val="22"/>
              </w:rPr>
              <w:t xml:space="preserve">(CYP) </w:t>
            </w:r>
            <w:r w:rsidR="007F7AC0">
              <w:rPr>
                <w:rFonts w:ascii="Calibri" w:hAnsi="Calibri" w:cs="Calibri"/>
                <w:sz w:val="20"/>
                <w:szCs w:val="22"/>
              </w:rPr>
              <w:t xml:space="preserve">on upcoming works in </w:t>
            </w:r>
            <w:r w:rsidR="00E57887">
              <w:rPr>
                <w:rFonts w:ascii="Calibri" w:hAnsi="Calibri" w:cs="Calibri"/>
                <w:sz w:val="20"/>
                <w:szCs w:val="22"/>
              </w:rPr>
              <w:t>Kensington</w:t>
            </w:r>
            <w:r w:rsidR="007F7AC0">
              <w:rPr>
                <w:rFonts w:ascii="Calibri" w:hAnsi="Calibri" w:cs="Calibri"/>
                <w:sz w:val="20"/>
                <w:szCs w:val="22"/>
              </w:rPr>
              <w:t xml:space="preserve">. </w:t>
            </w:r>
          </w:p>
          <w:p w14:paraId="7291BDD0" w14:textId="77777777" w:rsidR="003E347B" w:rsidRPr="003E347B" w:rsidRDefault="003E347B" w:rsidP="00A763DD">
            <w:pPr>
              <w:spacing w:before="80" w:after="80"/>
              <w:rPr>
                <w:rFonts w:ascii="Calibri" w:hAnsi="Calibri" w:cs="Calibri"/>
                <w:sz w:val="20"/>
                <w:szCs w:val="22"/>
              </w:rPr>
            </w:pPr>
            <w:r w:rsidRPr="003E347B">
              <w:rPr>
                <w:rFonts w:ascii="Calibri" w:hAnsi="Calibri" w:cs="Calibri"/>
                <w:sz w:val="20"/>
                <w:szCs w:val="22"/>
              </w:rPr>
              <w:t xml:space="preserve">Matters arising: </w:t>
            </w:r>
          </w:p>
          <w:p w14:paraId="508A53D7" w14:textId="764C4CFD" w:rsidR="00E57887" w:rsidRPr="00E57887" w:rsidRDefault="00E57887" w:rsidP="00A763DD">
            <w:pPr>
              <w:pStyle w:val="ListParagraph"/>
              <w:numPr>
                <w:ilvl w:val="0"/>
                <w:numId w:val="27"/>
              </w:numPr>
              <w:spacing w:before="80" w:after="80"/>
              <w:contextualSpacing w:val="0"/>
              <w:rPr>
                <w:rFonts w:asciiTheme="minorHAnsi" w:hAnsiTheme="minorHAnsi" w:cstheme="minorHAnsi"/>
                <w:sz w:val="20"/>
                <w:szCs w:val="20"/>
              </w:rPr>
            </w:pPr>
            <w:r>
              <w:rPr>
                <w:rFonts w:asciiTheme="minorHAnsi" w:hAnsiTheme="minorHAnsi" w:cstheme="minorHAnsi"/>
                <w:sz w:val="20"/>
                <w:szCs w:val="20"/>
              </w:rPr>
              <w:t xml:space="preserve">Sam Hurst queried the truck routes from the Arden Station (to be renamed North Melbourne) construction site. Trucks exiting the site will travel to </w:t>
            </w:r>
            <w:proofErr w:type="spellStart"/>
            <w:r>
              <w:rPr>
                <w:rFonts w:asciiTheme="minorHAnsi" w:hAnsiTheme="minorHAnsi" w:cstheme="minorHAnsi"/>
                <w:sz w:val="20"/>
                <w:szCs w:val="20"/>
              </w:rPr>
              <w:t>Citylink</w:t>
            </w:r>
            <w:proofErr w:type="spellEnd"/>
            <w:r>
              <w:rPr>
                <w:rFonts w:asciiTheme="minorHAnsi" w:hAnsiTheme="minorHAnsi" w:cstheme="minorHAnsi"/>
                <w:sz w:val="20"/>
                <w:szCs w:val="20"/>
              </w:rPr>
              <w:t xml:space="preserve"> via Arden Street and </w:t>
            </w:r>
            <w:proofErr w:type="spellStart"/>
            <w:r>
              <w:rPr>
                <w:rFonts w:asciiTheme="minorHAnsi" w:hAnsiTheme="minorHAnsi" w:cstheme="minorHAnsi"/>
                <w:sz w:val="20"/>
                <w:szCs w:val="20"/>
              </w:rPr>
              <w:t>Dryburgh</w:t>
            </w:r>
            <w:proofErr w:type="spellEnd"/>
            <w:r>
              <w:rPr>
                <w:rFonts w:asciiTheme="minorHAnsi" w:hAnsiTheme="minorHAnsi" w:cstheme="minorHAnsi"/>
                <w:sz w:val="20"/>
                <w:szCs w:val="20"/>
              </w:rPr>
              <w:t xml:space="preserve"> Street or Macaulay Road.  </w:t>
            </w:r>
          </w:p>
          <w:p w14:paraId="535609D7" w14:textId="6BF14EDD" w:rsidR="007D7AE0" w:rsidRDefault="00E57887" w:rsidP="00A763DD">
            <w:pPr>
              <w:pStyle w:val="ListParagraph"/>
              <w:numPr>
                <w:ilvl w:val="0"/>
                <w:numId w:val="27"/>
              </w:numPr>
              <w:spacing w:before="80" w:after="80"/>
              <w:contextualSpacing w:val="0"/>
              <w:rPr>
                <w:rFonts w:asciiTheme="minorHAnsi" w:hAnsiTheme="minorHAnsi" w:cstheme="minorHAnsi"/>
                <w:sz w:val="20"/>
                <w:szCs w:val="20"/>
              </w:rPr>
            </w:pPr>
            <w:r w:rsidRPr="00E57887">
              <w:rPr>
                <w:rFonts w:asciiTheme="minorHAnsi" w:hAnsiTheme="minorHAnsi" w:cstheme="minorHAnsi"/>
                <w:sz w:val="20"/>
                <w:szCs w:val="20"/>
              </w:rPr>
              <w:t>A</w:t>
            </w:r>
            <w:r>
              <w:rPr>
                <w:rFonts w:asciiTheme="minorHAnsi" w:hAnsiTheme="minorHAnsi" w:cstheme="minorHAnsi"/>
                <w:sz w:val="20"/>
                <w:szCs w:val="20"/>
              </w:rPr>
              <w:t xml:space="preserve">ndy </w:t>
            </w:r>
            <w:r w:rsidRPr="00E57887">
              <w:rPr>
                <w:rFonts w:asciiTheme="minorHAnsi" w:hAnsiTheme="minorHAnsi" w:cstheme="minorHAnsi"/>
                <w:sz w:val="20"/>
                <w:szCs w:val="20"/>
              </w:rPr>
              <w:t>B</w:t>
            </w:r>
            <w:r>
              <w:rPr>
                <w:rFonts w:asciiTheme="minorHAnsi" w:hAnsiTheme="minorHAnsi" w:cstheme="minorHAnsi"/>
                <w:sz w:val="20"/>
                <w:szCs w:val="20"/>
              </w:rPr>
              <w:t>axter commented</w:t>
            </w:r>
            <w:r w:rsidRPr="00E57887">
              <w:rPr>
                <w:rFonts w:asciiTheme="minorHAnsi" w:hAnsiTheme="minorHAnsi" w:cstheme="minorHAnsi"/>
                <w:sz w:val="20"/>
                <w:szCs w:val="20"/>
              </w:rPr>
              <w:t xml:space="preserve"> </w:t>
            </w:r>
            <w:r w:rsidR="00A824FC">
              <w:rPr>
                <w:rFonts w:asciiTheme="minorHAnsi" w:hAnsiTheme="minorHAnsi" w:cstheme="minorHAnsi"/>
                <w:sz w:val="20"/>
                <w:szCs w:val="20"/>
              </w:rPr>
              <w:t xml:space="preserve">that </w:t>
            </w:r>
            <w:r>
              <w:rPr>
                <w:rFonts w:asciiTheme="minorHAnsi" w:hAnsiTheme="minorHAnsi" w:cstheme="minorHAnsi"/>
                <w:sz w:val="20"/>
                <w:szCs w:val="20"/>
              </w:rPr>
              <w:t>the current</w:t>
            </w:r>
            <w:r w:rsidRPr="00E57887">
              <w:rPr>
                <w:rFonts w:asciiTheme="minorHAnsi" w:hAnsiTheme="minorHAnsi" w:cstheme="minorHAnsi"/>
                <w:sz w:val="20"/>
                <w:szCs w:val="20"/>
              </w:rPr>
              <w:t xml:space="preserve"> pedestrian </w:t>
            </w:r>
            <w:r>
              <w:rPr>
                <w:rFonts w:asciiTheme="minorHAnsi" w:hAnsiTheme="minorHAnsi" w:cstheme="minorHAnsi"/>
                <w:sz w:val="20"/>
                <w:szCs w:val="20"/>
              </w:rPr>
              <w:t>provisions</w:t>
            </w:r>
            <w:r w:rsidRPr="00E57887">
              <w:rPr>
                <w:rFonts w:asciiTheme="minorHAnsi" w:hAnsiTheme="minorHAnsi" w:cstheme="minorHAnsi"/>
                <w:sz w:val="20"/>
                <w:szCs w:val="20"/>
              </w:rPr>
              <w:t xml:space="preserve"> on Laurens St</w:t>
            </w:r>
            <w:r>
              <w:rPr>
                <w:rFonts w:asciiTheme="minorHAnsi" w:hAnsiTheme="minorHAnsi" w:cstheme="minorHAnsi"/>
                <w:sz w:val="20"/>
                <w:szCs w:val="20"/>
              </w:rPr>
              <w:t xml:space="preserve">reet put in place by the Project </w:t>
            </w:r>
            <w:r w:rsidR="007D7AE0">
              <w:rPr>
                <w:rFonts w:asciiTheme="minorHAnsi" w:hAnsiTheme="minorHAnsi" w:cstheme="minorHAnsi"/>
                <w:sz w:val="20"/>
                <w:szCs w:val="20"/>
              </w:rPr>
              <w:t xml:space="preserve">was positive.   </w:t>
            </w:r>
          </w:p>
          <w:p w14:paraId="6F45A82E" w14:textId="625C3B40" w:rsidR="007D7AE0" w:rsidRDefault="007D7AE0" w:rsidP="00A763DD">
            <w:pPr>
              <w:pStyle w:val="ListParagraph"/>
              <w:numPr>
                <w:ilvl w:val="0"/>
                <w:numId w:val="27"/>
              </w:numPr>
              <w:spacing w:before="80" w:after="80"/>
              <w:contextualSpacing w:val="0"/>
              <w:rPr>
                <w:rFonts w:asciiTheme="minorHAnsi" w:hAnsiTheme="minorHAnsi" w:cstheme="minorHAnsi"/>
                <w:sz w:val="20"/>
                <w:szCs w:val="20"/>
              </w:rPr>
            </w:pPr>
            <w:r>
              <w:rPr>
                <w:rFonts w:asciiTheme="minorHAnsi" w:hAnsiTheme="minorHAnsi" w:cstheme="minorHAnsi"/>
                <w:sz w:val="20"/>
                <w:szCs w:val="20"/>
              </w:rPr>
              <w:t>Andy Baxter raised t</w:t>
            </w:r>
            <w:r w:rsidR="003A237B">
              <w:rPr>
                <w:rFonts w:asciiTheme="minorHAnsi" w:hAnsiTheme="minorHAnsi" w:cstheme="minorHAnsi"/>
                <w:sz w:val="20"/>
                <w:szCs w:val="20"/>
              </w:rPr>
              <w:t xml:space="preserve">he concern of </w:t>
            </w:r>
            <w:r>
              <w:rPr>
                <w:rFonts w:asciiTheme="minorHAnsi" w:hAnsiTheme="minorHAnsi" w:cstheme="minorHAnsi"/>
                <w:sz w:val="20"/>
                <w:szCs w:val="20"/>
              </w:rPr>
              <w:t>managing increased</w:t>
            </w:r>
            <w:r w:rsidR="00E57887" w:rsidRPr="00E57887">
              <w:rPr>
                <w:rFonts w:asciiTheme="minorHAnsi" w:hAnsiTheme="minorHAnsi" w:cstheme="minorHAnsi"/>
                <w:sz w:val="20"/>
                <w:szCs w:val="20"/>
              </w:rPr>
              <w:t xml:space="preserve"> </w:t>
            </w:r>
            <w:r>
              <w:rPr>
                <w:rFonts w:asciiTheme="minorHAnsi" w:hAnsiTheme="minorHAnsi" w:cstheme="minorHAnsi"/>
                <w:sz w:val="20"/>
                <w:szCs w:val="20"/>
              </w:rPr>
              <w:t xml:space="preserve">truck </w:t>
            </w:r>
            <w:r w:rsidR="00523DB9">
              <w:rPr>
                <w:rFonts w:asciiTheme="minorHAnsi" w:hAnsiTheme="minorHAnsi" w:cstheme="minorHAnsi"/>
                <w:sz w:val="20"/>
                <w:szCs w:val="20"/>
              </w:rPr>
              <w:t>traffic, and</w:t>
            </w:r>
            <w:r w:rsidR="003A237B">
              <w:rPr>
                <w:rFonts w:asciiTheme="minorHAnsi" w:hAnsiTheme="minorHAnsi" w:cstheme="minorHAnsi"/>
                <w:sz w:val="20"/>
                <w:szCs w:val="20"/>
              </w:rPr>
              <w:t xml:space="preserve"> </w:t>
            </w:r>
            <w:r w:rsidR="00523DB9">
              <w:rPr>
                <w:rFonts w:asciiTheme="minorHAnsi" w:hAnsiTheme="minorHAnsi" w:cstheme="minorHAnsi"/>
                <w:sz w:val="20"/>
                <w:szCs w:val="20"/>
              </w:rPr>
              <w:t xml:space="preserve">as such </w:t>
            </w:r>
            <w:r>
              <w:rPr>
                <w:rFonts w:asciiTheme="minorHAnsi" w:hAnsiTheme="minorHAnsi" w:cstheme="minorHAnsi"/>
                <w:sz w:val="20"/>
                <w:szCs w:val="20"/>
              </w:rPr>
              <w:t xml:space="preserve">George </w:t>
            </w:r>
            <w:r w:rsidR="0031687B">
              <w:rPr>
                <w:rFonts w:asciiTheme="minorHAnsi" w:hAnsiTheme="minorHAnsi" w:cstheme="minorHAnsi"/>
                <w:sz w:val="20"/>
                <w:szCs w:val="20"/>
              </w:rPr>
              <w:t>Weston Foods would like to work</w:t>
            </w:r>
            <w:r>
              <w:rPr>
                <w:rFonts w:asciiTheme="minorHAnsi" w:hAnsiTheme="minorHAnsi" w:cstheme="minorHAnsi"/>
                <w:sz w:val="20"/>
                <w:szCs w:val="20"/>
              </w:rPr>
              <w:t xml:space="preserve"> with local authorities to undertake a risk assessment. The Precinct Traffic Management Plan for the next phase of construction is underway and will be shared with George Weston Foods. </w:t>
            </w:r>
          </w:p>
          <w:p w14:paraId="15F299C0" w14:textId="1D3FE9D9" w:rsidR="00E57887" w:rsidRPr="001A4625" w:rsidRDefault="007D7AE0" w:rsidP="00A763DD">
            <w:pPr>
              <w:pStyle w:val="ListParagraph"/>
              <w:numPr>
                <w:ilvl w:val="0"/>
                <w:numId w:val="27"/>
              </w:numPr>
              <w:spacing w:before="80" w:after="80"/>
              <w:contextualSpacing w:val="0"/>
              <w:rPr>
                <w:rFonts w:asciiTheme="minorHAnsi" w:hAnsiTheme="minorHAnsi" w:cstheme="minorHAnsi"/>
                <w:sz w:val="20"/>
                <w:szCs w:val="20"/>
              </w:rPr>
            </w:pPr>
            <w:r>
              <w:rPr>
                <w:rFonts w:asciiTheme="minorHAnsi" w:hAnsiTheme="minorHAnsi" w:cstheme="minorHAnsi"/>
                <w:sz w:val="20"/>
                <w:szCs w:val="20"/>
              </w:rPr>
              <w:t>Andy Baxter raised</w:t>
            </w:r>
            <w:r w:rsidR="00A824FC">
              <w:rPr>
                <w:rFonts w:asciiTheme="minorHAnsi" w:hAnsiTheme="minorHAnsi" w:cstheme="minorHAnsi"/>
                <w:sz w:val="20"/>
                <w:szCs w:val="20"/>
              </w:rPr>
              <w:t xml:space="preserve"> concerns that</w:t>
            </w:r>
            <w:r>
              <w:rPr>
                <w:rFonts w:asciiTheme="minorHAnsi" w:hAnsiTheme="minorHAnsi" w:cstheme="minorHAnsi"/>
                <w:sz w:val="20"/>
                <w:szCs w:val="20"/>
              </w:rPr>
              <w:t xml:space="preserve"> the current 60km/hr speed zone on Laurens Street is too high and a 40km/hr speed zone would be safer for pedestrians and trucks. </w:t>
            </w:r>
            <w:r w:rsidR="00153A63">
              <w:rPr>
                <w:rFonts w:asciiTheme="minorHAnsi" w:hAnsiTheme="minorHAnsi" w:cstheme="minorHAnsi"/>
                <w:sz w:val="20"/>
                <w:szCs w:val="20"/>
              </w:rPr>
              <w:t xml:space="preserve"> Karen </w:t>
            </w:r>
            <w:proofErr w:type="spellStart"/>
            <w:r w:rsidR="00153A63">
              <w:rPr>
                <w:rFonts w:asciiTheme="minorHAnsi" w:hAnsiTheme="minorHAnsi" w:cstheme="minorHAnsi"/>
                <w:sz w:val="20"/>
                <w:szCs w:val="20"/>
              </w:rPr>
              <w:t>Snyders</w:t>
            </w:r>
            <w:proofErr w:type="spellEnd"/>
            <w:r w:rsidR="00153A63">
              <w:rPr>
                <w:rFonts w:asciiTheme="minorHAnsi" w:hAnsiTheme="minorHAnsi" w:cstheme="minorHAnsi"/>
                <w:sz w:val="20"/>
                <w:szCs w:val="20"/>
              </w:rPr>
              <w:t xml:space="preserve"> noted that City of Melbourne would </w:t>
            </w:r>
            <w:proofErr w:type="gramStart"/>
            <w:r w:rsidR="00153A63">
              <w:rPr>
                <w:rFonts w:asciiTheme="minorHAnsi" w:hAnsiTheme="minorHAnsi" w:cstheme="minorHAnsi"/>
                <w:sz w:val="20"/>
                <w:szCs w:val="20"/>
              </w:rPr>
              <w:t>look into</w:t>
            </w:r>
            <w:proofErr w:type="gramEnd"/>
            <w:r w:rsidR="00153A63">
              <w:rPr>
                <w:rFonts w:asciiTheme="minorHAnsi" w:hAnsiTheme="minorHAnsi" w:cstheme="minorHAnsi"/>
                <w:sz w:val="20"/>
                <w:szCs w:val="20"/>
              </w:rPr>
              <w:t xml:space="preserve"> this. </w:t>
            </w:r>
          </w:p>
          <w:p w14:paraId="7DA041B7" w14:textId="47A6E376" w:rsidR="00E57887" w:rsidRPr="00E57887" w:rsidRDefault="00E57887" w:rsidP="00A763DD">
            <w:pPr>
              <w:pStyle w:val="ListParagraph"/>
              <w:numPr>
                <w:ilvl w:val="0"/>
                <w:numId w:val="27"/>
              </w:numPr>
              <w:spacing w:before="80" w:after="80"/>
              <w:contextualSpacing w:val="0"/>
              <w:rPr>
                <w:rFonts w:asciiTheme="minorHAnsi" w:hAnsiTheme="minorHAnsi" w:cstheme="minorHAnsi"/>
                <w:sz w:val="20"/>
                <w:szCs w:val="20"/>
              </w:rPr>
            </w:pPr>
            <w:r w:rsidRPr="00E57887">
              <w:rPr>
                <w:rFonts w:asciiTheme="minorHAnsi" w:hAnsiTheme="minorHAnsi" w:cstheme="minorHAnsi"/>
                <w:sz w:val="20"/>
                <w:szCs w:val="20"/>
              </w:rPr>
              <w:t>A</w:t>
            </w:r>
            <w:r w:rsidR="001A4625">
              <w:rPr>
                <w:rFonts w:asciiTheme="minorHAnsi" w:hAnsiTheme="minorHAnsi" w:cstheme="minorHAnsi"/>
                <w:sz w:val="20"/>
                <w:szCs w:val="20"/>
              </w:rPr>
              <w:t xml:space="preserve">dam </w:t>
            </w:r>
            <w:proofErr w:type="spellStart"/>
            <w:r w:rsidRPr="00E57887">
              <w:rPr>
                <w:rFonts w:asciiTheme="minorHAnsi" w:hAnsiTheme="minorHAnsi" w:cstheme="minorHAnsi"/>
                <w:sz w:val="20"/>
                <w:szCs w:val="20"/>
              </w:rPr>
              <w:t>M</w:t>
            </w:r>
            <w:r w:rsidR="00BC74CC">
              <w:rPr>
                <w:rFonts w:asciiTheme="minorHAnsi" w:hAnsiTheme="minorHAnsi" w:cstheme="minorHAnsi"/>
                <w:sz w:val="20"/>
                <w:szCs w:val="20"/>
              </w:rPr>
              <w:t>urchie</w:t>
            </w:r>
            <w:proofErr w:type="spellEnd"/>
            <w:r w:rsidR="00BC74CC">
              <w:rPr>
                <w:rFonts w:asciiTheme="minorHAnsi" w:hAnsiTheme="minorHAnsi" w:cstheme="minorHAnsi"/>
                <w:sz w:val="20"/>
                <w:szCs w:val="20"/>
              </w:rPr>
              <w:t xml:space="preserve"> </w:t>
            </w:r>
            <w:r w:rsidR="00222A45">
              <w:rPr>
                <w:rFonts w:asciiTheme="minorHAnsi" w:hAnsiTheme="minorHAnsi" w:cstheme="minorHAnsi"/>
                <w:sz w:val="20"/>
                <w:szCs w:val="20"/>
              </w:rPr>
              <w:t>stated</w:t>
            </w:r>
            <w:r w:rsidR="001A4625">
              <w:rPr>
                <w:rFonts w:asciiTheme="minorHAnsi" w:hAnsiTheme="minorHAnsi" w:cstheme="minorHAnsi"/>
                <w:sz w:val="20"/>
                <w:szCs w:val="20"/>
              </w:rPr>
              <w:t xml:space="preserve"> </w:t>
            </w:r>
            <w:r w:rsidRPr="00E57887">
              <w:rPr>
                <w:rFonts w:asciiTheme="minorHAnsi" w:hAnsiTheme="minorHAnsi" w:cstheme="minorHAnsi"/>
                <w:sz w:val="20"/>
                <w:szCs w:val="20"/>
              </w:rPr>
              <w:t xml:space="preserve">the email </w:t>
            </w:r>
            <w:r w:rsidR="006C33F0">
              <w:rPr>
                <w:rFonts w:asciiTheme="minorHAnsi" w:hAnsiTheme="minorHAnsi" w:cstheme="minorHAnsi"/>
                <w:sz w:val="20"/>
                <w:szCs w:val="20"/>
              </w:rPr>
              <w:t>distributed by the Metro Tunnel Project containing</w:t>
            </w:r>
            <w:r w:rsidR="00BC74CC">
              <w:rPr>
                <w:rFonts w:asciiTheme="minorHAnsi" w:hAnsiTheme="minorHAnsi" w:cstheme="minorHAnsi"/>
                <w:sz w:val="20"/>
                <w:szCs w:val="20"/>
              </w:rPr>
              <w:t xml:space="preserve"> details of the </w:t>
            </w:r>
            <w:r w:rsidR="001A4625">
              <w:rPr>
                <w:rFonts w:asciiTheme="minorHAnsi" w:hAnsiTheme="minorHAnsi" w:cstheme="minorHAnsi"/>
                <w:sz w:val="20"/>
                <w:szCs w:val="20"/>
              </w:rPr>
              <w:t xml:space="preserve">Development Plan </w:t>
            </w:r>
            <w:r w:rsidRPr="00E57887">
              <w:rPr>
                <w:rFonts w:asciiTheme="minorHAnsi" w:hAnsiTheme="minorHAnsi" w:cstheme="minorHAnsi"/>
                <w:sz w:val="20"/>
                <w:szCs w:val="20"/>
              </w:rPr>
              <w:t>info</w:t>
            </w:r>
            <w:r w:rsidR="001A4625">
              <w:rPr>
                <w:rFonts w:asciiTheme="minorHAnsi" w:hAnsiTheme="minorHAnsi" w:cstheme="minorHAnsi"/>
                <w:sz w:val="20"/>
                <w:szCs w:val="20"/>
              </w:rPr>
              <w:t>rmation</w:t>
            </w:r>
            <w:r w:rsidR="009B4675">
              <w:rPr>
                <w:rFonts w:asciiTheme="minorHAnsi" w:hAnsiTheme="minorHAnsi" w:cstheme="minorHAnsi"/>
                <w:sz w:val="20"/>
                <w:szCs w:val="20"/>
              </w:rPr>
              <w:t xml:space="preserve"> sessions was not clear</w:t>
            </w:r>
            <w:r w:rsidR="00A824FC">
              <w:rPr>
                <w:rFonts w:asciiTheme="minorHAnsi" w:hAnsiTheme="minorHAnsi" w:cstheme="minorHAnsi"/>
                <w:sz w:val="20"/>
                <w:szCs w:val="20"/>
              </w:rPr>
              <w:t>, and this information should have been presented up front</w:t>
            </w:r>
            <w:r w:rsidR="009B4675">
              <w:rPr>
                <w:rFonts w:asciiTheme="minorHAnsi" w:hAnsiTheme="minorHAnsi" w:cstheme="minorHAnsi"/>
                <w:sz w:val="20"/>
                <w:szCs w:val="20"/>
              </w:rPr>
              <w:t xml:space="preserve">. </w:t>
            </w:r>
            <w:r w:rsidR="00BC74CC">
              <w:rPr>
                <w:rFonts w:asciiTheme="minorHAnsi" w:hAnsiTheme="minorHAnsi" w:cstheme="minorHAnsi"/>
                <w:sz w:val="20"/>
                <w:szCs w:val="20"/>
              </w:rPr>
              <w:t xml:space="preserve"> </w:t>
            </w:r>
          </w:p>
          <w:p w14:paraId="099EE7D1" w14:textId="68327327" w:rsidR="00222A45" w:rsidRPr="00222A45" w:rsidRDefault="00E57887" w:rsidP="00A763DD">
            <w:pPr>
              <w:pStyle w:val="ListParagraph"/>
              <w:numPr>
                <w:ilvl w:val="0"/>
                <w:numId w:val="27"/>
              </w:numPr>
              <w:spacing w:before="80" w:after="80"/>
              <w:contextualSpacing w:val="0"/>
              <w:rPr>
                <w:rFonts w:asciiTheme="minorHAnsi" w:hAnsiTheme="minorHAnsi" w:cstheme="minorHAnsi"/>
                <w:sz w:val="20"/>
                <w:szCs w:val="20"/>
              </w:rPr>
            </w:pPr>
            <w:r w:rsidRPr="00E57887">
              <w:rPr>
                <w:rFonts w:asciiTheme="minorHAnsi" w:hAnsiTheme="minorHAnsi" w:cstheme="minorHAnsi"/>
                <w:sz w:val="20"/>
                <w:szCs w:val="20"/>
              </w:rPr>
              <w:t>A</w:t>
            </w:r>
            <w:r w:rsidR="006C33F0">
              <w:rPr>
                <w:rFonts w:asciiTheme="minorHAnsi" w:hAnsiTheme="minorHAnsi" w:cstheme="minorHAnsi"/>
                <w:sz w:val="20"/>
                <w:szCs w:val="20"/>
              </w:rPr>
              <w:t xml:space="preserve">dam </w:t>
            </w:r>
            <w:proofErr w:type="spellStart"/>
            <w:r w:rsidRPr="00E57887">
              <w:rPr>
                <w:rFonts w:asciiTheme="minorHAnsi" w:hAnsiTheme="minorHAnsi" w:cstheme="minorHAnsi"/>
                <w:sz w:val="20"/>
                <w:szCs w:val="20"/>
              </w:rPr>
              <w:t>M</w:t>
            </w:r>
            <w:r w:rsidR="006C33F0">
              <w:rPr>
                <w:rFonts w:asciiTheme="minorHAnsi" w:hAnsiTheme="minorHAnsi" w:cstheme="minorHAnsi"/>
                <w:sz w:val="20"/>
                <w:szCs w:val="20"/>
              </w:rPr>
              <w:t>urchie</w:t>
            </w:r>
            <w:proofErr w:type="spellEnd"/>
            <w:r w:rsidRPr="00E57887">
              <w:rPr>
                <w:rFonts w:asciiTheme="minorHAnsi" w:hAnsiTheme="minorHAnsi" w:cstheme="minorHAnsi"/>
                <w:sz w:val="20"/>
                <w:szCs w:val="20"/>
              </w:rPr>
              <w:t xml:space="preserve"> </w:t>
            </w:r>
            <w:r w:rsidR="00222A45">
              <w:rPr>
                <w:rFonts w:asciiTheme="minorHAnsi" w:hAnsiTheme="minorHAnsi" w:cstheme="minorHAnsi"/>
                <w:sz w:val="20"/>
                <w:szCs w:val="20"/>
              </w:rPr>
              <w:t xml:space="preserve">commented the Metro Tunnel Project </w:t>
            </w:r>
            <w:r w:rsidR="0031687B">
              <w:rPr>
                <w:rFonts w:asciiTheme="minorHAnsi" w:hAnsiTheme="minorHAnsi" w:cstheme="minorHAnsi"/>
                <w:sz w:val="20"/>
                <w:szCs w:val="20"/>
              </w:rPr>
              <w:t xml:space="preserve">needs to further understand </w:t>
            </w:r>
            <w:r w:rsidRPr="00E57887">
              <w:rPr>
                <w:rFonts w:asciiTheme="minorHAnsi" w:hAnsiTheme="minorHAnsi" w:cstheme="minorHAnsi"/>
                <w:sz w:val="20"/>
                <w:szCs w:val="20"/>
              </w:rPr>
              <w:t>how the new infrastructure</w:t>
            </w:r>
            <w:r w:rsidR="00222A45">
              <w:rPr>
                <w:rFonts w:asciiTheme="minorHAnsi" w:hAnsiTheme="minorHAnsi" w:cstheme="minorHAnsi"/>
                <w:sz w:val="20"/>
                <w:szCs w:val="20"/>
              </w:rPr>
              <w:t>, including the ancillary building and the relocated high voltage towers integrate into</w:t>
            </w:r>
            <w:r w:rsidRPr="00E57887">
              <w:rPr>
                <w:rFonts w:asciiTheme="minorHAnsi" w:hAnsiTheme="minorHAnsi" w:cstheme="minorHAnsi"/>
                <w:sz w:val="20"/>
                <w:szCs w:val="20"/>
              </w:rPr>
              <w:t xml:space="preserve"> the </w:t>
            </w:r>
            <w:r w:rsidR="00A824FC">
              <w:rPr>
                <w:rFonts w:asciiTheme="minorHAnsi" w:hAnsiTheme="minorHAnsi" w:cstheme="minorHAnsi"/>
                <w:sz w:val="20"/>
                <w:szCs w:val="20"/>
              </w:rPr>
              <w:t xml:space="preserve">existing </w:t>
            </w:r>
            <w:r w:rsidRPr="00E57887">
              <w:rPr>
                <w:rFonts w:asciiTheme="minorHAnsi" w:hAnsiTheme="minorHAnsi" w:cstheme="minorHAnsi"/>
                <w:sz w:val="20"/>
                <w:szCs w:val="20"/>
              </w:rPr>
              <w:t>landscape</w:t>
            </w:r>
            <w:r w:rsidR="00222A45">
              <w:rPr>
                <w:rFonts w:asciiTheme="minorHAnsi" w:hAnsiTheme="minorHAnsi" w:cstheme="minorHAnsi"/>
                <w:sz w:val="20"/>
                <w:szCs w:val="20"/>
              </w:rPr>
              <w:t>.</w:t>
            </w:r>
          </w:p>
          <w:p w14:paraId="6B356A51" w14:textId="034EB33A" w:rsidR="00E57887" w:rsidRPr="00E57887" w:rsidRDefault="00222A45" w:rsidP="00A763DD">
            <w:pPr>
              <w:pStyle w:val="ListParagraph"/>
              <w:numPr>
                <w:ilvl w:val="0"/>
                <w:numId w:val="27"/>
              </w:numPr>
              <w:spacing w:before="80" w:after="80"/>
              <w:contextualSpacing w:val="0"/>
              <w:rPr>
                <w:rFonts w:asciiTheme="minorHAnsi" w:hAnsiTheme="minorHAnsi" w:cstheme="minorHAnsi"/>
                <w:sz w:val="20"/>
                <w:szCs w:val="20"/>
              </w:rPr>
            </w:pPr>
            <w:r>
              <w:rPr>
                <w:rFonts w:asciiTheme="minorHAnsi" w:hAnsiTheme="minorHAnsi" w:cstheme="minorHAnsi"/>
                <w:sz w:val="20"/>
                <w:szCs w:val="20"/>
              </w:rPr>
              <w:t xml:space="preserve">Adam </w:t>
            </w:r>
            <w:proofErr w:type="spellStart"/>
            <w:r>
              <w:rPr>
                <w:rFonts w:asciiTheme="minorHAnsi" w:hAnsiTheme="minorHAnsi" w:cstheme="minorHAnsi"/>
                <w:sz w:val="20"/>
                <w:szCs w:val="20"/>
              </w:rPr>
              <w:t>Mur</w:t>
            </w:r>
            <w:r w:rsidR="0031687B">
              <w:rPr>
                <w:rFonts w:asciiTheme="minorHAnsi" w:hAnsiTheme="minorHAnsi" w:cstheme="minorHAnsi"/>
                <w:sz w:val="20"/>
                <w:szCs w:val="20"/>
              </w:rPr>
              <w:t>c</w:t>
            </w:r>
            <w:r>
              <w:rPr>
                <w:rFonts w:asciiTheme="minorHAnsi" w:hAnsiTheme="minorHAnsi" w:cstheme="minorHAnsi"/>
                <w:sz w:val="20"/>
                <w:szCs w:val="20"/>
              </w:rPr>
              <w:t>hie</w:t>
            </w:r>
            <w:proofErr w:type="spellEnd"/>
            <w:r>
              <w:rPr>
                <w:rFonts w:asciiTheme="minorHAnsi" w:hAnsiTheme="minorHAnsi" w:cstheme="minorHAnsi"/>
                <w:sz w:val="20"/>
                <w:szCs w:val="20"/>
              </w:rPr>
              <w:t xml:space="preserve"> reiterated that upgrading </w:t>
            </w:r>
            <w:r w:rsidR="00E57887" w:rsidRPr="00E57887">
              <w:rPr>
                <w:rFonts w:asciiTheme="minorHAnsi" w:hAnsiTheme="minorHAnsi" w:cstheme="minorHAnsi"/>
                <w:sz w:val="20"/>
                <w:szCs w:val="20"/>
              </w:rPr>
              <w:t>South Ken</w:t>
            </w:r>
            <w:r>
              <w:rPr>
                <w:rFonts w:asciiTheme="minorHAnsi" w:hAnsiTheme="minorHAnsi" w:cstheme="minorHAnsi"/>
                <w:sz w:val="20"/>
                <w:szCs w:val="20"/>
              </w:rPr>
              <w:t>sington</w:t>
            </w:r>
            <w:r w:rsidR="00AB3106">
              <w:rPr>
                <w:rFonts w:asciiTheme="minorHAnsi" w:hAnsiTheme="minorHAnsi" w:cstheme="minorHAnsi"/>
                <w:sz w:val="20"/>
                <w:szCs w:val="20"/>
              </w:rPr>
              <w:t xml:space="preserve"> station is being overlooked.</w:t>
            </w:r>
          </w:p>
          <w:p w14:paraId="7B3C8AE0" w14:textId="72789913" w:rsidR="00E57887" w:rsidRPr="00E57887" w:rsidRDefault="0031687B" w:rsidP="00A763DD">
            <w:pPr>
              <w:pStyle w:val="ListParagraph"/>
              <w:numPr>
                <w:ilvl w:val="0"/>
                <w:numId w:val="27"/>
              </w:numPr>
              <w:spacing w:before="80" w:after="80"/>
              <w:contextualSpacing w:val="0"/>
              <w:rPr>
                <w:rFonts w:asciiTheme="minorHAnsi" w:hAnsiTheme="minorHAnsi" w:cstheme="minorHAnsi"/>
                <w:sz w:val="20"/>
                <w:szCs w:val="20"/>
              </w:rPr>
            </w:pPr>
            <w:r>
              <w:rPr>
                <w:rFonts w:asciiTheme="minorHAnsi" w:hAnsiTheme="minorHAnsi" w:cstheme="minorHAnsi"/>
                <w:sz w:val="20"/>
                <w:szCs w:val="20"/>
              </w:rPr>
              <w:t xml:space="preserve">Adam </w:t>
            </w:r>
            <w:proofErr w:type="spellStart"/>
            <w:r>
              <w:rPr>
                <w:rFonts w:asciiTheme="minorHAnsi" w:hAnsiTheme="minorHAnsi" w:cstheme="minorHAnsi"/>
                <w:sz w:val="20"/>
                <w:szCs w:val="20"/>
              </w:rPr>
              <w:t>Murchie</w:t>
            </w:r>
            <w:proofErr w:type="spellEnd"/>
            <w:r>
              <w:rPr>
                <w:rFonts w:asciiTheme="minorHAnsi" w:hAnsiTheme="minorHAnsi" w:cstheme="minorHAnsi"/>
                <w:sz w:val="20"/>
                <w:szCs w:val="20"/>
              </w:rPr>
              <w:t xml:space="preserve"> raised </w:t>
            </w:r>
            <w:r w:rsidR="00907521">
              <w:rPr>
                <w:rFonts w:asciiTheme="minorHAnsi" w:hAnsiTheme="minorHAnsi" w:cstheme="minorHAnsi"/>
                <w:sz w:val="20"/>
                <w:szCs w:val="20"/>
              </w:rPr>
              <w:t xml:space="preserve">that </w:t>
            </w:r>
            <w:r>
              <w:rPr>
                <w:rFonts w:asciiTheme="minorHAnsi" w:hAnsiTheme="minorHAnsi" w:cstheme="minorHAnsi"/>
                <w:sz w:val="20"/>
                <w:szCs w:val="20"/>
              </w:rPr>
              <w:t xml:space="preserve">the Childers Street </w:t>
            </w:r>
            <w:r w:rsidR="00E57887" w:rsidRPr="00E57887">
              <w:rPr>
                <w:rFonts w:asciiTheme="minorHAnsi" w:hAnsiTheme="minorHAnsi" w:cstheme="minorHAnsi"/>
                <w:sz w:val="20"/>
                <w:szCs w:val="20"/>
              </w:rPr>
              <w:t>closures</w:t>
            </w:r>
            <w:r>
              <w:rPr>
                <w:rFonts w:asciiTheme="minorHAnsi" w:hAnsiTheme="minorHAnsi" w:cstheme="minorHAnsi"/>
                <w:sz w:val="20"/>
                <w:szCs w:val="20"/>
              </w:rPr>
              <w:t xml:space="preserve"> </w:t>
            </w:r>
            <w:r w:rsidR="00907521">
              <w:rPr>
                <w:rFonts w:asciiTheme="minorHAnsi" w:hAnsiTheme="minorHAnsi" w:cstheme="minorHAnsi"/>
                <w:sz w:val="20"/>
                <w:szCs w:val="20"/>
              </w:rPr>
              <w:t>and diversion of</w:t>
            </w:r>
            <w:r w:rsidR="00AC5D25">
              <w:rPr>
                <w:rFonts w:asciiTheme="minorHAnsi" w:hAnsiTheme="minorHAnsi" w:cstheme="minorHAnsi"/>
                <w:sz w:val="20"/>
                <w:szCs w:val="20"/>
              </w:rPr>
              <w:t xml:space="preserve"> LSBE over-</w:t>
            </w:r>
            <w:r>
              <w:rPr>
                <w:rFonts w:asciiTheme="minorHAnsi" w:hAnsiTheme="minorHAnsi" w:cstheme="minorHAnsi"/>
                <w:sz w:val="20"/>
                <w:szCs w:val="20"/>
              </w:rPr>
              <w:t>height vehicles</w:t>
            </w:r>
            <w:r w:rsidR="00907521">
              <w:rPr>
                <w:rFonts w:asciiTheme="minorHAnsi" w:hAnsiTheme="minorHAnsi" w:cstheme="minorHAnsi"/>
                <w:sz w:val="20"/>
                <w:szCs w:val="20"/>
              </w:rPr>
              <w:t xml:space="preserve"> onto local streets</w:t>
            </w:r>
            <w:r w:rsidR="00E57887" w:rsidRPr="00E57887">
              <w:rPr>
                <w:rFonts w:asciiTheme="minorHAnsi" w:hAnsiTheme="minorHAnsi" w:cstheme="minorHAnsi"/>
                <w:sz w:val="20"/>
                <w:szCs w:val="20"/>
              </w:rPr>
              <w:t xml:space="preserve"> </w:t>
            </w:r>
            <w:r w:rsidR="00AB3106">
              <w:rPr>
                <w:rFonts w:asciiTheme="minorHAnsi" w:hAnsiTheme="minorHAnsi" w:cstheme="minorHAnsi"/>
                <w:sz w:val="20"/>
                <w:szCs w:val="20"/>
              </w:rPr>
              <w:t>i</w:t>
            </w:r>
            <w:r>
              <w:rPr>
                <w:rFonts w:asciiTheme="minorHAnsi" w:hAnsiTheme="minorHAnsi" w:cstheme="minorHAnsi"/>
                <w:sz w:val="20"/>
                <w:szCs w:val="20"/>
              </w:rPr>
              <w:t>s</w:t>
            </w:r>
            <w:r w:rsidR="00E57887" w:rsidRPr="00E57887">
              <w:rPr>
                <w:rFonts w:asciiTheme="minorHAnsi" w:hAnsiTheme="minorHAnsi" w:cstheme="minorHAnsi"/>
                <w:sz w:val="20"/>
                <w:szCs w:val="20"/>
              </w:rPr>
              <w:t xml:space="preserve"> </w:t>
            </w:r>
            <w:r w:rsidR="00AB3106">
              <w:rPr>
                <w:rFonts w:asciiTheme="minorHAnsi" w:hAnsiTheme="minorHAnsi" w:cstheme="minorHAnsi"/>
                <w:sz w:val="20"/>
                <w:szCs w:val="20"/>
              </w:rPr>
              <w:t xml:space="preserve">a </w:t>
            </w:r>
            <w:r>
              <w:rPr>
                <w:rFonts w:asciiTheme="minorHAnsi" w:hAnsiTheme="minorHAnsi" w:cstheme="minorHAnsi"/>
                <w:sz w:val="20"/>
                <w:szCs w:val="20"/>
              </w:rPr>
              <w:t xml:space="preserve">key </w:t>
            </w:r>
            <w:r w:rsidR="00E57887" w:rsidRPr="00E57887">
              <w:rPr>
                <w:rFonts w:asciiTheme="minorHAnsi" w:hAnsiTheme="minorHAnsi" w:cstheme="minorHAnsi"/>
                <w:sz w:val="20"/>
                <w:szCs w:val="20"/>
              </w:rPr>
              <w:t>concern of the community</w:t>
            </w:r>
            <w:r>
              <w:rPr>
                <w:rFonts w:asciiTheme="minorHAnsi" w:hAnsiTheme="minorHAnsi" w:cstheme="minorHAnsi"/>
                <w:sz w:val="20"/>
                <w:szCs w:val="20"/>
              </w:rPr>
              <w:t>, particularly during RIA works</w:t>
            </w:r>
            <w:r w:rsidR="00E57887" w:rsidRPr="00E57887">
              <w:rPr>
                <w:rFonts w:asciiTheme="minorHAnsi" w:hAnsiTheme="minorHAnsi" w:cstheme="minorHAnsi"/>
                <w:sz w:val="20"/>
                <w:szCs w:val="20"/>
              </w:rPr>
              <w:t xml:space="preserve">. </w:t>
            </w:r>
            <w:r>
              <w:rPr>
                <w:rFonts w:asciiTheme="minorHAnsi" w:hAnsiTheme="minorHAnsi" w:cstheme="minorHAnsi"/>
                <w:sz w:val="20"/>
                <w:szCs w:val="20"/>
              </w:rPr>
              <w:t>Other key concerns include the legacy of Childers Street</w:t>
            </w:r>
            <w:r w:rsidR="00E57887" w:rsidRPr="00E57887">
              <w:rPr>
                <w:rFonts w:asciiTheme="minorHAnsi" w:hAnsiTheme="minorHAnsi" w:cstheme="minorHAnsi"/>
                <w:sz w:val="20"/>
                <w:szCs w:val="20"/>
              </w:rPr>
              <w:t xml:space="preserve">. </w:t>
            </w:r>
          </w:p>
          <w:p w14:paraId="387EDEB0" w14:textId="37399D98" w:rsidR="004C756F" w:rsidRDefault="008B48EF" w:rsidP="00A763DD">
            <w:pPr>
              <w:pStyle w:val="ListParagraph"/>
              <w:numPr>
                <w:ilvl w:val="0"/>
                <w:numId w:val="27"/>
              </w:numPr>
              <w:spacing w:before="80" w:after="80"/>
              <w:contextualSpacing w:val="0"/>
              <w:rPr>
                <w:rFonts w:asciiTheme="minorHAnsi" w:hAnsiTheme="minorHAnsi" w:cstheme="minorHAnsi"/>
                <w:sz w:val="20"/>
                <w:szCs w:val="20"/>
              </w:rPr>
            </w:pPr>
            <w:r>
              <w:rPr>
                <w:rFonts w:asciiTheme="minorHAnsi" w:hAnsiTheme="minorHAnsi" w:cstheme="minorHAnsi"/>
                <w:sz w:val="20"/>
                <w:szCs w:val="20"/>
              </w:rPr>
              <w:lastRenderedPageBreak/>
              <w:t xml:space="preserve">Adam </w:t>
            </w:r>
            <w:proofErr w:type="spellStart"/>
            <w:r>
              <w:rPr>
                <w:rFonts w:asciiTheme="minorHAnsi" w:hAnsiTheme="minorHAnsi" w:cstheme="minorHAnsi"/>
                <w:sz w:val="20"/>
                <w:szCs w:val="20"/>
              </w:rPr>
              <w:t>Murchie</w:t>
            </w:r>
            <w:proofErr w:type="spellEnd"/>
            <w:r>
              <w:rPr>
                <w:rFonts w:asciiTheme="minorHAnsi" w:hAnsiTheme="minorHAnsi" w:cstheme="minorHAnsi"/>
                <w:sz w:val="20"/>
                <w:szCs w:val="20"/>
              </w:rPr>
              <w:t xml:space="preserve"> queried the</w:t>
            </w:r>
            <w:r w:rsidR="0047778B">
              <w:rPr>
                <w:rFonts w:asciiTheme="minorHAnsi" w:hAnsiTheme="minorHAnsi" w:cstheme="minorHAnsi"/>
                <w:sz w:val="20"/>
                <w:szCs w:val="20"/>
              </w:rPr>
              <w:t xml:space="preserve"> design solution for flood </w:t>
            </w:r>
            <w:r w:rsidR="00651F4A">
              <w:rPr>
                <w:rFonts w:asciiTheme="minorHAnsi" w:hAnsiTheme="minorHAnsi" w:cstheme="minorHAnsi"/>
                <w:sz w:val="20"/>
                <w:szCs w:val="20"/>
              </w:rPr>
              <w:t>protection</w:t>
            </w:r>
            <w:r w:rsidR="004C756F">
              <w:rPr>
                <w:rFonts w:asciiTheme="minorHAnsi" w:hAnsiTheme="minorHAnsi" w:cstheme="minorHAnsi"/>
                <w:sz w:val="20"/>
                <w:szCs w:val="20"/>
              </w:rPr>
              <w:t xml:space="preserve">. RPV advised further information will be available when the RIA contractor is on board. </w:t>
            </w:r>
          </w:p>
          <w:p w14:paraId="76AE01B3" w14:textId="6EC1294C" w:rsidR="00E57887" w:rsidRPr="0031687B" w:rsidRDefault="00E57887" w:rsidP="00A763DD">
            <w:pPr>
              <w:pStyle w:val="ListParagraph"/>
              <w:numPr>
                <w:ilvl w:val="0"/>
                <w:numId w:val="27"/>
              </w:numPr>
              <w:spacing w:before="80" w:after="80"/>
              <w:contextualSpacing w:val="0"/>
              <w:rPr>
                <w:rFonts w:asciiTheme="minorHAnsi" w:hAnsiTheme="minorHAnsi" w:cstheme="minorHAnsi"/>
                <w:sz w:val="20"/>
                <w:szCs w:val="20"/>
              </w:rPr>
            </w:pPr>
            <w:r w:rsidRPr="00E57887">
              <w:rPr>
                <w:rFonts w:asciiTheme="minorHAnsi" w:hAnsiTheme="minorHAnsi" w:cstheme="minorHAnsi"/>
                <w:sz w:val="20"/>
                <w:szCs w:val="20"/>
              </w:rPr>
              <w:t>T</w:t>
            </w:r>
            <w:r w:rsidR="0031687B">
              <w:rPr>
                <w:rFonts w:asciiTheme="minorHAnsi" w:hAnsiTheme="minorHAnsi" w:cstheme="minorHAnsi"/>
                <w:sz w:val="20"/>
                <w:szCs w:val="20"/>
              </w:rPr>
              <w:t xml:space="preserve">herese </w:t>
            </w:r>
            <w:r w:rsidRPr="00E57887">
              <w:rPr>
                <w:rFonts w:asciiTheme="minorHAnsi" w:hAnsiTheme="minorHAnsi" w:cstheme="minorHAnsi"/>
                <w:sz w:val="20"/>
                <w:szCs w:val="20"/>
              </w:rPr>
              <w:t>F</w:t>
            </w:r>
            <w:r w:rsidR="0031687B">
              <w:rPr>
                <w:rFonts w:asciiTheme="minorHAnsi" w:hAnsiTheme="minorHAnsi" w:cstheme="minorHAnsi"/>
                <w:sz w:val="20"/>
                <w:szCs w:val="20"/>
              </w:rPr>
              <w:t xml:space="preserve">itzgerald questioned how two </w:t>
            </w:r>
            <w:r w:rsidRPr="00E57887">
              <w:rPr>
                <w:rFonts w:asciiTheme="minorHAnsi" w:hAnsiTheme="minorHAnsi" w:cstheme="minorHAnsi"/>
                <w:sz w:val="20"/>
                <w:szCs w:val="20"/>
              </w:rPr>
              <w:t xml:space="preserve">trucks are going to travel </w:t>
            </w:r>
            <w:r w:rsidR="0031687B">
              <w:rPr>
                <w:rFonts w:asciiTheme="minorHAnsi" w:hAnsiTheme="minorHAnsi" w:cstheme="minorHAnsi"/>
                <w:sz w:val="20"/>
                <w:szCs w:val="20"/>
              </w:rPr>
              <w:t xml:space="preserve">safely </w:t>
            </w:r>
            <w:r w:rsidRPr="00E57887">
              <w:rPr>
                <w:rFonts w:asciiTheme="minorHAnsi" w:hAnsiTheme="minorHAnsi" w:cstheme="minorHAnsi"/>
                <w:sz w:val="20"/>
                <w:szCs w:val="20"/>
              </w:rPr>
              <w:t xml:space="preserve">along </w:t>
            </w:r>
            <w:r w:rsidR="0031687B">
              <w:rPr>
                <w:rFonts w:asciiTheme="minorHAnsi" w:hAnsiTheme="minorHAnsi" w:cstheme="minorHAnsi"/>
                <w:sz w:val="20"/>
                <w:szCs w:val="20"/>
              </w:rPr>
              <w:t>the truck diversion of Tennyson and D</w:t>
            </w:r>
            <w:r w:rsidRPr="00E57887">
              <w:rPr>
                <w:rFonts w:asciiTheme="minorHAnsi" w:hAnsiTheme="minorHAnsi" w:cstheme="minorHAnsi"/>
                <w:sz w:val="20"/>
                <w:szCs w:val="20"/>
              </w:rPr>
              <w:t xml:space="preserve">erby </w:t>
            </w:r>
            <w:r w:rsidR="0031687B">
              <w:rPr>
                <w:rFonts w:asciiTheme="minorHAnsi" w:hAnsiTheme="minorHAnsi" w:cstheme="minorHAnsi"/>
                <w:sz w:val="20"/>
                <w:szCs w:val="20"/>
              </w:rPr>
              <w:t xml:space="preserve">streets </w:t>
            </w:r>
            <w:r w:rsidRPr="00E57887">
              <w:rPr>
                <w:rFonts w:asciiTheme="minorHAnsi" w:hAnsiTheme="minorHAnsi" w:cstheme="minorHAnsi"/>
                <w:sz w:val="20"/>
                <w:szCs w:val="20"/>
              </w:rPr>
              <w:t>at the same time</w:t>
            </w:r>
            <w:r w:rsidR="00782C10">
              <w:rPr>
                <w:rFonts w:asciiTheme="minorHAnsi" w:hAnsiTheme="minorHAnsi" w:cstheme="minorHAnsi"/>
                <w:sz w:val="20"/>
                <w:szCs w:val="20"/>
              </w:rPr>
              <w:t>. C</w:t>
            </w:r>
            <w:r w:rsidR="00153A63">
              <w:rPr>
                <w:rFonts w:asciiTheme="minorHAnsi" w:hAnsiTheme="minorHAnsi" w:cstheme="minorHAnsi"/>
                <w:sz w:val="20"/>
                <w:szCs w:val="20"/>
              </w:rPr>
              <w:t>YP noted that c</w:t>
            </w:r>
            <w:r w:rsidRPr="0031687B">
              <w:rPr>
                <w:rFonts w:asciiTheme="minorHAnsi" w:hAnsiTheme="minorHAnsi" w:cstheme="minorHAnsi"/>
                <w:sz w:val="20"/>
                <w:szCs w:val="20"/>
              </w:rPr>
              <w:t>ontrols will be put in place such as traffic controllers to prevent two tru</w:t>
            </w:r>
            <w:r w:rsidR="0031687B">
              <w:rPr>
                <w:rFonts w:asciiTheme="minorHAnsi" w:hAnsiTheme="minorHAnsi" w:cstheme="minorHAnsi"/>
                <w:sz w:val="20"/>
                <w:szCs w:val="20"/>
              </w:rPr>
              <w:t>cks turning at the same time</w:t>
            </w:r>
            <w:r w:rsidRPr="0031687B">
              <w:rPr>
                <w:rFonts w:asciiTheme="minorHAnsi" w:hAnsiTheme="minorHAnsi" w:cstheme="minorHAnsi"/>
                <w:sz w:val="20"/>
                <w:szCs w:val="20"/>
              </w:rPr>
              <w:t xml:space="preserve">. </w:t>
            </w:r>
            <w:r w:rsidR="0031687B">
              <w:rPr>
                <w:rFonts w:asciiTheme="minorHAnsi" w:hAnsiTheme="minorHAnsi" w:cstheme="minorHAnsi"/>
                <w:sz w:val="20"/>
                <w:szCs w:val="20"/>
              </w:rPr>
              <w:t xml:space="preserve">CYP confirmed </w:t>
            </w:r>
            <w:r w:rsidRPr="0031687B">
              <w:rPr>
                <w:rFonts w:asciiTheme="minorHAnsi" w:hAnsiTheme="minorHAnsi" w:cstheme="minorHAnsi"/>
                <w:sz w:val="20"/>
                <w:szCs w:val="20"/>
              </w:rPr>
              <w:t xml:space="preserve">they </w:t>
            </w:r>
            <w:r w:rsidR="0031687B">
              <w:rPr>
                <w:rFonts w:asciiTheme="minorHAnsi" w:hAnsiTheme="minorHAnsi" w:cstheme="minorHAnsi"/>
                <w:sz w:val="20"/>
                <w:szCs w:val="20"/>
              </w:rPr>
              <w:t xml:space="preserve">want to minimise </w:t>
            </w:r>
            <w:r w:rsidR="00782C10">
              <w:rPr>
                <w:rFonts w:asciiTheme="minorHAnsi" w:hAnsiTheme="minorHAnsi" w:cstheme="minorHAnsi"/>
                <w:sz w:val="20"/>
                <w:szCs w:val="20"/>
              </w:rPr>
              <w:t xml:space="preserve">the requirement for </w:t>
            </w:r>
            <w:r w:rsidR="0031687B">
              <w:rPr>
                <w:rFonts w:asciiTheme="minorHAnsi" w:hAnsiTheme="minorHAnsi" w:cstheme="minorHAnsi"/>
                <w:sz w:val="20"/>
                <w:szCs w:val="20"/>
              </w:rPr>
              <w:t xml:space="preserve">the </w:t>
            </w:r>
            <w:r w:rsidRPr="0031687B">
              <w:rPr>
                <w:rFonts w:asciiTheme="minorHAnsi" w:hAnsiTheme="minorHAnsi" w:cstheme="minorHAnsi"/>
                <w:sz w:val="20"/>
                <w:szCs w:val="20"/>
              </w:rPr>
              <w:t xml:space="preserve">detour route </w:t>
            </w:r>
            <w:r w:rsidR="0031687B">
              <w:rPr>
                <w:rFonts w:asciiTheme="minorHAnsi" w:hAnsiTheme="minorHAnsi" w:cstheme="minorHAnsi"/>
                <w:sz w:val="20"/>
                <w:szCs w:val="20"/>
              </w:rPr>
              <w:t>as much as possible</w:t>
            </w:r>
            <w:r w:rsidR="00782C10">
              <w:rPr>
                <w:rFonts w:asciiTheme="minorHAnsi" w:hAnsiTheme="minorHAnsi" w:cstheme="minorHAnsi"/>
                <w:sz w:val="20"/>
                <w:szCs w:val="20"/>
              </w:rPr>
              <w:t xml:space="preserve">. </w:t>
            </w:r>
            <w:r w:rsidRPr="0031687B">
              <w:rPr>
                <w:rFonts w:asciiTheme="minorHAnsi" w:hAnsiTheme="minorHAnsi" w:cstheme="minorHAnsi"/>
                <w:sz w:val="20"/>
                <w:szCs w:val="20"/>
              </w:rPr>
              <w:t xml:space="preserve"> </w:t>
            </w:r>
          </w:p>
          <w:p w14:paraId="0C84387A" w14:textId="17955C0D" w:rsidR="00E57887" w:rsidRDefault="00E57887" w:rsidP="00A763DD">
            <w:pPr>
              <w:pStyle w:val="ListParagraph"/>
              <w:numPr>
                <w:ilvl w:val="0"/>
                <w:numId w:val="27"/>
              </w:numPr>
              <w:spacing w:before="80" w:after="80"/>
              <w:contextualSpacing w:val="0"/>
              <w:rPr>
                <w:rFonts w:asciiTheme="minorHAnsi" w:hAnsiTheme="minorHAnsi" w:cstheme="minorHAnsi"/>
                <w:sz w:val="20"/>
                <w:szCs w:val="20"/>
              </w:rPr>
            </w:pPr>
            <w:r w:rsidRPr="00E57887">
              <w:rPr>
                <w:rFonts w:asciiTheme="minorHAnsi" w:hAnsiTheme="minorHAnsi" w:cstheme="minorHAnsi"/>
                <w:sz w:val="20"/>
                <w:szCs w:val="20"/>
              </w:rPr>
              <w:t>S</w:t>
            </w:r>
            <w:r w:rsidR="00782C10">
              <w:rPr>
                <w:rFonts w:asciiTheme="minorHAnsi" w:hAnsiTheme="minorHAnsi" w:cstheme="minorHAnsi"/>
                <w:sz w:val="20"/>
                <w:szCs w:val="20"/>
              </w:rPr>
              <w:t xml:space="preserve">am </w:t>
            </w:r>
            <w:r w:rsidRPr="00E57887">
              <w:rPr>
                <w:rFonts w:asciiTheme="minorHAnsi" w:hAnsiTheme="minorHAnsi" w:cstheme="minorHAnsi"/>
                <w:sz w:val="20"/>
                <w:szCs w:val="20"/>
              </w:rPr>
              <w:t>H</w:t>
            </w:r>
            <w:r w:rsidR="00782C10">
              <w:rPr>
                <w:rFonts w:asciiTheme="minorHAnsi" w:hAnsiTheme="minorHAnsi" w:cstheme="minorHAnsi"/>
                <w:sz w:val="20"/>
                <w:szCs w:val="20"/>
              </w:rPr>
              <w:t xml:space="preserve">urst requested </w:t>
            </w:r>
            <w:r w:rsidRPr="00E57887">
              <w:rPr>
                <w:rFonts w:asciiTheme="minorHAnsi" w:hAnsiTheme="minorHAnsi" w:cstheme="minorHAnsi"/>
                <w:sz w:val="20"/>
                <w:szCs w:val="20"/>
              </w:rPr>
              <w:t xml:space="preserve">the </w:t>
            </w:r>
            <w:r w:rsidR="00782C10">
              <w:rPr>
                <w:rFonts w:asciiTheme="minorHAnsi" w:hAnsiTheme="minorHAnsi" w:cstheme="minorHAnsi"/>
                <w:sz w:val="20"/>
                <w:szCs w:val="20"/>
              </w:rPr>
              <w:t xml:space="preserve">local </w:t>
            </w:r>
            <w:r w:rsidRPr="00E57887">
              <w:rPr>
                <w:rFonts w:asciiTheme="minorHAnsi" w:hAnsiTheme="minorHAnsi" w:cstheme="minorHAnsi"/>
                <w:sz w:val="20"/>
                <w:szCs w:val="20"/>
              </w:rPr>
              <w:t xml:space="preserve">traffic changes </w:t>
            </w:r>
            <w:r w:rsidR="00782C10">
              <w:rPr>
                <w:rFonts w:asciiTheme="minorHAnsi" w:hAnsiTheme="minorHAnsi" w:cstheme="minorHAnsi"/>
                <w:sz w:val="20"/>
                <w:szCs w:val="20"/>
              </w:rPr>
              <w:t xml:space="preserve">to Derby and Tennyson streets be put in place prior to CYP </w:t>
            </w:r>
            <w:r w:rsidRPr="00E57887">
              <w:rPr>
                <w:rFonts w:asciiTheme="minorHAnsi" w:hAnsiTheme="minorHAnsi" w:cstheme="minorHAnsi"/>
                <w:sz w:val="20"/>
                <w:szCs w:val="20"/>
              </w:rPr>
              <w:t xml:space="preserve">works starting. </w:t>
            </w:r>
            <w:r w:rsidR="00907521">
              <w:rPr>
                <w:rFonts w:asciiTheme="minorHAnsi" w:hAnsiTheme="minorHAnsi" w:cstheme="minorHAnsi"/>
                <w:sz w:val="20"/>
                <w:szCs w:val="20"/>
              </w:rPr>
              <w:t>CYP advised t</w:t>
            </w:r>
            <w:r w:rsidR="00782C10">
              <w:rPr>
                <w:rFonts w:asciiTheme="minorHAnsi" w:hAnsiTheme="minorHAnsi" w:cstheme="minorHAnsi"/>
                <w:sz w:val="20"/>
                <w:szCs w:val="20"/>
              </w:rPr>
              <w:t>he changes will</w:t>
            </w:r>
            <w:r w:rsidR="00AC5D25">
              <w:rPr>
                <w:rFonts w:asciiTheme="minorHAnsi" w:hAnsiTheme="minorHAnsi" w:cstheme="minorHAnsi"/>
                <w:sz w:val="20"/>
                <w:szCs w:val="20"/>
              </w:rPr>
              <w:t xml:space="preserve"> occur </w:t>
            </w:r>
            <w:r w:rsidR="00782C10">
              <w:rPr>
                <w:rFonts w:asciiTheme="minorHAnsi" w:hAnsiTheme="minorHAnsi" w:cstheme="minorHAnsi"/>
                <w:sz w:val="20"/>
                <w:szCs w:val="20"/>
              </w:rPr>
              <w:t xml:space="preserve">prior to the gas main protections works which will trigger the requirement of a full closure to LSBE over-height vehicles. </w:t>
            </w:r>
          </w:p>
          <w:p w14:paraId="6582CEC5" w14:textId="6D97A7C1" w:rsidR="00DA0FB8" w:rsidRPr="00A763DD" w:rsidRDefault="006E3FE4" w:rsidP="00A763DD">
            <w:pPr>
              <w:pStyle w:val="ListParagraph"/>
              <w:numPr>
                <w:ilvl w:val="0"/>
                <w:numId w:val="27"/>
              </w:numPr>
              <w:spacing w:before="80" w:after="80"/>
              <w:contextualSpacing w:val="0"/>
              <w:rPr>
                <w:rFonts w:asciiTheme="minorHAnsi" w:hAnsiTheme="minorHAnsi" w:cstheme="minorHAnsi"/>
                <w:sz w:val="20"/>
                <w:szCs w:val="20"/>
              </w:rPr>
            </w:pPr>
            <w:r>
              <w:rPr>
                <w:rFonts w:asciiTheme="minorHAnsi" w:hAnsiTheme="minorHAnsi" w:cstheme="minorHAnsi"/>
                <w:sz w:val="20"/>
                <w:szCs w:val="20"/>
              </w:rPr>
              <w:t xml:space="preserve">Sam wanted it noted that the Lloyd Street Business Estate does not support the proposed shuttle flow arrangement as they do not believe the proposal will sufficiently meet the Estate’s needs for practical access. </w:t>
            </w:r>
          </w:p>
        </w:tc>
      </w:tr>
      <w:tr w:rsidR="007131BB" w:rsidRPr="00191251" w14:paraId="6F5D421F" w14:textId="77777777" w:rsidTr="004407D9">
        <w:trPr>
          <w:trHeight w:val="869"/>
        </w:trPr>
        <w:tc>
          <w:tcPr>
            <w:tcW w:w="1276" w:type="dxa"/>
            <w:tcBorders>
              <w:top w:val="nil"/>
              <w:bottom w:val="nil"/>
            </w:tcBorders>
            <w:shd w:val="clear" w:color="auto" w:fill="auto"/>
            <w:vAlign w:val="center"/>
          </w:tcPr>
          <w:p w14:paraId="242CB052" w14:textId="77777777" w:rsidR="007131BB" w:rsidRDefault="007D7AE0" w:rsidP="00AE7F5E">
            <w:pPr>
              <w:pStyle w:val="DTPLIintrotext"/>
              <w:spacing w:before="80" w:after="80"/>
              <w:rPr>
                <w:rFonts w:asciiTheme="minorHAnsi" w:hAnsiTheme="minorHAnsi" w:cstheme="minorHAnsi"/>
                <w:color w:val="auto"/>
                <w:sz w:val="20"/>
              </w:rPr>
            </w:pPr>
            <w:r>
              <w:rPr>
                <w:rFonts w:asciiTheme="minorHAnsi" w:hAnsiTheme="minorHAnsi" w:cstheme="minorHAnsi"/>
                <w:color w:val="auto"/>
                <w:sz w:val="20"/>
              </w:rPr>
              <w:lastRenderedPageBreak/>
              <w:t>K</w:t>
            </w:r>
            <w:r w:rsidR="002F01F5">
              <w:rPr>
                <w:rFonts w:asciiTheme="minorHAnsi" w:hAnsiTheme="minorHAnsi" w:cstheme="minorHAnsi"/>
                <w:color w:val="auto"/>
                <w:sz w:val="20"/>
              </w:rPr>
              <w:t>5</w:t>
            </w:r>
            <w:r>
              <w:rPr>
                <w:rFonts w:asciiTheme="minorHAnsi" w:hAnsiTheme="minorHAnsi" w:cstheme="minorHAnsi"/>
                <w:color w:val="auto"/>
                <w:sz w:val="20"/>
              </w:rPr>
              <w:t>-5</w:t>
            </w:r>
          </w:p>
          <w:p w14:paraId="5F48E9A8" w14:textId="5655625F" w:rsidR="003D6751" w:rsidRDefault="003D6751" w:rsidP="003D6751"/>
          <w:p w14:paraId="24ABC5A2" w14:textId="77777777" w:rsidR="003D6751" w:rsidRDefault="003D6751" w:rsidP="003D6751"/>
          <w:p w14:paraId="30343012" w14:textId="5B1ADB9B" w:rsidR="003D6751" w:rsidRPr="003D6751" w:rsidRDefault="003D6751" w:rsidP="003D6751">
            <w:pPr>
              <w:rPr>
                <w:rFonts w:asciiTheme="minorHAnsi" w:hAnsiTheme="minorHAnsi" w:cstheme="minorHAnsi"/>
                <w:b/>
                <w:sz w:val="20"/>
                <w:szCs w:val="20"/>
              </w:rPr>
            </w:pPr>
            <w:r w:rsidRPr="003D6751">
              <w:rPr>
                <w:rFonts w:asciiTheme="minorHAnsi" w:hAnsiTheme="minorHAnsi" w:cstheme="minorHAnsi"/>
                <w:b/>
                <w:sz w:val="20"/>
                <w:szCs w:val="20"/>
              </w:rPr>
              <w:t>K5-6</w:t>
            </w:r>
          </w:p>
        </w:tc>
        <w:tc>
          <w:tcPr>
            <w:tcW w:w="8789" w:type="dxa"/>
            <w:tcBorders>
              <w:top w:val="nil"/>
              <w:bottom w:val="nil"/>
              <w:right w:val="single" w:sz="4" w:space="0" w:color="808080" w:themeColor="background1" w:themeShade="80"/>
            </w:tcBorders>
            <w:shd w:val="clear" w:color="auto" w:fill="auto"/>
            <w:vAlign w:val="center"/>
          </w:tcPr>
          <w:p w14:paraId="50B351F7" w14:textId="0A5C4747" w:rsidR="003D6751" w:rsidRDefault="003D6751" w:rsidP="00A763DD">
            <w:pPr>
              <w:spacing w:before="80" w:after="80"/>
              <w:rPr>
                <w:rFonts w:ascii="Calibri" w:hAnsi="Calibri" w:cs="Calibri"/>
                <w:sz w:val="20"/>
                <w:szCs w:val="22"/>
              </w:rPr>
            </w:pPr>
          </w:p>
          <w:p w14:paraId="697CB222" w14:textId="6CC999A3" w:rsidR="003E347B" w:rsidRDefault="003E347B" w:rsidP="00A763DD">
            <w:pPr>
              <w:spacing w:before="80" w:after="80"/>
              <w:rPr>
                <w:rFonts w:ascii="Calibri" w:hAnsi="Calibri" w:cs="Calibri"/>
                <w:sz w:val="20"/>
                <w:szCs w:val="22"/>
              </w:rPr>
            </w:pPr>
            <w:r w:rsidRPr="003E347B">
              <w:rPr>
                <w:rFonts w:ascii="Calibri" w:hAnsi="Calibri" w:cs="Calibri"/>
                <w:sz w:val="20"/>
                <w:szCs w:val="22"/>
              </w:rPr>
              <w:t xml:space="preserve">Provide </w:t>
            </w:r>
            <w:r w:rsidR="007D7AE0">
              <w:rPr>
                <w:rFonts w:ascii="Calibri" w:hAnsi="Calibri" w:cs="Calibri"/>
                <w:sz w:val="20"/>
                <w:szCs w:val="22"/>
              </w:rPr>
              <w:t>Georg</w:t>
            </w:r>
            <w:r w:rsidR="00486AD2">
              <w:rPr>
                <w:rFonts w:ascii="Calibri" w:hAnsi="Calibri" w:cs="Calibri"/>
                <w:sz w:val="20"/>
                <w:szCs w:val="22"/>
              </w:rPr>
              <w:t>e</w:t>
            </w:r>
            <w:r w:rsidR="007D7AE0">
              <w:rPr>
                <w:rFonts w:ascii="Calibri" w:hAnsi="Calibri" w:cs="Calibri"/>
                <w:sz w:val="20"/>
                <w:szCs w:val="22"/>
              </w:rPr>
              <w:t xml:space="preserve"> Weston Foods </w:t>
            </w:r>
            <w:r w:rsidRPr="003E347B">
              <w:rPr>
                <w:rFonts w:ascii="Calibri" w:hAnsi="Calibri" w:cs="Calibri"/>
                <w:sz w:val="20"/>
                <w:szCs w:val="22"/>
              </w:rPr>
              <w:t xml:space="preserve">further information on </w:t>
            </w:r>
            <w:r w:rsidR="007D7AE0">
              <w:rPr>
                <w:rFonts w:ascii="Calibri" w:hAnsi="Calibri" w:cs="Calibri"/>
                <w:sz w:val="20"/>
                <w:szCs w:val="22"/>
              </w:rPr>
              <w:t xml:space="preserve">Precinct Traffic Management Plan for Arden Precinct. </w:t>
            </w:r>
          </w:p>
          <w:p w14:paraId="0D17EE7D" w14:textId="77777777" w:rsidR="003D6751" w:rsidRPr="003D6751" w:rsidRDefault="003D6751" w:rsidP="00A763DD">
            <w:pPr>
              <w:spacing w:before="80" w:after="80"/>
              <w:rPr>
                <w:rFonts w:ascii="Calibri" w:hAnsi="Calibri" w:cs="Calibri"/>
                <w:sz w:val="20"/>
                <w:szCs w:val="22"/>
              </w:rPr>
            </w:pPr>
          </w:p>
          <w:p w14:paraId="4B2BE7D4" w14:textId="163EAB0C" w:rsidR="003D6751" w:rsidRDefault="003D6751" w:rsidP="00A763DD">
            <w:pPr>
              <w:spacing w:before="80" w:after="80"/>
              <w:rPr>
                <w:rFonts w:ascii="Calibri" w:hAnsi="Calibri" w:cs="Calibri"/>
                <w:sz w:val="20"/>
                <w:szCs w:val="20"/>
              </w:rPr>
            </w:pPr>
            <w:r>
              <w:rPr>
                <w:rFonts w:ascii="Calibri" w:hAnsi="Calibri" w:cs="Calibri"/>
                <w:sz w:val="20"/>
                <w:szCs w:val="20"/>
              </w:rPr>
              <w:t xml:space="preserve">Provide </w:t>
            </w:r>
            <w:r w:rsidR="00B55A91">
              <w:rPr>
                <w:rFonts w:ascii="Calibri" w:hAnsi="Calibri" w:cs="Calibri"/>
                <w:sz w:val="20"/>
                <w:szCs w:val="20"/>
              </w:rPr>
              <w:t xml:space="preserve">further information on </w:t>
            </w:r>
            <w:r w:rsidR="00651F4A">
              <w:rPr>
                <w:rFonts w:ascii="Calibri" w:hAnsi="Calibri" w:cs="Calibri"/>
                <w:sz w:val="20"/>
                <w:szCs w:val="20"/>
              </w:rPr>
              <w:t xml:space="preserve">design solution for flood protection </w:t>
            </w:r>
            <w:r w:rsidR="00F65B43">
              <w:rPr>
                <w:rFonts w:ascii="Calibri" w:hAnsi="Calibri" w:cs="Calibri"/>
                <w:sz w:val="20"/>
                <w:szCs w:val="20"/>
              </w:rPr>
              <w:t xml:space="preserve">in the Western Portal. </w:t>
            </w:r>
          </w:p>
          <w:p w14:paraId="5D24FF26" w14:textId="360E9BD3" w:rsidR="003D6751" w:rsidRPr="003E347B" w:rsidRDefault="003D6751" w:rsidP="00A763DD">
            <w:pPr>
              <w:spacing w:before="80" w:after="80"/>
              <w:rPr>
                <w:rFonts w:ascii="Calibri" w:hAnsi="Calibri" w:cs="Calibri"/>
                <w:sz w:val="20"/>
                <w:szCs w:val="20"/>
              </w:rPr>
            </w:pPr>
          </w:p>
        </w:tc>
      </w:tr>
      <w:tr w:rsidR="00DA0FB8" w:rsidRPr="00191251" w14:paraId="19C4889D" w14:textId="77777777" w:rsidTr="007131BB">
        <w:trPr>
          <w:trHeight w:val="340"/>
        </w:trPr>
        <w:tc>
          <w:tcPr>
            <w:tcW w:w="1276" w:type="dxa"/>
            <w:tcBorders>
              <w:top w:val="single" w:sz="4" w:space="0" w:color="808080" w:themeColor="background1" w:themeShade="80"/>
              <w:bottom w:val="nil"/>
            </w:tcBorders>
            <w:shd w:val="clear" w:color="auto" w:fill="D9D9D9" w:themeFill="background1" w:themeFillShade="D9"/>
            <w:vAlign w:val="center"/>
          </w:tcPr>
          <w:p w14:paraId="14CFC372" w14:textId="0CB40465" w:rsidR="00DA0FB8" w:rsidRPr="00191251" w:rsidRDefault="00DA0FB8" w:rsidP="00A763DD">
            <w:pPr>
              <w:pStyle w:val="DTPLIintrotext"/>
              <w:spacing w:before="80" w:after="80"/>
              <w:rPr>
                <w:rFonts w:asciiTheme="minorHAnsi" w:hAnsiTheme="minorHAnsi" w:cstheme="minorHAnsi"/>
                <w:color w:val="auto"/>
                <w:sz w:val="20"/>
              </w:rPr>
            </w:pPr>
            <w:r>
              <w:rPr>
                <w:rFonts w:asciiTheme="minorHAnsi" w:hAnsiTheme="minorHAnsi" w:cstheme="minorHAnsi"/>
                <w:color w:val="auto"/>
                <w:sz w:val="20"/>
              </w:rPr>
              <w:t>6.</w:t>
            </w:r>
          </w:p>
        </w:tc>
        <w:tc>
          <w:tcPr>
            <w:tcW w:w="8789"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0189AD28" w14:textId="09E5C7DC" w:rsidR="00DA0FB8" w:rsidRPr="003E347B" w:rsidRDefault="00DA0FB8" w:rsidP="00A763DD">
            <w:pPr>
              <w:pStyle w:val="DTPLIintrotext"/>
              <w:spacing w:before="80" w:after="80"/>
              <w:rPr>
                <w:rFonts w:asciiTheme="minorHAnsi" w:hAnsiTheme="minorHAnsi" w:cstheme="minorHAnsi"/>
                <w:color w:val="auto"/>
                <w:sz w:val="20"/>
              </w:rPr>
            </w:pPr>
            <w:r w:rsidRPr="003E347B">
              <w:rPr>
                <w:rFonts w:asciiTheme="minorHAnsi" w:hAnsiTheme="minorHAnsi" w:cstheme="minorHAnsi"/>
                <w:color w:val="auto"/>
                <w:sz w:val="20"/>
              </w:rPr>
              <w:t>General feedback and items for future discussion</w:t>
            </w:r>
          </w:p>
        </w:tc>
      </w:tr>
      <w:tr w:rsidR="00145AF9" w:rsidRPr="00191251" w14:paraId="6D6EBD4D" w14:textId="77777777" w:rsidTr="007131BB">
        <w:trPr>
          <w:trHeight w:val="324"/>
        </w:trPr>
        <w:tc>
          <w:tcPr>
            <w:tcW w:w="1276" w:type="dxa"/>
            <w:tcBorders>
              <w:top w:val="nil"/>
              <w:bottom w:val="nil"/>
            </w:tcBorders>
          </w:tcPr>
          <w:p w14:paraId="43FA1FAF" w14:textId="77777777" w:rsidR="00145AF9" w:rsidRPr="00191251" w:rsidRDefault="00145AF9" w:rsidP="00A763DD">
            <w:pPr>
              <w:spacing w:before="80" w:after="80"/>
              <w:jc w:val="center"/>
              <w:rPr>
                <w:rFonts w:asciiTheme="minorHAnsi" w:hAnsiTheme="minorHAnsi" w:cstheme="minorHAnsi"/>
                <w:b/>
                <w:sz w:val="20"/>
                <w:szCs w:val="20"/>
              </w:rPr>
            </w:pPr>
          </w:p>
        </w:tc>
        <w:tc>
          <w:tcPr>
            <w:tcW w:w="8789" w:type="dxa"/>
            <w:tcBorders>
              <w:top w:val="nil"/>
              <w:bottom w:val="single" w:sz="4" w:space="0" w:color="D9D9D9" w:themeColor="background1" w:themeShade="D9"/>
              <w:right w:val="single" w:sz="4" w:space="0" w:color="808080" w:themeColor="background1" w:themeShade="80"/>
            </w:tcBorders>
          </w:tcPr>
          <w:p w14:paraId="5FF3CD75" w14:textId="77777777" w:rsidR="00A2654A" w:rsidRPr="00AC5D25" w:rsidRDefault="00AC5D25" w:rsidP="00A763DD">
            <w:pPr>
              <w:numPr>
                <w:ilvl w:val="0"/>
                <w:numId w:val="28"/>
              </w:numPr>
              <w:spacing w:before="80" w:after="80"/>
              <w:ind w:left="540"/>
              <w:textAlignment w:val="center"/>
              <w:rPr>
                <w:rFonts w:asciiTheme="minorHAnsi" w:eastAsiaTheme="minorHAnsi" w:hAnsiTheme="minorHAnsi" w:cstheme="minorHAnsi"/>
                <w:color w:val="000000"/>
                <w:sz w:val="20"/>
                <w:szCs w:val="20"/>
                <w:lang w:eastAsia="en-US"/>
              </w:rPr>
            </w:pPr>
            <w:r>
              <w:rPr>
                <w:rFonts w:ascii="Calibri" w:hAnsi="Calibri" w:cs="Calibri"/>
                <w:sz w:val="20"/>
                <w:szCs w:val="20"/>
              </w:rPr>
              <w:t xml:space="preserve">Andy Baxter reiterated request to meet with City of Melbourne regarding traffic management on Laurens Street. </w:t>
            </w:r>
          </w:p>
          <w:p w14:paraId="173D2AFC" w14:textId="6D2CFE44" w:rsidR="00AC5D25" w:rsidRPr="00AC5D25" w:rsidRDefault="00AC5D25" w:rsidP="00A763DD">
            <w:pPr>
              <w:numPr>
                <w:ilvl w:val="0"/>
                <w:numId w:val="28"/>
              </w:numPr>
              <w:spacing w:before="80" w:after="80"/>
              <w:ind w:left="540"/>
              <w:textAlignment w:val="center"/>
              <w:rPr>
                <w:rFonts w:asciiTheme="minorHAnsi" w:eastAsiaTheme="minorHAnsi" w:hAnsiTheme="minorHAnsi" w:cstheme="minorHAnsi"/>
                <w:color w:val="000000"/>
                <w:sz w:val="20"/>
                <w:szCs w:val="20"/>
                <w:lang w:eastAsia="en-US"/>
              </w:rPr>
            </w:pPr>
            <w:r>
              <w:rPr>
                <w:rFonts w:ascii="Calibri" w:hAnsi="Calibri" w:cs="Calibri"/>
                <w:sz w:val="20"/>
                <w:szCs w:val="20"/>
              </w:rPr>
              <w:t xml:space="preserve">Ben Pocock commented the Lost Dogs Home was pleased to meet with CYP to discuss noise and vibration in the Arden Precinct. </w:t>
            </w:r>
          </w:p>
          <w:p w14:paraId="48C80913" w14:textId="5711997B" w:rsidR="00AC5D25" w:rsidRDefault="00AC5D25" w:rsidP="00A763DD">
            <w:pPr>
              <w:numPr>
                <w:ilvl w:val="0"/>
                <w:numId w:val="28"/>
              </w:numPr>
              <w:spacing w:before="80" w:after="80"/>
              <w:ind w:left="540"/>
              <w:textAlignment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Therese Fitzgerald noted the Friends of </w:t>
            </w:r>
            <w:proofErr w:type="spellStart"/>
            <w:r>
              <w:rPr>
                <w:rFonts w:asciiTheme="minorHAnsi" w:eastAsiaTheme="minorHAnsi" w:hAnsiTheme="minorHAnsi" w:cstheme="minorHAnsi"/>
                <w:color w:val="000000"/>
                <w:sz w:val="20"/>
                <w:szCs w:val="20"/>
                <w:lang w:eastAsia="en-US"/>
              </w:rPr>
              <w:t>Newells</w:t>
            </w:r>
            <w:proofErr w:type="spellEnd"/>
            <w:r>
              <w:rPr>
                <w:rFonts w:asciiTheme="minorHAnsi" w:eastAsiaTheme="minorHAnsi" w:hAnsiTheme="minorHAnsi" w:cstheme="minorHAnsi"/>
                <w:color w:val="000000"/>
                <w:sz w:val="20"/>
                <w:szCs w:val="20"/>
                <w:lang w:eastAsia="en-US"/>
              </w:rPr>
              <w:t xml:space="preserve"> Paddock group provide</w:t>
            </w:r>
            <w:r w:rsidR="00153A63">
              <w:rPr>
                <w:rFonts w:asciiTheme="minorHAnsi" w:eastAsiaTheme="minorHAnsi" w:hAnsiTheme="minorHAnsi" w:cstheme="minorHAnsi"/>
                <w:color w:val="000000"/>
                <w:sz w:val="20"/>
                <w:szCs w:val="20"/>
                <w:lang w:eastAsia="en-US"/>
              </w:rPr>
              <w:t>d</w:t>
            </w:r>
            <w:r>
              <w:rPr>
                <w:rFonts w:asciiTheme="minorHAnsi" w:eastAsiaTheme="minorHAnsi" w:hAnsiTheme="minorHAnsi" w:cstheme="minorHAnsi"/>
                <w:color w:val="000000"/>
                <w:sz w:val="20"/>
                <w:szCs w:val="20"/>
                <w:lang w:eastAsia="en-US"/>
              </w:rPr>
              <w:t xml:space="preserve"> positive feedback on their recent engagement with RPV. </w:t>
            </w:r>
          </w:p>
          <w:p w14:paraId="6D9E4FF8" w14:textId="6E0B7658" w:rsidR="00A763DD" w:rsidRPr="003E347B" w:rsidRDefault="00A763DD" w:rsidP="00A763DD">
            <w:pPr>
              <w:spacing w:before="80" w:after="80"/>
              <w:textAlignment w:val="center"/>
              <w:rPr>
                <w:rFonts w:asciiTheme="minorHAnsi" w:eastAsiaTheme="minorHAnsi" w:hAnsiTheme="minorHAnsi" w:cstheme="minorHAnsi"/>
                <w:color w:val="000000"/>
                <w:sz w:val="20"/>
                <w:szCs w:val="20"/>
                <w:lang w:eastAsia="en-US"/>
              </w:rPr>
            </w:pPr>
          </w:p>
        </w:tc>
      </w:tr>
      <w:tr w:rsidR="00145AF9" w:rsidRPr="00191251" w14:paraId="535B20C8" w14:textId="77777777" w:rsidTr="00DA0FB8">
        <w:trPr>
          <w:trHeight w:val="340"/>
        </w:trPr>
        <w:tc>
          <w:tcPr>
            <w:tcW w:w="1276" w:type="dxa"/>
            <w:tcBorders>
              <w:bottom w:val="nil"/>
            </w:tcBorders>
            <w:shd w:val="clear" w:color="auto" w:fill="D9D9D9" w:themeFill="background1" w:themeFillShade="D9"/>
            <w:vAlign w:val="center"/>
          </w:tcPr>
          <w:p w14:paraId="71939D61" w14:textId="77777777" w:rsidR="00145AF9" w:rsidRPr="00191251" w:rsidRDefault="00145AF9" w:rsidP="00A763DD">
            <w:pPr>
              <w:pStyle w:val="DTPLIintrotext"/>
              <w:spacing w:before="80" w:after="80"/>
              <w:rPr>
                <w:rFonts w:asciiTheme="minorHAnsi" w:hAnsiTheme="minorHAnsi" w:cstheme="minorHAnsi"/>
                <w:color w:val="auto"/>
                <w:sz w:val="20"/>
              </w:rPr>
            </w:pPr>
            <w:r w:rsidRPr="00191251">
              <w:rPr>
                <w:rFonts w:asciiTheme="minorHAnsi" w:hAnsiTheme="minorHAnsi" w:cstheme="minorHAnsi"/>
                <w:color w:val="auto"/>
                <w:sz w:val="20"/>
              </w:rPr>
              <w:t>7.</w:t>
            </w:r>
          </w:p>
        </w:tc>
        <w:tc>
          <w:tcPr>
            <w:tcW w:w="8789"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70985B4" w14:textId="4C3AD35A" w:rsidR="00145AF9" w:rsidRPr="00E14F95" w:rsidRDefault="00145AF9" w:rsidP="00A763DD">
            <w:pPr>
              <w:pStyle w:val="DTPLIintrotext"/>
              <w:spacing w:before="80" w:after="80"/>
              <w:rPr>
                <w:rFonts w:asciiTheme="minorHAnsi" w:hAnsiTheme="minorHAnsi" w:cstheme="minorHAnsi"/>
                <w:color w:val="auto"/>
                <w:sz w:val="20"/>
              </w:rPr>
            </w:pPr>
            <w:r w:rsidRPr="00E14F95">
              <w:rPr>
                <w:rFonts w:asciiTheme="minorHAnsi" w:hAnsiTheme="minorHAnsi" w:cstheme="minorHAnsi"/>
                <w:color w:val="auto"/>
                <w:sz w:val="20"/>
              </w:rPr>
              <w:t xml:space="preserve">Meeting Close </w:t>
            </w:r>
          </w:p>
        </w:tc>
      </w:tr>
      <w:tr w:rsidR="00145AF9" w:rsidRPr="00191251" w14:paraId="24AF682C" w14:textId="77777777" w:rsidTr="00DA0FB8">
        <w:trPr>
          <w:trHeight w:val="929"/>
        </w:trPr>
        <w:tc>
          <w:tcPr>
            <w:tcW w:w="1276" w:type="dxa"/>
            <w:tcBorders>
              <w:top w:val="nil"/>
              <w:bottom w:val="single" w:sz="4" w:space="0" w:color="808080" w:themeColor="background1" w:themeShade="80"/>
            </w:tcBorders>
          </w:tcPr>
          <w:p w14:paraId="6A05830D" w14:textId="77777777" w:rsidR="00145AF9" w:rsidRPr="00191251" w:rsidRDefault="00145AF9" w:rsidP="00A763DD">
            <w:pPr>
              <w:autoSpaceDE w:val="0"/>
              <w:autoSpaceDN w:val="0"/>
              <w:adjustRightInd w:val="0"/>
              <w:spacing w:before="80" w:after="80"/>
              <w:jc w:val="center"/>
              <w:rPr>
                <w:rFonts w:asciiTheme="minorHAnsi" w:hAnsiTheme="minorHAnsi" w:cstheme="minorHAnsi"/>
                <w:b/>
                <w:sz w:val="20"/>
                <w:szCs w:val="20"/>
              </w:rPr>
            </w:pPr>
          </w:p>
          <w:p w14:paraId="7081873A" w14:textId="77777777" w:rsidR="00145AF9" w:rsidRPr="00191251" w:rsidRDefault="00145AF9" w:rsidP="00A763DD">
            <w:pPr>
              <w:autoSpaceDE w:val="0"/>
              <w:autoSpaceDN w:val="0"/>
              <w:adjustRightInd w:val="0"/>
              <w:spacing w:before="80" w:after="80"/>
              <w:jc w:val="center"/>
              <w:rPr>
                <w:rFonts w:asciiTheme="minorHAnsi" w:hAnsiTheme="minorHAnsi" w:cstheme="minorHAnsi"/>
                <w:b/>
                <w:sz w:val="20"/>
                <w:szCs w:val="20"/>
              </w:rPr>
            </w:pPr>
          </w:p>
          <w:p w14:paraId="2B01B992" w14:textId="0DCE0C32" w:rsidR="00145AF9" w:rsidRPr="00191251" w:rsidRDefault="00145AF9" w:rsidP="00A763DD">
            <w:pPr>
              <w:autoSpaceDE w:val="0"/>
              <w:autoSpaceDN w:val="0"/>
              <w:adjustRightInd w:val="0"/>
              <w:spacing w:before="80" w:after="80"/>
              <w:rPr>
                <w:rFonts w:asciiTheme="minorHAnsi" w:hAnsiTheme="minorHAnsi" w:cstheme="minorHAnsi"/>
                <w:b/>
                <w:sz w:val="20"/>
                <w:szCs w:val="20"/>
              </w:rPr>
            </w:pPr>
          </w:p>
        </w:tc>
        <w:tc>
          <w:tcPr>
            <w:tcW w:w="8789" w:type="dxa"/>
            <w:tcBorders>
              <w:top w:val="nil"/>
              <w:bottom w:val="single" w:sz="4" w:space="0" w:color="auto"/>
              <w:right w:val="single" w:sz="4" w:space="0" w:color="808080" w:themeColor="background1" w:themeShade="80"/>
            </w:tcBorders>
          </w:tcPr>
          <w:p w14:paraId="2CB520B2" w14:textId="6F9A8AD0" w:rsidR="00DA0FB8" w:rsidRPr="00DA0FB8" w:rsidRDefault="00DA0FB8" w:rsidP="00A763DD">
            <w:pPr>
              <w:spacing w:before="80" w:after="80"/>
              <w:rPr>
                <w:rFonts w:ascii="Calibri" w:hAnsi="Calibri" w:cs="Calibri"/>
                <w:sz w:val="20"/>
                <w:szCs w:val="20"/>
              </w:rPr>
            </w:pPr>
            <w:r w:rsidRPr="00DA0FB8">
              <w:rPr>
                <w:rFonts w:ascii="Calibri" w:hAnsi="Calibri" w:cs="Calibri"/>
                <w:sz w:val="20"/>
                <w:szCs w:val="20"/>
              </w:rPr>
              <w:t xml:space="preserve">Closing remarks from </w:t>
            </w:r>
            <w:r w:rsidR="00AC5D25">
              <w:rPr>
                <w:rFonts w:ascii="Calibri" w:hAnsi="Calibri" w:cs="Calibri"/>
                <w:sz w:val="20"/>
                <w:szCs w:val="20"/>
              </w:rPr>
              <w:t xml:space="preserve">Vince </w:t>
            </w:r>
            <w:proofErr w:type="spellStart"/>
            <w:r w:rsidR="00AC5D25">
              <w:rPr>
                <w:rFonts w:ascii="Calibri" w:hAnsi="Calibri" w:cs="Calibri"/>
                <w:sz w:val="20"/>
                <w:szCs w:val="20"/>
              </w:rPr>
              <w:t>Haining</w:t>
            </w:r>
            <w:proofErr w:type="spellEnd"/>
            <w:r w:rsidR="00AC5D25">
              <w:rPr>
                <w:rFonts w:ascii="Calibri" w:hAnsi="Calibri" w:cs="Calibri"/>
                <w:sz w:val="20"/>
                <w:szCs w:val="20"/>
              </w:rPr>
              <w:t xml:space="preserve"> (Chair) </w:t>
            </w:r>
          </w:p>
          <w:p w14:paraId="3BB40E27" w14:textId="6D28FB3B" w:rsidR="00DA0FB8" w:rsidRPr="00DA0FB8" w:rsidRDefault="00DA0FB8" w:rsidP="00A763DD">
            <w:pPr>
              <w:numPr>
                <w:ilvl w:val="0"/>
                <w:numId w:val="26"/>
              </w:numPr>
              <w:spacing w:before="80" w:after="80"/>
              <w:textAlignment w:val="center"/>
              <w:rPr>
                <w:rFonts w:ascii="Calibri" w:hAnsi="Calibri" w:cs="Calibri"/>
                <w:sz w:val="20"/>
                <w:szCs w:val="20"/>
              </w:rPr>
            </w:pPr>
            <w:r w:rsidRPr="00DA0FB8">
              <w:rPr>
                <w:rFonts w:ascii="Calibri" w:hAnsi="Calibri" w:cs="Calibri"/>
                <w:sz w:val="20"/>
                <w:szCs w:val="20"/>
              </w:rPr>
              <w:t xml:space="preserve">Next meeting of the Kensington &amp; Arden CRG is Thursday, </w:t>
            </w:r>
            <w:r w:rsidR="00D5364E" w:rsidRPr="00D5364E">
              <w:rPr>
                <w:rFonts w:ascii="Calibri" w:hAnsi="Calibri" w:cs="Calibri"/>
                <w:sz w:val="20"/>
                <w:szCs w:val="20"/>
              </w:rPr>
              <w:t xml:space="preserve">21 June </w:t>
            </w:r>
            <w:r w:rsidRPr="00DA0FB8">
              <w:rPr>
                <w:rFonts w:ascii="Calibri" w:hAnsi="Calibri" w:cs="Calibri"/>
                <w:sz w:val="20"/>
                <w:szCs w:val="20"/>
              </w:rPr>
              <w:t xml:space="preserve">2018. </w:t>
            </w:r>
          </w:p>
          <w:p w14:paraId="2B6389EF" w14:textId="433B1E93" w:rsidR="00145AF9" w:rsidRPr="00E14F95" w:rsidRDefault="00145AF9" w:rsidP="00A763DD">
            <w:pPr>
              <w:spacing w:before="80" w:after="80"/>
              <w:rPr>
                <w:rFonts w:asciiTheme="minorHAnsi" w:eastAsiaTheme="minorHAnsi" w:hAnsiTheme="minorHAnsi" w:cstheme="minorHAnsi"/>
                <w:color w:val="000000"/>
                <w:sz w:val="20"/>
                <w:szCs w:val="20"/>
                <w:lang w:eastAsia="en-US"/>
              </w:rPr>
            </w:pPr>
          </w:p>
        </w:tc>
      </w:tr>
    </w:tbl>
    <w:p w14:paraId="7C3A164B" w14:textId="44C64C4C" w:rsidR="003A144E" w:rsidRPr="00191251" w:rsidRDefault="003A144E" w:rsidP="008B7707">
      <w:pPr>
        <w:rPr>
          <w:rFonts w:asciiTheme="minorHAnsi" w:hAnsiTheme="minorHAnsi" w:cstheme="minorHAnsi"/>
          <w:sz w:val="20"/>
          <w:szCs w:val="20"/>
        </w:rPr>
      </w:pPr>
    </w:p>
    <w:p w14:paraId="192BE8B7" w14:textId="448B7299" w:rsidR="0003242E" w:rsidRPr="00191251" w:rsidRDefault="0003242E" w:rsidP="00F91666">
      <w:pPr>
        <w:pStyle w:val="text-notes"/>
        <w:tabs>
          <w:tab w:val="clear" w:pos="7920"/>
        </w:tabs>
        <w:spacing w:after="0"/>
        <w:ind w:left="0"/>
        <w:rPr>
          <w:rFonts w:asciiTheme="minorHAnsi" w:hAnsiTheme="minorHAnsi" w:cstheme="minorHAnsi"/>
          <w:bCs w:val="0"/>
          <w:color w:val="8DB3E2" w:themeColor="text2" w:themeTint="66"/>
          <w:sz w:val="20"/>
        </w:rPr>
      </w:pPr>
    </w:p>
    <w:sectPr w:rsidR="0003242E" w:rsidRPr="00191251" w:rsidSect="007131BB">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D9228" w14:textId="77777777" w:rsidR="00224589" w:rsidRDefault="00224589" w:rsidP="00EE4DCE">
      <w:r>
        <w:separator/>
      </w:r>
    </w:p>
  </w:endnote>
  <w:endnote w:type="continuationSeparator" w:id="0">
    <w:p w14:paraId="6231B0FA" w14:textId="77777777" w:rsidR="00224589" w:rsidRDefault="00224589" w:rsidP="00EE4DCE">
      <w:r>
        <w:continuationSeparator/>
      </w:r>
    </w:p>
  </w:endnote>
  <w:endnote w:type="continuationNotice" w:id="1">
    <w:p w14:paraId="0DEF91AC" w14:textId="77777777" w:rsidR="00224589" w:rsidRDefault="00224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3C80B9F4" w:rsidR="003E347B" w:rsidRPr="000E42D4" w:rsidRDefault="003E347B" w:rsidP="00CC7D79">
    <w:pPr>
      <w:pStyle w:val="Footer"/>
      <w:tabs>
        <w:tab w:val="clear" w:pos="4320"/>
        <w:tab w:val="center" w:pos="4111"/>
      </w:tabs>
      <w:ind w:left="-426"/>
      <w:rPr>
        <w:sz w:val="22"/>
        <w:szCs w:val="22"/>
      </w:rPr>
    </w:pPr>
  </w:p>
  <w:p w14:paraId="266FF3E6" w14:textId="316A8D59" w:rsidR="003E347B" w:rsidRPr="00707D4C" w:rsidRDefault="003E347B" w:rsidP="00707D4C">
    <w:pPr>
      <w:pStyle w:val="Footer"/>
    </w:pPr>
    <w:r>
      <w:rPr>
        <w:noProof/>
      </w:rPr>
      <w:drawing>
        <wp:anchor distT="0" distB="0" distL="114300" distR="114300" simplePos="0" relativeHeight="251658242" behindDoc="1" locked="0" layoutInCell="0" allowOverlap="1" wp14:anchorId="5E6BB8D1" wp14:editId="5FBD62A7">
          <wp:simplePos x="0" y="0"/>
          <wp:positionH relativeFrom="page">
            <wp:posOffset>-9525</wp:posOffset>
          </wp:positionH>
          <wp:positionV relativeFrom="page">
            <wp:posOffset>9712325</wp:posOffset>
          </wp:positionV>
          <wp:extent cx="7548880" cy="1065530"/>
          <wp:effectExtent l="0" t="0" r="0" b="127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3E347B" w:rsidRPr="00DB4A0F" w:rsidRDefault="003E347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0"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EE6DD" w14:textId="77777777" w:rsidR="00224589" w:rsidRDefault="00224589" w:rsidP="00EE4DCE">
      <w:r>
        <w:separator/>
      </w:r>
    </w:p>
  </w:footnote>
  <w:footnote w:type="continuationSeparator" w:id="0">
    <w:p w14:paraId="56E7AECA" w14:textId="77777777" w:rsidR="00224589" w:rsidRDefault="00224589" w:rsidP="00EE4DCE">
      <w:r>
        <w:continuationSeparator/>
      </w:r>
    </w:p>
  </w:footnote>
  <w:footnote w:type="continuationNotice" w:id="1">
    <w:p w14:paraId="791364BF" w14:textId="77777777" w:rsidR="00224589" w:rsidRDefault="002245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77777777" w:rsidR="003E347B" w:rsidRDefault="003E347B" w:rsidP="00861464">
    <w:pPr>
      <w:pStyle w:val="Headertitle"/>
    </w:pPr>
    <w:r>
      <w:drawing>
        <wp:anchor distT="0" distB="0" distL="114300" distR="114300" simplePos="0" relativeHeight="251658241" behindDoc="1" locked="0" layoutInCell="0" allowOverlap="1" wp14:anchorId="5B5286E2" wp14:editId="080D8304">
          <wp:simplePos x="0" y="0"/>
          <wp:positionH relativeFrom="page">
            <wp:posOffset>-66675</wp:posOffset>
          </wp:positionH>
          <wp:positionV relativeFrom="page">
            <wp:posOffset>-200025</wp:posOffset>
          </wp:positionV>
          <wp:extent cx="7542000" cy="1522800"/>
          <wp:effectExtent l="0" t="0" r="1905" b="127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3E347B" w:rsidRDefault="003E347B" w:rsidP="00861464">
    <w:pPr>
      <w:pStyle w:val="Headertitle"/>
      <w:ind w:left="-142"/>
      <w:rPr>
        <w:rFonts w:ascii="Arial" w:hAnsi="Arial" w:cs="Arial"/>
        <w:sz w:val="28"/>
        <w:szCs w:val="28"/>
      </w:rPr>
    </w:pPr>
  </w:p>
  <w:p w14:paraId="6A4AD6DF" w14:textId="6B0CBB69" w:rsidR="003E347B" w:rsidRDefault="003E347B"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t xml:space="preserve">Kensington &amp; </w:t>
    </w:r>
    <w:r w:rsidR="007D0260">
      <w:rPr>
        <w:rFonts w:ascii="Arial" w:hAnsi="Arial" w:cs="Arial"/>
        <w:sz w:val="28"/>
        <w:szCs w:val="28"/>
      </w:rPr>
      <w:t>Arden</w:t>
    </w:r>
  </w:p>
  <w:p w14:paraId="686210BC" w14:textId="0C06572B" w:rsidR="003E347B" w:rsidRPr="009B2E1D" w:rsidRDefault="003E347B" w:rsidP="00F4425C">
    <w:pPr>
      <w:pStyle w:val="Headertitle"/>
      <w:ind w:left="-142"/>
      <w:rPr>
        <w:rFonts w:ascii="Arial" w:hAnsi="Arial" w:cs="Arial"/>
        <w:sz w:val="28"/>
        <w:szCs w:val="28"/>
      </w:rPr>
    </w:pPr>
    <w:r w:rsidRPr="009B2E1D">
      <w:rPr>
        <w:rFonts w:ascii="Arial" w:hAnsi="Arial" w:cs="Arial"/>
        <w:sz w:val="28"/>
        <w:szCs w:val="28"/>
      </w:rPr>
      <w:t>Communit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761428D7" w14:textId="77777777" w:rsidR="003E347B" w:rsidRDefault="003E3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3C66133"/>
    <w:multiLevelType w:val="multilevel"/>
    <w:tmpl w:val="5D82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FA04CF"/>
    <w:multiLevelType w:val="multilevel"/>
    <w:tmpl w:val="57A0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32644C"/>
    <w:multiLevelType w:val="multilevel"/>
    <w:tmpl w:val="E28E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917392"/>
    <w:multiLevelType w:val="multilevel"/>
    <w:tmpl w:val="0EF4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CE5C8C"/>
    <w:multiLevelType w:val="hybridMultilevel"/>
    <w:tmpl w:val="BA50064E"/>
    <w:lvl w:ilvl="0" w:tplc="0C090001">
      <w:start w:val="1"/>
      <w:numFmt w:val="bullet"/>
      <w:lvlText w:val=""/>
      <w:lvlJc w:val="left"/>
      <w:pPr>
        <w:ind w:left="720" w:hanging="360"/>
      </w:pPr>
      <w:rPr>
        <w:rFonts w:ascii="Symbol" w:hAnsi="Symbol" w:hint="default"/>
      </w:rPr>
    </w:lvl>
    <w:lvl w:ilvl="1" w:tplc="36F84054">
      <w:numFmt w:val="bullet"/>
      <w:lvlText w:val="-"/>
      <w:lvlJc w:val="left"/>
      <w:pPr>
        <w:ind w:left="1800" w:hanging="72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2525BF"/>
    <w:multiLevelType w:val="multilevel"/>
    <w:tmpl w:val="8600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19930C4"/>
    <w:multiLevelType w:val="hybridMultilevel"/>
    <w:tmpl w:val="102A7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FD2C14"/>
    <w:multiLevelType w:val="hybridMultilevel"/>
    <w:tmpl w:val="7D2091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D5074C"/>
    <w:multiLevelType w:val="multilevel"/>
    <w:tmpl w:val="2EE4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032923"/>
    <w:multiLevelType w:val="multilevel"/>
    <w:tmpl w:val="9BF8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F175F6"/>
    <w:multiLevelType w:val="hybridMultilevel"/>
    <w:tmpl w:val="7E86487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011ADF"/>
    <w:multiLevelType w:val="hybridMultilevel"/>
    <w:tmpl w:val="21A08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706766"/>
    <w:multiLevelType w:val="hybridMultilevel"/>
    <w:tmpl w:val="031E0D8A"/>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7E1C33"/>
    <w:multiLevelType w:val="multilevel"/>
    <w:tmpl w:val="115C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4"/>
  </w:num>
  <w:num w:numId="3">
    <w:abstractNumId w:val="9"/>
  </w:num>
  <w:num w:numId="4">
    <w:abstractNumId w:val="15"/>
  </w:num>
  <w:num w:numId="5">
    <w:abstractNumId w:val="29"/>
  </w:num>
  <w:num w:numId="6">
    <w:abstractNumId w:val="28"/>
  </w:num>
  <w:num w:numId="7">
    <w:abstractNumId w:val="25"/>
  </w:num>
  <w:num w:numId="8">
    <w:abstractNumId w:val="3"/>
  </w:num>
  <w:num w:numId="9">
    <w:abstractNumId w:val="13"/>
  </w:num>
  <w:num w:numId="10">
    <w:abstractNumId w:val="30"/>
  </w:num>
  <w:num w:numId="11">
    <w:abstractNumId w:val="12"/>
  </w:num>
  <w:num w:numId="12">
    <w:abstractNumId w:val="27"/>
  </w:num>
  <w:num w:numId="13">
    <w:abstractNumId w:val="11"/>
  </w:num>
  <w:num w:numId="14">
    <w:abstractNumId w:val="17"/>
  </w:num>
  <w:num w:numId="15">
    <w:abstractNumId w:val="2"/>
  </w:num>
  <w:num w:numId="16">
    <w:abstractNumId w:val="5"/>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19"/>
  </w:num>
  <w:num w:numId="19">
    <w:abstractNumId w:val="7"/>
  </w:num>
  <w:num w:numId="20">
    <w:abstractNumId w:val="16"/>
  </w:num>
  <w:num w:numId="21">
    <w:abstractNumId w:val="32"/>
  </w:num>
  <w:num w:numId="22">
    <w:abstractNumId w:val="23"/>
  </w:num>
  <w:num w:numId="23">
    <w:abstractNumId w:val="6"/>
  </w:num>
  <w:num w:numId="24">
    <w:abstractNumId w:val="22"/>
  </w:num>
  <w:num w:numId="25">
    <w:abstractNumId w:val="18"/>
  </w:num>
  <w:num w:numId="26">
    <w:abstractNumId w:val="4"/>
  </w:num>
  <w:num w:numId="27">
    <w:abstractNumId w:val="8"/>
  </w:num>
  <w:num w:numId="28">
    <w:abstractNumId w:val="1"/>
  </w:num>
  <w:num w:numId="29">
    <w:abstractNumId w:val="26"/>
  </w:num>
  <w:num w:numId="30">
    <w:abstractNumId w:val="20"/>
  </w:num>
  <w:num w:numId="31">
    <w:abstractNumId w:val="24"/>
  </w:num>
  <w:num w:numId="32">
    <w:abstractNumId w:val="31"/>
  </w:num>
  <w:num w:numId="33">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B4"/>
    <w:rsid w:val="00000BA2"/>
    <w:rsid w:val="00004DCE"/>
    <w:rsid w:val="000255BF"/>
    <w:rsid w:val="0003242E"/>
    <w:rsid w:val="00033832"/>
    <w:rsid w:val="00035C6C"/>
    <w:rsid w:val="000405E1"/>
    <w:rsid w:val="0005742B"/>
    <w:rsid w:val="00086874"/>
    <w:rsid w:val="0009502A"/>
    <w:rsid w:val="00097E90"/>
    <w:rsid w:val="000A0342"/>
    <w:rsid w:val="000A0A4A"/>
    <w:rsid w:val="000A2843"/>
    <w:rsid w:val="000B18B4"/>
    <w:rsid w:val="000B3CB4"/>
    <w:rsid w:val="000C6021"/>
    <w:rsid w:val="000C7A8F"/>
    <w:rsid w:val="000D4814"/>
    <w:rsid w:val="000D4A48"/>
    <w:rsid w:val="000D4C89"/>
    <w:rsid w:val="000E2E71"/>
    <w:rsid w:val="000E3C73"/>
    <w:rsid w:val="000E42D4"/>
    <w:rsid w:val="000F441A"/>
    <w:rsid w:val="000F555A"/>
    <w:rsid w:val="000F7002"/>
    <w:rsid w:val="00104DE3"/>
    <w:rsid w:val="0010502B"/>
    <w:rsid w:val="00105638"/>
    <w:rsid w:val="001218F4"/>
    <w:rsid w:val="001339D3"/>
    <w:rsid w:val="00134B9C"/>
    <w:rsid w:val="0013544C"/>
    <w:rsid w:val="00141DA8"/>
    <w:rsid w:val="00145AF9"/>
    <w:rsid w:val="0015056A"/>
    <w:rsid w:val="00153A63"/>
    <w:rsid w:val="0015474B"/>
    <w:rsid w:val="001733EA"/>
    <w:rsid w:val="00183B1F"/>
    <w:rsid w:val="00185916"/>
    <w:rsid w:val="00191251"/>
    <w:rsid w:val="00191EB7"/>
    <w:rsid w:val="001A2136"/>
    <w:rsid w:val="001A4625"/>
    <w:rsid w:val="001A5A47"/>
    <w:rsid w:val="001B6D5E"/>
    <w:rsid w:val="001C14B6"/>
    <w:rsid w:val="001D05CF"/>
    <w:rsid w:val="001D0E24"/>
    <w:rsid w:val="001D2AF7"/>
    <w:rsid w:val="001E0CB4"/>
    <w:rsid w:val="001E472E"/>
    <w:rsid w:val="001F785C"/>
    <w:rsid w:val="002047E1"/>
    <w:rsid w:val="00215E5E"/>
    <w:rsid w:val="00222A45"/>
    <w:rsid w:val="00224589"/>
    <w:rsid w:val="0022504A"/>
    <w:rsid w:val="002409D5"/>
    <w:rsid w:val="00240ADA"/>
    <w:rsid w:val="00241B29"/>
    <w:rsid w:val="00245919"/>
    <w:rsid w:val="002504BD"/>
    <w:rsid w:val="00265E15"/>
    <w:rsid w:val="002660C7"/>
    <w:rsid w:val="002771CC"/>
    <w:rsid w:val="00282FC1"/>
    <w:rsid w:val="00283ED8"/>
    <w:rsid w:val="00286D10"/>
    <w:rsid w:val="00287E00"/>
    <w:rsid w:val="002909EF"/>
    <w:rsid w:val="00293708"/>
    <w:rsid w:val="002B25F4"/>
    <w:rsid w:val="002B4249"/>
    <w:rsid w:val="002C20CF"/>
    <w:rsid w:val="002D4694"/>
    <w:rsid w:val="002D7B6E"/>
    <w:rsid w:val="002F01F5"/>
    <w:rsid w:val="00315B81"/>
    <w:rsid w:val="0031687B"/>
    <w:rsid w:val="00334FC8"/>
    <w:rsid w:val="00336431"/>
    <w:rsid w:val="00342F1A"/>
    <w:rsid w:val="00351037"/>
    <w:rsid w:val="00351116"/>
    <w:rsid w:val="0035304C"/>
    <w:rsid w:val="00356FAE"/>
    <w:rsid w:val="003743BE"/>
    <w:rsid w:val="00375672"/>
    <w:rsid w:val="003805E9"/>
    <w:rsid w:val="00385BC2"/>
    <w:rsid w:val="003A144E"/>
    <w:rsid w:val="003A237B"/>
    <w:rsid w:val="003A38AD"/>
    <w:rsid w:val="003B1CA1"/>
    <w:rsid w:val="003B6ADD"/>
    <w:rsid w:val="003B6D75"/>
    <w:rsid w:val="003B6F88"/>
    <w:rsid w:val="003B7140"/>
    <w:rsid w:val="003C37E6"/>
    <w:rsid w:val="003D0C15"/>
    <w:rsid w:val="003D6751"/>
    <w:rsid w:val="003E347B"/>
    <w:rsid w:val="003E3B21"/>
    <w:rsid w:val="003F5BF6"/>
    <w:rsid w:val="00407C4E"/>
    <w:rsid w:val="00413791"/>
    <w:rsid w:val="0043262C"/>
    <w:rsid w:val="004407D9"/>
    <w:rsid w:val="0044238A"/>
    <w:rsid w:val="00456A66"/>
    <w:rsid w:val="00464261"/>
    <w:rsid w:val="00465FAA"/>
    <w:rsid w:val="00466C88"/>
    <w:rsid w:val="00471EE6"/>
    <w:rsid w:val="0047778B"/>
    <w:rsid w:val="00477A52"/>
    <w:rsid w:val="0048309D"/>
    <w:rsid w:val="00483D8D"/>
    <w:rsid w:val="00486AD2"/>
    <w:rsid w:val="004A3FBE"/>
    <w:rsid w:val="004B423E"/>
    <w:rsid w:val="004B7DA4"/>
    <w:rsid w:val="004C4AC8"/>
    <w:rsid w:val="004C65C5"/>
    <w:rsid w:val="004C756F"/>
    <w:rsid w:val="004D21A0"/>
    <w:rsid w:val="004D3FE6"/>
    <w:rsid w:val="004E24A2"/>
    <w:rsid w:val="004F2BED"/>
    <w:rsid w:val="004F583F"/>
    <w:rsid w:val="0050362F"/>
    <w:rsid w:val="00510061"/>
    <w:rsid w:val="00510552"/>
    <w:rsid w:val="005117FD"/>
    <w:rsid w:val="00513101"/>
    <w:rsid w:val="00514E4F"/>
    <w:rsid w:val="00514E7E"/>
    <w:rsid w:val="0051775F"/>
    <w:rsid w:val="00523DB9"/>
    <w:rsid w:val="00526652"/>
    <w:rsid w:val="005312DE"/>
    <w:rsid w:val="00531560"/>
    <w:rsid w:val="00566B02"/>
    <w:rsid w:val="005717E6"/>
    <w:rsid w:val="00573BDD"/>
    <w:rsid w:val="00577704"/>
    <w:rsid w:val="00595B09"/>
    <w:rsid w:val="005A3913"/>
    <w:rsid w:val="005A3C95"/>
    <w:rsid w:val="005A4B26"/>
    <w:rsid w:val="005A5080"/>
    <w:rsid w:val="005B04E5"/>
    <w:rsid w:val="005B36C7"/>
    <w:rsid w:val="005C1298"/>
    <w:rsid w:val="005C5506"/>
    <w:rsid w:val="005D0081"/>
    <w:rsid w:val="005D3CB8"/>
    <w:rsid w:val="005E0BCE"/>
    <w:rsid w:val="005F151B"/>
    <w:rsid w:val="00605696"/>
    <w:rsid w:val="006070AE"/>
    <w:rsid w:val="00612EFB"/>
    <w:rsid w:val="00613B59"/>
    <w:rsid w:val="00624077"/>
    <w:rsid w:val="00651F4A"/>
    <w:rsid w:val="00652684"/>
    <w:rsid w:val="006531A3"/>
    <w:rsid w:val="006553DD"/>
    <w:rsid w:val="00655615"/>
    <w:rsid w:val="00662862"/>
    <w:rsid w:val="0066367D"/>
    <w:rsid w:val="006706DF"/>
    <w:rsid w:val="00673778"/>
    <w:rsid w:val="00683B4F"/>
    <w:rsid w:val="00683B5E"/>
    <w:rsid w:val="00686A17"/>
    <w:rsid w:val="00697514"/>
    <w:rsid w:val="006A26AF"/>
    <w:rsid w:val="006A3F4D"/>
    <w:rsid w:val="006A652A"/>
    <w:rsid w:val="006C33F0"/>
    <w:rsid w:val="006C394D"/>
    <w:rsid w:val="006E0D74"/>
    <w:rsid w:val="006E3FE4"/>
    <w:rsid w:val="006E773B"/>
    <w:rsid w:val="006F1308"/>
    <w:rsid w:val="006F5029"/>
    <w:rsid w:val="00707B2D"/>
    <w:rsid w:val="00707D4C"/>
    <w:rsid w:val="007131BB"/>
    <w:rsid w:val="00713812"/>
    <w:rsid w:val="0072367C"/>
    <w:rsid w:val="00723BD3"/>
    <w:rsid w:val="00732D87"/>
    <w:rsid w:val="00734309"/>
    <w:rsid w:val="00743E76"/>
    <w:rsid w:val="007526F8"/>
    <w:rsid w:val="00756001"/>
    <w:rsid w:val="00770587"/>
    <w:rsid w:val="007722FA"/>
    <w:rsid w:val="007747C7"/>
    <w:rsid w:val="00782C10"/>
    <w:rsid w:val="007959D4"/>
    <w:rsid w:val="00795AB0"/>
    <w:rsid w:val="007A217B"/>
    <w:rsid w:val="007A6ECB"/>
    <w:rsid w:val="007B1674"/>
    <w:rsid w:val="007B5A74"/>
    <w:rsid w:val="007B621D"/>
    <w:rsid w:val="007C48DD"/>
    <w:rsid w:val="007D0260"/>
    <w:rsid w:val="007D1612"/>
    <w:rsid w:val="007D6699"/>
    <w:rsid w:val="007D7AE0"/>
    <w:rsid w:val="007F0147"/>
    <w:rsid w:val="007F45EC"/>
    <w:rsid w:val="007F7AC0"/>
    <w:rsid w:val="008167CE"/>
    <w:rsid w:val="008173ED"/>
    <w:rsid w:val="00833752"/>
    <w:rsid w:val="008360F7"/>
    <w:rsid w:val="008410B4"/>
    <w:rsid w:val="00852017"/>
    <w:rsid w:val="00852EBB"/>
    <w:rsid w:val="00857B20"/>
    <w:rsid w:val="00861464"/>
    <w:rsid w:val="008654B9"/>
    <w:rsid w:val="00873F41"/>
    <w:rsid w:val="00891A38"/>
    <w:rsid w:val="00892965"/>
    <w:rsid w:val="00897CAA"/>
    <w:rsid w:val="008A448A"/>
    <w:rsid w:val="008A64E5"/>
    <w:rsid w:val="008B14DD"/>
    <w:rsid w:val="008B48EF"/>
    <w:rsid w:val="008B7707"/>
    <w:rsid w:val="008C1166"/>
    <w:rsid w:val="008C3D48"/>
    <w:rsid w:val="008D4D25"/>
    <w:rsid w:val="008D56EF"/>
    <w:rsid w:val="008E2560"/>
    <w:rsid w:val="008E6522"/>
    <w:rsid w:val="008F02D7"/>
    <w:rsid w:val="008F2D66"/>
    <w:rsid w:val="008F647F"/>
    <w:rsid w:val="00900CED"/>
    <w:rsid w:val="00906F81"/>
    <w:rsid w:val="00907521"/>
    <w:rsid w:val="00907607"/>
    <w:rsid w:val="00907C28"/>
    <w:rsid w:val="00917273"/>
    <w:rsid w:val="00921CE4"/>
    <w:rsid w:val="00931A4F"/>
    <w:rsid w:val="00935C93"/>
    <w:rsid w:val="00942174"/>
    <w:rsid w:val="00945CFC"/>
    <w:rsid w:val="00950BBC"/>
    <w:rsid w:val="009554B9"/>
    <w:rsid w:val="009566E2"/>
    <w:rsid w:val="00967013"/>
    <w:rsid w:val="00971A4F"/>
    <w:rsid w:val="00973F17"/>
    <w:rsid w:val="00976B08"/>
    <w:rsid w:val="00997350"/>
    <w:rsid w:val="009B1797"/>
    <w:rsid w:val="009B2E1D"/>
    <w:rsid w:val="009B4675"/>
    <w:rsid w:val="009B59FC"/>
    <w:rsid w:val="009C3336"/>
    <w:rsid w:val="009D3C17"/>
    <w:rsid w:val="009D7AB5"/>
    <w:rsid w:val="009E307F"/>
    <w:rsid w:val="009E7B5E"/>
    <w:rsid w:val="009E7B96"/>
    <w:rsid w:val="00A128D5"/>
    <w:rsid w:val="00A15922"/>
    <w:rsid w:val="00A255A5"/>
    <w:rsid w:val="00A2654A"/>
    <w:rsid w:val="00A26CFC"/>
    <w:rsid w:val="00A37DC3"/>
    <w:rsid w:val="00A4629E"/>
    <w:rsid w:val="00A53DBA"/>
    <w:rsid w:val="00A64726"/>
    <w:rsid w:val="00A67E4B"/>
    <w:rsid w:val="00A763DD"/>
    <w:rsid w:val="00A824FC"/>
    <w:rsid w:val="00A834A8"/>
    <w:rsid w:val="00A834AC"/>
    <w:rsid w:val="00AA5498"/>
    <w:rsid w:val="00AB0295"/>
    <w:rsid w:val="00AB3106"/>
    <w:rsid w:val="00AC5D25"/>
    <w:rsid w:val="00AD5D28"/>
    <w:rsid w:val="00AE60C3"/>
    <w:rsid w:val="00AE7F5E"/>
    <w:rsid w:val="00AF488D"/>
    <w:rsid w:val="00B0143F"/>
    <w:rsid w:val="00B035CA"/>
    <w:rsid w:val="00B1566B"/>
    <w:rsid w:val="00B37735"/>
    <w:rsid w:val="00B44980"/>
    <w:rsid w:val="00B47D13"/>
    <w:rsid w:val="00B5155C"/>
    <w:rsid w:val="00B5366E"/>
    <w:rsid w:val="00B55A91"/>
    <w:rsid w:val="00B5634D"/>
    <w:rsid w:val="00B616B2"/>
    <w:rsid w:val="00B84D95"/>
    <w:rsid w:val="00BA56DE"/>
    <w:rsid w:val="00BB1FF1"/>
    <w:rsid w:val="00BB329D"/>
    <w:rsid w:val="00BC2278"/>
    <w:rsid w:val="00BC3B6A"/>
    <w:rsid w:val="00BC6D7F"/>
    <w:rsid w:val="00BC74CC"/>
    <w:rsid w:val="00BD59FE"/>
    <w:rsid w:val="00BF2B94"/>
    <w:rsid w:val="00C0615C"/>
    <w:rsid w:val="00C22CA3"/>
    <w:rsid w:val="00C25762"/>
    <w:rsid w:val="00C35919"/>
    <w:rsid w:val="00C40848"/>
    <w:rsid w:val="00C410C0"/>
    <w:rsid w:val="00C51694"/>
    <w:rsid w:val="00C6644B"/>
    <w:rsid w:val="00C7373F"/>
    <w:rsid w:val="00C82B07"/>
    <w:rsid w:val="00CB35B0"/>
    <w:rsid w:val="00CB672F"/>
    <w:rsid w:val="00CC7D79"/>
    <w:rsid w:val="00CD2E99"/>
    <w:rsid w:val="00CD5AB8"/>
    <w:rsid w:val="00CE7553"/>
    <w:rsid w:val="00CE7CBA"/>
    <w:rsid w:val="00CF1CAD"/>
    <w:rsid w:val="00CF5D65"/>
    <w:rsid w:val="00D02CE7"/>
    <w:rsid w:val="00D140C0"/>
    <w:rsid w:val="00D26E70"/>
    <w:rsid w:val="00D272B3"/>
    <w:rsid w:val="00D34A8B"/>
    <w:rsid w:val="00D42FA6"/>
    <w:rsid w:val="00D456BD"/>
    <w:rsid w:val="00D46013"/>
    <w:rsid w:val="00D521C5"/>
    <w:rsid w:val="00D5364E"/>
    <w:rsid w:val="00D56F17"/>
    <w:rsid w:val="00D622BA"/>
    <w:rsid w:val="00D6499E"/>
    <w:rsid w:val="00D6627B"/>
    <w:rsid w:val="00D7614C"/>
    <w:rsid w:val="00D76B8E"/>
    <w:rsid w:val="00D7774B"/>
    <w:rsid w:val="00D81890"/>
    <w:rsid w:val="00D82DF0"/>
    <w:rsid w:val="00D859E8"/>
    <w:rsid w:val="00D875B3"/>
    <w:rsid w:val="00DA0FB8"/>
    <w:rsid w:val="00DB4A0F"/>
    <w:rsid w:val="00DC6E2D"/>
    <w:rsid w:val="00DD1ADE"/>
    <w:rsid w:val="00DD2BB4"/>
    <w:rsid w:val="00DD60A7"/>
    <w:rsid w:val="00DE2DA9"/>
    <w:rsid w:val="00DF0FD4"/>
    <w:rsid w:val="00E00D45"/>
    <w:rsid w:val="00E076CF"/>
    <w:rsid w:val="00E130B3"/>
    <w:rsid w:val="00E13113"/>
    <w:rsid w:val="00E14F95"/>
    <w:rsid w:val="00E15B30"/>
    <w:rsid w:val="00E35652"/>
    <w:rsid w:val="00E364EE"/>
    <w:rsid w:val="00E400C3"/>
    <w:rsid w:val="00E471E2"/>
    <w:rsid w:val="00E51147"/>
    <w:rsid w:val="00E57887"/>
    <w:rsid w:val="00E6205B"/>
    <w:rsid w:val="00E638CC"/>
    <w:rsid w:val="00E64C9D"/>
    <w:rsid w:val="00E771EE"/>
    <w:rsid w:val="00E7775B"/>
    <w:rsid w:val="00E80A28"/>
    <w:rsid w:val="00E90C7C"/>
    <w:rsid w:val="00E9274D"/>
    <w:rsid w:val="00E96089"/>
    <w:rsid w:val="00E971DB"/>
    <w:rsid w:val="00E974BF"/>
    <w:rsid w:val="00EA0A06"/>
    <w:rsid w:val="00EA626B"/>
    <w:rsid w:val="00EA727C"/>
    <w:rsid w:val="00EC21B6"/>
    <w:rsid w:val="00EC2F2D"/>
    <w:rsid w:val="00EC5C52"/>
    <w:rsid w:val="00ED01DE"/>
    <w:rsid w:val="00ED47C4"/>
    <w:rsid w:val="00ED4A24"/>
    <w:rsid w:val="00ED6F0A"/>
    <w:rsid w:val="00EE4DCE"/>
    <w:rsid w:val="00EE5741"/>
    <w:rsid w:val="00F35094"/>
    <w:rsid w:val="00F4425C"/>
    <w:rsid w:val="00F65B43"/>
    <w:rsid w:val="00F76C45"/>
    <w:rsid w:val="00F86514"/>
    <w:rsid w:val="00F87491"/>
    <w:rsid w:val="00F910AE"/>
    <w:rsid w:val="00F91666"/>
    <w:rsid w:val="00F9307F"/>
    <w:rsid w:val="00FA454F"/>
    <w:rsid w:val="00FA7F40"/>
    <w:rsid w:val="00FC2262"/>
    <w:rsid w:val="00FC6C3A"/>
    <w:rsid w:val="00FD355B"/>
    <w:rsid w:val="00FD6429"/>
    <w:rsid w:val="00FE66A8"/>
    <w:rsid w:val="00FF2105"/>
    <w:rsid w:val="00FF262D"/>
    <w:rsid w:val="00FF51BA"/>
    <w:rsid w:val="00FF56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51875399">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6970368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69302580">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66823693">
      <w:bodyDiv w:val="1"/>
      <w:marLeft w:val="0"/>
      <w:marRight w:val="0"/>
      <w:marTop w:val="0"/>
      <w:marBottom w:val="0"/>
      <w:divBdr>
        <w:top w:val="none" w:sz="0" w:space="0" w:color="auto"/>
        <w:left w:val="none" w:sz="0" w:space="0" w:color="auto"/>
        <w:bottom w:val="none" w:sz="0" w:space="0" w:color="auto"/>
        <w:right w:val="none" w:sz="0" w:space="0" w:color="auto"/>
      </w:divBdr>
    </w:div>
    <w:div w:id="548345198">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83979494">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237322822">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96595742">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792507014">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95044126">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803A9-127F-40E5-A8CF-255CD5767141}">
  <ds:schemaRefs>
    <ds:schemaRef ds:uri="http://schemas.openxmlformats.org/package/2006/metadata/core-properties"/>
    <ds:schemaRef ds:uri="http://purl.org/dc/elements/1.1/"/>
    <ds:schemaRef ds:uri="http://schemas.microsoft.com/office/infopath/2007/PartnerControls"/>
    <ds:schemaRef ds:uri="4b611a70-8d80-4e67-bac0-34830fecce41"/>
    <ds:schemaRef ds:uri="http://purl.org/dc/terms/"/>
    <ds:schemaRef ds:uri="http://schemas.microsoft.com/office/2006/documentManagement/types"/>
    <ds:schemaRef ds:uri="776803dc-98ef-4614-99e5-8388fa4c87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4.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5.xml><?xml version="1.0" encoding="utf-8"?>
<ds:datastoreItem xmlns:ds="http://schemas.openxmlformats.org/officeDocument/2006/customXml" ds:itemID="{5D3843AD-2AAE-48EB-806A-FFCA9A133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Alana Clarke (DEDJTR)</cp:lastModifiedBy>
  <cp:revision>2</cp:revision>
  <cp:lastPrinted>2017-12-26T23:30:00Z</cp:lastPrinted>
  <dcterms:created xsi:type="dcterms:W3CDTF">2018-05-11T04:07:00Z</dcterms:created>
  <dcterms:modified xsi:type="dcterms:W3CDTF">2018-05-11T04:07:00Z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