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930005" w14:textId="40E60B5D" w:rsidR="002A5678" w:rsidRPr="00253E68" w:rsidRDefault="00AF13A8" w:rsidP="00AF13A8">
      <w:pPr>
        <w:pStyle w:val="Heading1"/>
      </w:pPr>
      <w:bookmarkStart w:id="0" w:name="_General_style_notes"/>
      <w:bookmarkStart w:id="1" w:name="_Toc450826762"/>
      <w:bookmarkStart w:id="2" w:name="_GoBack"/>
      <w:bookmarkEnd w:id="0"/>
      <w:bookmarkEnd w:id="2"/>
      <w:r w:rsidRPr="00253E68">
        <w:rPr>
          <w:noProof/>
          <w:lang w:eastAsia="en-AU"/>
        </w:rPr>
        <w:drawing>
          <wp:anchor distT="0" distB="0" distL="114300" distR="114300" simplePos="0" relativeHeight="251658240" behindDoc="1" locked="1" layoutInCell="1" allowOverlap="1" wp14:anchorId="7497FA94" wp14:editId="3F942434">
            <wp:simplePos x="0" y="0"/>
            <wp:positionH relativeFrom="page">
              <wp:posOffset>180340</wp:posOffset>
            </wp:positionH>
            <wp:positionV relativeFrom="page">
              <wp:posOffset>180340</wp:posOffset>
            </wp:positionV>
            <wp:extent cx="2034000" cy="2880000"/>
            <wp:effectExtent l="0" t="0" r="4445" b="0"/>
            <wp:wrapNone/>
            <wp:docPr id="3" name="Picture 2" descr="C:\Users\Patrick\SafeSync\Metuant client work\Melbourne Metro Rail Authority\Templates\MM Brand Decal1.jpg"/>
            <wp:cNvGraphicFramePr/>
            <a:graphic xmlns:a="http://schemas.openxmlformats.org/drawingml/2006/main">
              <a:graphicData uri="http://schemas.openxmlformats.org/drawingml/2006/picture">
                <pic:pic xmlns:pic="http://schemas.openxmlformats.org/drawingml/2006/picture">
                  <pic:nvPicPr>
                    <pic:cNvPr id="3" name="Picture 2" descr="C:\Users\Patrick\SafeSync\Metuant client work\Melbourne Metro Rail Authority\Templates\MM Brand Decal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678" w:rsidRPr="00253E68">
        <w:t>Noise and Vibration</w:t>
      </w:r>
      <w:bookmarkEnd w:id="1"/>
    </w:p>
    <w:p w14:paraId="4D747F81" w14:textId="79E4C00E" w:rsidR="002A5678" w:rsidRPr="00253E68" w:rsidRDefault="002A5678" w:rsidP="003070F4">
      <w:pPr>
        <w:pStyle w:val="Heading2"/>
        <w:spacing w:after="240"/>
      </w:pPr>
      <w:bookmarkStart w:id="3" w:name="_Toc450826763"/>
      <w:r w:rsidRPr="00253E68">
        <w:t>Overview</w:t>
      </w:r>
      <w:bookmarkEnd w:id="3"/>
    </w:p>
    <w:p w14:paraId="5611BD6B" w14:textId="68ADD9E1" w:rsidR="003070F4" w:rsidRPr="00253E68" w:rsidRDefault="003070F4" w:rsidP="003070F4">
      <w:pPr>
        <w:pStyle w:val="BodyText"/>
      </w:pPr>
      <w:r w:rsidRPr="00253E68">
        <w:rPr>
          <w:noProof/>
          <w:lang w:eastAsia="en-AU"/>
        </w:rPr>
        <mc:AlternateContent>
          <mc:Choice Requires="wps">
            <w:drawing>
              <wp:inline distT="0" distB="0" distL="0" distR="0" wp14:anchorId="0E25CAD0" wp14:editId="341358FB">
                <wp:extent cx="4533900" cy="1404620"/>
                <wp:effectExtent l="0" t="0" r="1905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04620"/>
                        </a:xfrm>
                        <a:prstGeom prst="rect">
                          <a:avLst/>
                        </a:prstGeom>
                        <a:solidFill>
                          <a:sysClr val="window" lastClr="FFFFFF"/>
                        </a:solidFill>
                        <a:ln w="19050" cap="flat" cmpd="sng" algn="ctr">
                          <a:solidFill>
                            <a:srgbClr val="C4D92E"/>
                          </a:solidFill>
                          <a:prstDash val="solid"/>
                          <a:headEnd/>
                          <a:tailEnd/>
                        </a:ln>
                        <a:effectLst/>
                      </wps:spPr>
                      <wps:txbx>
                        <w:txbxContent>
                          <w:p w14:paraId="684CE303" w14:textId="7DCEF64A" w:rsidR="0017492F" w:rsidRDefault="0017492F" w:rsidP="003070F4">
                            <w:pPr>
                              <w:pStyle w:val="Callouttext"/>
                              <w:spacing w:line="240" w:lineRule="exact"/>
                            </w:pPr>
                            <w:r w:rsidRPr="00827C1C">
                              <w:t xml:space="preserve">This chapter provides an assessment of the </w:t>
                            </w:r>
                            <w:r>
                              <w:t xml:space="preserve">noise and vibration </w:t>
                            </w:r>
                            <w:r w:rsidRPr="00827C1C">
                              <w:t>impacts associated with the construction and operation of Melbourne Metro. The chapter is based on the impact assessment presented in Technical Appendi</w:t>
                            </w:r>
                            <w:r>
                              <w:t xml:space="preserve">x I </w:t>
                            </w:r>
                            <w:r>
                              <w:rPr>
                                <w:i/>
                              </w:rPr>
                              <w:t xml:space="preserve">Noise and Vibration. </w:t>
                            </w:r>
                            <w:r w:rsidRPr="00827C1C">
                              <w:t>All relevant references are provid</w:t>
                            </w:r>
                            <w:r>
                              <w:t>ed in the technical appendices.</w:t>
                            </w:r>
                          </w:p>
                        </w:txbxContent>
                      </wps:txbx>
                      <wps:bodyPr rot="0" vert="horz" wrap="square" lIns="72000" tIns="72000" rIns="72000" bIns="72000" anchor="t" anchorCtr="0">
                        <a:spAutoFit/>
                      </wps:bodyPr>
                    </wps:wsp>
                  </a:graphicData>
                </a:graphic>
              </wp:inline>
            </w:drawing>
          </mc:Choice>
          <mc:Fallback xmlns:w15="http://schemas.microsoft.com/office/word/2012/wordml">
            <w:pict>
              <v:shapetype w14:anchorId="0E25CAD0" id="_x0000_t202" coordsize="21600,21600" o:spt="202" path="m,l,21600r21600,l21600,xe">
                <v:stroke joinstyle="miter"/>
                <v:path gradientshapeok="t" o:connecttype="rect"/>
              </v:shapetype>
              <v:shape id="Text Box 2" o:spid="_x0000_s1026" type="#_x0000_t202" style="width:35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" fillcolor="window" strokecolor="#c4d92e" strokeweight="1.5pt">
                <v:textbox style="mso-fit-shape-to-text:t" inset="2mm,2mm,2mm,2mm">
                  <w:txbxContent>
                    <w:p w14:paraId="684CE303" w14:textId="7DCEF64A" w:rsidR="0017492F" w:rsidRDefault="0017492F" w:rsidP="003070F4">
                      <w:pPr>
                        <w:pStyle w:val="Callouttext"/>
                        <w:spacing w:line="240" w:lineRule="exact"/>
                      </w:pPr>
                      <w:r w:rsidRPr="00827C1C">
                        <w:t xml:space="preserve">This chapter provides an assessment of the </w:t>
                      </w:r>
                      <w:r>
                        <w:t xml:space="preserve">noise and vibration </w:t>
                      </w:r>
                      <w:r w:rsidRPr="00827C1C">
                        <w:t>impacts associated with the construction and operation of Melbourne Metro. The chapter is based on the impact assessment presented in Technical Appendi</w:t>
                      </w:r>
                      <w:r>
                        <w:t xml:space="preserve">x I </w:t>
                      </w:r>
                      <w:r>
                        <w:rPr>
                          <w:i/>
                        </w:rPr>
                        <w:t xml:space="preserve">Noise and Vibration. </w:t>
                      </w:r>
                      <w:r w:rsidRPr="00827C1C">
                        <w:t>All relevant references are provid</w:t>
                      </w:r>
                      <w:r>
                        <w:t>ed in the technical appendices.</w:t>
                      </w:r>
                    </w:p>
                  </w:txbxContent>
                </v:textbox>
                <w10:anchorlock/>
              </v:shape>
            </w:pict>
          </mc:Fallback>
        </mc:AlternateContent>
      </w:r>
    </w:p>
    <w:p w14:paraId="0A57C112" w14:textId="54158F2C" w:rsidR="00DE5510" w:rsidRPr="00253E68" w:rsidRDefault="003070F4" w:rsidP="003070F4">
      <w:pPr>
        <w:pStyle w:val="BodyText"/>
        <w:keepLines w:val="0"/>
        <w:spacing w:before="240"/>
        <w:rPr>
          <w:rFonts w:cs="Arial"/>
          <w:szCs w:val="20"/>
        </w:rPr>
      </w:pPr>
      <w:r w:rsidRPr="00253E68">
        <w:rPr>
          <w:rFonts w:cs="Arial"/>
          <w:szCs w:val="20"/>
        </w:rPr>
        <w:t xml:space="preserve">As a large, busy and dynamic city, Melbourne hosts a range of activities </w:t>
      </w:r>
      <w:r w:rsidR="00DE5510" w:rsidRPr="00253E68">
        <w:rPr>
          <w:rFonts w:cs="Arial"/>
          <w:szCs w:val="20"/>
        </w:rPr>
        <w:t xml:space="preserve">– such as major construction projects, heavy vehicle traffic, train and tram operations and outdoor events – that </w:t>
      </w:r>
      <w:r w:rsidRPr="00253E68">
        <w:rPr>
          <w:rFonts w:cs="Arial"/>
          <w:szCs w:val="20"/>
        </w:rPr>
        <w:t>generate varying types and levels of noise and vibration</w:t>
      </w:r>
      <w:r w:rsidR="00DE5510" w:rsidRPr="00253E68">
        <w:rPr>
          <w:rFonts w:cs="Arial"/>
          <w:szCs w:val="20"/>
        </w:rPr>
        <w:t xml:space="preserve">. </w:t>
      </w:r>
      <w:r w:rsidR="003E3240" w:rsidRPr="00253E68">
        <w:rPr>
          <w:rFonts w:cs="Arial"/>
          <w:szCs w:val="20"/>
        </w:rPr>
        <w:t xml:space="preserve">Across the Melbourne Metro alignment, many buildings, facilities and places already experience </w:t>
      </w:r>
      <w:r w:rsidR="00D92399" w:rsidRPr="00253E68">
        <w:rPr>
          <w:rFonts w:cs="Arial"/>
          <w:szCs w:val="20"/>
        </w:rPr>
        <w:t xml:space="preserve">continuous or intermittent </w:t>
      </w:r>
      <w:r w:rsidR="003E3240" w:rsidRPr="00253E68">
        <w:rPr>
          <w:rFonts w:cs="Arial"/>
          <w:szCs w:val="20"/>
        </w:rPr>
        <w:t>levels of noise and vibration associated with being located near to major arterial roads, tram or train lines</w:t>
      </w:r>
      <w:r w:rsidR="00D92399" w:rsidRPr="00253E68">
        <w:rPr>
          <w:rFonts w:cs="Arial"/>
          <w:szCs w:val="20"/>
        </w:rPr>
        <w:t xml:space="preserve">. </w:t>
      </w:r>
      <w:r w:rsidR="00DE5510" w:rsidRPr="00253E68">
        <w:rPr>
          <w:rFonts w:cs="Arial"/>
          <w:szCs w:val="20"/>
        </w:rPr>
        <w:t>The construction and operation of Melbourne Metro would occur within this context.</w:t>
      </w:r>
    </w:p>
    <w:p w14:paraId="4D1EAFD5" w14:textId="77777777" w:rsidR="009217B9" w:rsidRPr="00253E68" w:rsidRDefault="009217B9" w:rsidP="009217B9">
      <w:pPr>
        <w:pStyle w:val="BodyText"/>
        <w:keepLines w:val="0"/>
        <w:rPr>
          <w:rFonts w:cs="Arial"/>
          <w:szCs w:val="20"/>
        </w:rPr>
      </w:pPr>
      <w:r w:rsidRPr="00253E68">
        <w:rPr>
          <w:rFonts w:cs="Arial"/>
          <w:szCs w:val="20"/>
        </w:rPr>
        <w:t>Noise and vibration may be perceptible at receivers near the Melbourne Metro alignment as:</w:t>
      </w:r>
    </w:p>
    <w:p w14:paraId="55D80145" w14:textId="77777777" w:rsidR="009217B9" w:rsidRPr="00253E68" w:rsidRDefault="009217B9" w:rsidP="009217B9">
      <w:pPr>
        <w:pStyle w:val="BodyBullet1"/>
      </w:pPr>
      <w:r w:rsidRPr="00253E68">
        <w:t>Airborne noise (noise propagated through the air from source to receiver)</w:t>
      </w:r>
    </w:p>
    <w:p w14:paraId="0F8938A1" w14:textId="3A8655B7" w:rsidR="009217B9" w:rsidRPr="00253E68" w:rsidRDefault="009217B9" w:rsidP="009217B9">
      <w:pPr>
        <w:pStyle w:val="BodyBullet1"/>
      </w:pPr>
      <w:r w:rsidRPr="00253E68">
        <w:t>Ground-borne vibration (vibration propagated through the ground and into building structures)</w:t>
      </w:r>
    </w:p>
    <w:p w14:paraId="783B13C9" w14:textId="3702983A" w:rsidR="009217B9" w:rsidRPr="00253E68" w:rsidRDefault="009217B9" w:rsidP="009217B9">
      <w:pPr>
        <w:pStyle w:val="BodyBullet1"/>
      </w:pPr>
      <w:r w:rsidRPr="00253E68">
        <w:t>Ground-borne noise (noise heard within a building that is generated by vibration propagat</w:t>
      </w:r>
      <w:r w:rsidR="007A11E6">
        <w:t xml:space="preserve">ed </w:t>
      </w:r>
      <w:r w:rsidRPr="00253E68">
        <w:t>through the ground and into the structure).</w:t>
      </w:r>
    </w:p>
    <w:p w14:paraId="522BDDF0" w14:textId="0984C964" w:rsidR="009E20A9" w:rsidRPr="00253E68" w:rsidRDefault="009E20A9" w:rsidP="008B1B24">
      <w:pPr>
        <w:pStyle w:val="BodyText"/>
        <w:keepLines w:val="0"/>
        <w:rPr>
          <w:rFonts w:cs="Arial"/>
          <w:szCs w:val="20"/>
        </w:rPr>
      </w:pPr>
      <w:r w:rsidRPr="00253E68">
        <w:rPr>
          <w:rFonts w:cs="Arial"/>
          <w:szCs w:val="20"/>
        </w:rPr>
        <w:t xml:space="preserve">The extent of </w:t>
      </w:r>
      <w:r w:rsidR="00D92399" w:rsidRPr="00253E68">
        <w:rPr>
          <w:rFonts w:cs="Arial"/>
          <w:szCs w:val="20"/>
        </w:rPr>
        <w:t xml:space="preserve">the project’s noise and vibration </w:t>
      </w:r>
      <w:r w:rsidRPr="00253E68">
        <w:rPr>
          <w:rFonts w:cs="Arial"/>
          <w:szCs w:val="20"/>
        </w:rPr>
        <w:t>impact</w:t>
      </w:r>
      <w:r w:rsidR="00D92399" w:rsidRPr="00253E68">
        <w:rPr>
          <w:rFonts w:cs="Arial"/>
          <w:szCs w:val="20"/>
        </w:rPr>
        <w:t>s</w:t>
      </w:r>
      <w:r w:rsidRPr="00253E68">
        <w:rPr>
          <w:rFonts w:cs="Arial"/>
          <w:szCs w:val="20"/>
        </w:rPr>
        <w:t xml:space="preserve"> w</w:t>
      </w:r>
      <w:r w:rsidR="000D1CD2" w:rsidRPr="00253E68">
        <w:rPr>
          <w:rFonts w:cs="Arial"/>
          <w:szCs w:val="20"/>
        </w:rPr>
        <w:t>ould</w:t>
      </w:r>
      <w:r w:rsidRPr="00253E68">
        <w:rPr>
          <w:rFonts w:cs="Arial"/>
          <w:szCs w:val="20"/>
        </w:rPr>
        <w:t xml:space="preserve"> depend </w:t>
      </w:r>
      <w:r w:rsidR="009217B9" w:rsidRPr="00253E68">
        <w:rPr>
          <w:rFonts w:cs="Arial"/>
          <w:szCs w:val="20"/>
        </w:rPr>
        <w:t>up</w:t>
      </w:r>
      <w:r w:rsidRPr="00253E68">
        <w:rPr>
          <w:rFonts w:cs="Arial"/>
          <w:szCs w:val="20"/>
        </w:rPr>
        <w:t>on a range of factors.</w:t>
      </w:r>
      <w:r w:rsidR="002F4FBD" w:rsidRPr="00253E68">
        <w:rPr>
          <w:rFonts w:cs="Arial"/>
          <w:szCs w:val="20"/>
        </w:rPr>
        <w:t xml:space="preserve"> </w:t>
      </w:r>
      <w:r w:rsidRPr="00253E68">
        <w:rPr>
          <w:rFonts w:cs="Arial"/>
          <w:szCs w:val="20"/>
        </w:rPr>
        <w:t>Some factors w</w:t>
      </w:r>
      <w:r w:rsidR="000D1CD2" w:rsidRPr="00253E68">
        <w:rPr>
          <w:rFonts w:cs="Arial"/>
          <w:szCs w:val="20"/>
        </w:rPr>
        <w:t>ould</w:t>
      </w:r>
      <w:r w:rsidRPr="00253E68">
        <w:rPr>
          <w:rFonts w:cs="Arial"/>
          <w:szCs w:val="20"/>
        </w:rPr>
        <w:t xml:space="preserve"> be influenced by the </w:t>
      </w:r>
      <w:r w:rsidR="00D92399" w:rsidRPr="00253E68">
        <w:rPr>
          <w:rFonts w:cs="Arial"/>
          <w:szCs w:val="20"/>
        </w:rPr>
        <w:t xml:space="preserve">design of the </w:t>
      </w:r>
      <w:r w:rsidRPr="00253E68">
        <w:rPr>
          <w:rFonts w:cs="Arial"/>
          <w:szCs w:val="20"/>
        </w:rPr>
        <w:t>project (such as the construction method</w:t>
      </w:r>
      <w:r w:rsidR="009217B9" w:rsidRPr="00253E68">
        <w:rPr>
          <w:rFonts w:cs="Arial"/>
          <w:szCs w:val="20"/>
        </w:rPr>
        <w:t>ologies</w:t>
      </w:r>
      <w:r w:rsidRPr="00253E68">
        <w:rPr>
          <w:rFonts w:cs="Arial"/>
          <w:szCs w:val="20"/>
        </w:rPr>
        <w:t xml:space="preserve"> adopted</w:t>
      </w:r>
      <w:r w:rsidR="00D92399" w:rsidRPr="00253E68">
        <w:rPr>
          <w:rFonts w:cs="Arial"/>
          <w:szCs w:val="20"/>
        </w:rPr>
        <w:t xml:space="preserve"> </w:t>
      </w:r>
      <w:r w:rsidRPr="00253E68">
        <w:rPr>
          <w:rFonts w:cs="Arial"/>
          <w:szCs w:val="20"/>
        </w:rPr>
        <w:t xml:space="preserve">and the </w:t>
      </w:r>
      <w:r w:rsidR="00A6740D" w:rsidRPr="00253E68">
        <w:rPr>
          <w:rFonts w:cs="Arial"/>
          <w:szCs w:val="20"/>
        </w:rPr>
        <w:t xml:space="preserve">measures </w:t>
      </w:r>
      <w:r w:rsidR="009217B9" w:rsidRPr="00253E68">
        <w:rPr>
          <w:rFonts w:cs="Arial"/>
          <w:szCs w:val="20"/>
        </w:rPr>
        <w:t xml:space="preserve">implemented </w:t>
      </w:r>
      <w:r w:rsidR="00A6740D" w:rsidRPr="00253E68">
        <w:rPr>
          <w:rFonts w:cs="Arial"/>
          <w:szCs w:val="20"/>
        </w:rPr>
        <w:t xml:space="preserve">to meet the </w:t>
      </w:r>
      <w:r w:rsidR="00D92399" w:rsidRPr="00253E68">
        <w:rPr>
          <w:rFonts w:cs="Arial"/>
          <w:szCs w:val="20"/>
        </w:rPr>
        <w:t xml:space="preserve">Environmental Performance Requirements). </w:t>
      </w:r>
      <w:r w:rsidRPr="00253E68">
        <w:rPr>
          <w:rFonts w:cs="Arial"/>
          <w:szCs w:val="20"/>
        </w:rPr>
        <w:t>Other</w:t>
      </w:r>
      <w:r w:rsidR="005458A0" w:rsidRPr="00253E68">
        <w:rPr>
          <w:rFonts w:cs="Arial"/>
          <w:szCs w:val="20"/>
        </w:rPr>
        <w:t xml:space="preserve"> factors </w:t>
      </w:r>
      <w:r w:rsidRPr="00253E68">
        <w:rPr>
          <w:rFonts w:cs="Arial"/>
          <w:szCs w:val="20"/>
        </w:rPr>
        <w:t>w</w:t>
      </w:r>
      <w:r w:rsidR="000D1CD2" w:rsidRPr="00253E68">
        <w:rPr>
          <w:rFonts w:cs="Arial"/>
          <w:szCs w:val="20"/>
        </w:rPr>
        <w:t>ould</w:t>
      </w:r>
      <w:r w:rsidRPr="00253E68">
        <w:rPr>
          <w:rFonts w:cs="Arial"/>
          <w:szCs w:val="20"/>
        </w:rPr>
        <w:t xml:space="preserve"> depend </w:t>
      </w:r>
      <w:r w:rsidR="009217B9" w:rsidRPr="00253E68">
        <w:rPr>
          <w:rFonts w:cs="Arial"/>
          <w:szCs w:val="20"/>
        </w:rPr>
        <w:t>up</w:t>
      </w:r>
      <w:r w:rsidRPr="00253E68">
        <w:rPr>
          <w:rFonts w:cs="Arial"/>
          <w:szCs w:val="20"/>
        </w:rPr>
        <w:t xml:space="preserve">on the sensitivity of </w:t>
      </w:r>
      <w:r w:rsidR="00D92399" w:rsidRPr="00253E68">
        <w:rPr>
          <w:rFonts w:cs="Arial"/>
          <w:szCs w:val="20"/>
        </w:rPr>
        <w:t xml:space="preserve">particular </w:t>
      </w:r>
      <w:r w:rsidRPr="00253E68">
        <w:rPr>
          <w:rFonts w:cs="Arial"/>
          <w:szCs w:val="20"/>
        </w:rPr>
        <w:t>receiver</w:t>
      </w:r>
      <w:r w:rsidR="00D92399" w:rsidRPr="00253E68">
        <w:rPr>
          <w:rFonts w:cs="Arial"/>
          <w:szCs w:val="20"/>
        </w:rPr>
        <w:t>s</w:t>
      </w:r>
      <w:r w:rsidRPr="00253E68">
        <w:rPr>
          <w:rFonts w:cs="Arial"/>
          <w:szCs w:val="20"/>
        </w:rPr>
        <w:t xml:space="preserve"> to noise and vibration (such as the structural condition of an affected building or the nature of the</w:t>
      </w:r>
      <w:r w:rsidR="008B1B24" w:rsidRPr="00253E68">
        <w:rPr>
          <w:rFonts w:cs="Arial"/>
          <w:szCs w:val="20"/>
        </w:rPr>
        <w:t> </w:t>
      </w:r>
      <w:r w:rsidRPr="00253E68">
        <w:rPr>
          <w:rFonts w:cs="Arial"/>
          <w:szCs w:val="20"/>
        </w:rPr>
        <w:t xml:space="preserve">activities undertaken </w:t>
      </w:r>
      <w:r w:rsidR="008613CF" w:rsidRPr="00253E68">
        <w:rPr>
          <w:rFonts w:cs="Arial"/>
          <w:szCs w:val="20"/>
        </w:rPr>
        <w:t>at a</w:t>
      </w:r>
      <w:r w:rsidRPr="00253E68">
        <w:rPr>
          <w:rFonts w:cs="Arial"/>
          <w:szCs w:val="20"/>
        </w:rPr>
        <w:t xml:space="preserve"> particular</w:t>
      </w:r>
      <w:r w:rsidR="008B1B24" w:rsidRPr="00253E68">
        <w:rPr>
          <w:rFonts w:cs="Arial"/>
          <w:szCs w:val="20"/>
        </w:rPr>
        <w:t> </w:t>
      </w:r>
      <w:r w:rsidR="008613CF" w:rsidRPr="00253E68">
        <w:rPr>
          <w:rFonts w:cs="Arial"/>
          <w:szCs w:val="20"/>
        </w:rPr>
        <w:t>receiver</w:t>
      </w:r>
      <w:r w:rsidRPr="00253E68">
        <w:rPr>
          <w:rFonts w:cs="Arial"/>
          <w:szCs w:val="20"/>
        </w:rPr>
        <w:t>).</w:t>
      </w:r>
    </w:p>
    <w:p w14:paraId="77EE251D" w14:textId="1A01D4D8" w:rsidR="009E20A9" w:rsidRPr="00253E68" w:rsidRDefault="00D92399" w:rsidP="008B1B24">
      <w:pPr>
        <w:pStyle w:val="BodyText"/>
        <w:keepLines w:val="0"/>
        <w:rPr>
          <w:rFonts w:cs="Arial"/>
          <w:szCs w:val="20"/>
        </w:rPr>
      </w:pPr>
      <w:r w:rsidRPr="00253E68">
        <w:rPr>
          <w:rFonts w:cs="Arial"/>
          <w:szCs w:val="20"/>
        </w:rPr>
        <w:t xml:space="preserve">The </w:t>
      </w:r>
      <w:r w:rsidR="009E20A9" w:rsidRPr="00253E68">
        <w:rPr>
          <w:rFonts w:cs="Arial"/>
          <w:szCs w:val="20"/>
        </w:rPr>
        <w:t xml:space="preserve">detailed assessment of the predicted noise and vibration impacts of Melbourne Metro undertaken </w:t>
      </w:r>
      <w:r w:rsidRPr="00253E68">
        <w:rPr>
          <w:rFonts w:cs="Arial"/>
          <w:szCs w:val="20"/>
        </w:rPr>
        <w:t xml:space="preserve">for the </w:t>
      </w:r>
      <w:r w:rsidR="009E20A9" w:rsidRPr="00253E68">
        <w:rPr>
          <w:rFonts w:cs="Arial"/>
          <w:szCs w:val="20"/>
        </w:rPr>
        <w:t xml:space="preserve">EES has </w:t>
      </w:r>
      <w:r w:rsidRPr="00253E68">
        <w:rPr>
          <w:rFonts w:cs="Arial"/>
          <w:szCs w:val="20"/>
        </w:rPr>
        <w:t xml:space="preserve">used </w:t>
      </w:r>
      <w:r w:rsidR="009E20A9" w:rsidRPr="00253E68">
        <w:rPr>
          <w:rFonts w:cs="Arial"/>
          <w:szCs w:val="20"/>
        </w:rPr>
        <w:t>conserv</w:t>
      </w:r>
      <w:r w:rsidR="00FE6FEC" w:rsidRPr="00253E68">
        <w:rPr>
          <w:rFonts w:cs="Arial"/>
          <w:szCs w:val="20"/>
        </w:rPr>
        <w:t xml:space="preserve">ative assumptions and models </w:t>
      </w:r>
      <w:r w:rsidRPr="00253E68">
        <w:rPr>
          <w:rFonts w:cs="Arial"/>
          <w:szCs w:val="20"/>
        </w:rPr>
        <w:t xml:space="preserve">to </w:t>
      </w:r>
      <w:r w:rsidR="00FE6FEC" w:rsidRPr="00253E68">
        <w:rPr>
          <w:rFonts w:cs="Arial"/>
          <w:szCs w:val="20"/>
        </w:rPr>
        <w:t>predict</w:t>
      </w:r>
      <w:r w:rsidR="009E20A9" w:rsidRPr="00253E68">
        <w:rPr>
          <w:rFonts w:cs="Arial"/>
          <w:szCs w:val="20"/>
        </w:rPr>
        <w:t xml:space="preserve"> </w:t>
      </w:r>
      <w:r w:rsidRPr="00253E68">
        <w:rPr>
          <w:rFonts w:cs="Arial"/>
          <w:szCs w:val="20"/>
        </w:rPr>
        <w:t xml:space="preserve">the </w:t>
      </w:r>
      <w:r w:rsidR="009E20A9" w:rsidRPr="00253E68">
        <w:rPr>
          <w:rFonts w:cs="Arial"/>
          <w:szCs w:val="20"/>
        </w:rPr>
        <w:t xml:space="preserve">levels of noise and vibration that </w:t>
      </w:r>
      <w:r w:rsidR="00A6740D" w:rsidRPr="00253E68">
        <w:rPr>
          <w:rFonts w:cs="Arial"/>
          <w:szCs w:val="20"/>
        </w:rPr>
        <w:t xml:space="preserve">would </w:t>
      </w:r>
      <w:r w:rsidR="009E20A9" w:rsidRPr="00253E68">
        <w:rPr>
          <w:rFonts w:cs="Arial"/>
          <w:szCs w:val="20"/>
        </w:rPr>
        <w:t xml:space="preserve">be generated by the construction and operation of </w:t>
      </w:r>
      <w:r w:rsidRPr="00253E68">
        <w:rPr>
          <w:rFonts w:cs="Arial"/>
          <w:szCs w:val="20"/>
        </w:rPr>
        <w:t xml:space="preserve">the Concept Design developed for </w:t>
      </w:r>
      <w:r w:rsidR="009E20A9" w:rsidRPr="00253E68">
        <w:rPr>
          <w:rFonts w:cs="Arial"/>
          <w:szCs w:val="20"/>
        </w:rPr>
        <w:t>Melbourne Metro.</w:t>
      </w:r>
      <w:r w:rsidR="002F4FBD" w:rsidRPr="00253E68">
        <w:rPr>
          <w:rFonts w:cs="Arial"/>
          <w:szCs w:val="20"/>
        </w:rPr>
        <w:t xml:space="preserve"> </w:t>
      </w:r>
      <w:r w:rsidRPr="00253E68">
        <w:rPr>
          <w:rFonts w:cs="Arial"/>
          <w:szCs w:val="20"/>
        </w:rPr>
        <w:t>A</w:t>
      </w:r>
      <w:r w:rsidR="009E20A9" w:rsidRPr="00253E68">
        <w:rPr>
          <w:rFonts w:cs="Arial"/>
          <w:szCs w:val="20"/>
        </w:rPr>
        <w:t xml:space="preserve">ssessment criteria have been determined by reference to Victorian, Australian and international standards and guidelines. Background monitoring has been undertaken to measure existing noise and vibration conditions along the </w:t>
      </w:r>
      <w:r w:rsidRPr="00253E68">
        <w:rPr>
          <w:rFonts w:cs="Arial"/>
          <w:szCs w:val="20"/>
        </w:rPr>
        <w:t xml:space="preserve">project </w:t>
      </w:r>
      <w:r w:rsidR="009E20A9" w:rsidRPr="00253E68">
        <w:rPr>
          <w:rFonts w:cs="Arial"/>
          <w:szCs w:val="20"/>
        </w:rPr>
        <w:t>alignment.</w:t>
      </w:r>
    </w:p>
    <w:p w14:paraId="6961124D" w14:textId="77777777" w:rsidR="009217B9" w:rsidRPr="00253E68" w:rsidRDefault="00D92399" w:rsidP="008B1B24">
      <w:pPr>
        <w:pStyle w:val="BodyText"/>
        <w:keepLines w:val="0"/>
        <w:rPr>
          <w:rFonts w:cs="Arial"/>
          <w:szCs w:val="20"/>
        </w:rPr>
      </w:pPr>
      <w:r w:rsidRPr="00253E68">
        <w:rPr>
          <w:rFonts w:cs="Arial"/>
          <w:szCs w:val="20"/>
        </w:rPr>
        <w:t xml:space="preserve">The assessment has determined noise and vibration Guideline Targets for the project to minimise adverse impacts on residents, communities, structures and sensitive equipment and places, as far as practicable. </w:t>
      </w:r>
    </w:p>
    <w:p w14:paraId="68A78AE0" w14:textId="4C07FE4C" w:rsidR="008660FE" w:rsidRPr="00253E68" w:rsidRDefault="00D92399" w:rsidP="008B1B24">
      <w:pPr>
        <w:pStyle w:val="BodyText"/>
        <w:keepLines w:val="0"/>
        <w:rPr>
          <w:rFonts w:cs="Arial"/>
          <w:szCs w:val="20"/>
        </w:rPr>
      </w:pPr>
      <w:r w:rsidRPr="00253E68">
        <w:rPr>
          <w:rFonts w:cs="Arial"/>
          <w:szCs w:val="20"/>
        </w:rPr>
        <w:lastRenderedPageBreak/>
        <w:t xml:space="preserve">These Guideline Targets </w:t>
      </w:r>
      <w:r w:rsidR="008660FE" w:rsidRPr="00253E68">
        <w:rPr>
          <w:rFonts w:cs="Arial"/>
          <w:szCs w:val="20"/>
        </w:rPr>
        <w:t>are</w:t>
      </w:r>
      <w:r w:rsidRPr="00253E68">
        <w:rPr>
          <w:rFonts w:cs="Arial"/>
          <w:szCs w:val="20"/>
        </w:rPr>
        <w:t xml:space="preserve"> specified in the </w:t>
      </w:r>
      <w:r w:rsidR="008660FE" w:rsidRPr="00253E68">
        <w:rPr>
          <w:rFonts w:cs="Arial"/>
          <w:szCs w:val="20"/>
        </w:rPr>
        <w:t xml:space="preserve">recommended </w:t>
      </w:r>
      <w:r w:rsidRPr="00253E68">
        <w:rPr>
          <w:rFonts w:cs="Arial"/>
          <w:szCs w:val="20"/>
        </w:rPr>
        <w:t>Environmental Performance Requireme</w:t>
      </w:r>
      <w:r w:rsidR="008660FE" w:rsidRPr="00253E68">
        <w:rPr>
          <w:rFonts w:cs="Arial"/>
          <w:szCs w:val="20"/>
        </w:rPr>
        <w:t>nts for the project. Appropriate mitigation measures and management actions would be taken during the construction and operation of Melbourne Metro to meet the targets and achieve the Environmental Performance Requirements.</w:t>
      </w:r>
    </w:p>
    <w:p w14:paraId="288F17E8" w14:textId="542DC6B1" w:rsidR="00D92399" w:rsidRPr="00253E68" w:rsidRDefault="009E20A9" w:rsidP="008B1B24">
      <w:pPr>
        <w:pStyle w:val="BodyText"/>
        <w:keepLines w:val="0"/>
        <w:rPr>
          <w:rFonts w:cs="Arial"/>
          <w:szCs w:val="20"/>
        </w:rPr>
      </w:pPr>
      <w:r w:rsidRPr="00253E68">
        <w:rPr>
          <w:rFonts w:cs="Arial"/>
          <w:szCs w:val="20"/>
        </w:rPr>
        <w:t>Th</w:t>
      </w:r>
      <w:r w:rsidR="00D92399" w:rsidRPr="00253E68">
        <w:rPr>
          <w:rFonts w:cs="Arial"/>
          <w:szCs w:val="20"/>
        </w:rPr>
        <w:t xml:space="preserve">e key findings of the </w:t>
      </w:r>
      <w:r w:rsidR="008660FE" w:rsidRPr="00253E68">
        <w:rPr>
          <w:rFonts w:cs="Arial"/>
          <w:szCs w:val="20"/>
        </w:rPr>
        <w:t xml:space="preserve">impact </w:t>
      </w:r>
      <w:r w:rsidR="00D92399" w:rsidRPr="00253E68">
        <w:rPr>
          <w:rFonts w:cs="Arial"/>
          <w:szCs w:val="20"/>
        </w:rPr>
        <w:t xml:space="preserve">assessment </w:t>
      </w:r>
      <w:r w:rsidR="008660FE" w:rsidRPr="00253E68">
        <w:rPr>
          <w:rFonts w:cs="Arial"/>
          <w:szCs w:val="20"/>
        </w:rPr>
        <w:t>are summarised below.</w:t>
      </w:r>
    </w:p>
    <w:p w14:paraId="0612BD14" w14:textId="2F4B7902" w:rsidR="009E20A9" w:rsidRPr="00253E68" w:rsidRDefault="008660FE" w:rsidP="00A1188E">
      <w:pPr>
        <w:pStyle w:val="Heading3"/>
      </w:pPr>
      <w:r w:rsidRPr="00253E68">
        <w:t>Construction</w:t>
      </w:r>
    </w:p>
    <w:p w14:paraId="15673090" w14:textId="462EB15B" w:rsidR="008660FE" w:rsidRPr="00253E68" w:rsidRDefault="008660FE" w:rsidP="00D92399">
      <w:pPr>
        <w:pStyle w:val="BodyText"/>
        <w:rPr>
          <w:rFonts w:cs="Arial"/>
          <w:szCs w:val="20"/>
        </w:rPr>
      </w:pPr>
      <w:r w:rsidRPr="00253E68">
        <w:rPr>
          <w:rFonts w:cs="Arial"/>
          <w:szCs w:val="20"/>
        </w:rPr>
        <w:t>A</w:t>
      </w:r>
      <w:r w:rsidR="00D92399" w:rsidRPr="00253E68">
        <w:rPr>
          <w:rFonts w:cs="Arial"/>
          <w:szCs w:val="20"/>
        </w:rPr>
        <w:t>irborne noise generated by construction activities would be managed in accordance with the applicable EPA Guidelines</w:t>
      </w:r>
      <w:r w:rsidR="009217B9" w:rsidRPr="00253E68">
        <w:rPr>
          <w:rFonts w:cs="Arial"/>
          <w:szCs w:val="20"/>
        </w:rPr>
        <w:t xml:space="preserve">, which are based on protecting residential premises from unreasonable noise. Construction is expected to be audible at times but – with appropriate mitigation – </w:t>
      </w:r>
      <w:r w:rsidR="00D92399" w:rsidRPr="00253E68">
        <w:rPr>
          <w:rFonts w:cs="Arial"/>
          <w:szCs w:val="20"/>
        </w:rPr>
        <w:t>is not anticipated to give rise</w:t>
      </w:r>
      <w:r w:rsidR="00AB5C98" w:rsidRPr="00253E68">
        <w:rPr>
          <w:rFonts w:cs="Arial"/>
          <w:szCs w:val="20"/>
        </w:rPr>
        <w:t> </w:t>
      </w:r>
      <w:r w:rsidR="00D92399" w:rsidRPr="00253E68">
        <w:rPr>
          <w:rFonts w:cs="Arial"/>
          <w:szCs w:val="20"/>
        </w:rPr>
        <w:t>to unreasonable impacts on nearby residents</w:t>
      </w:r>
      <w:r w:rsidRPr="00253E68">
        <w:rPr>
          <w:rFonts w:cs="Arial"/>
          <w:szCs w:val="20"/>
        </w:rPr>
        <w:t xml:space="preserve"> in any of the Melbourne Metro</w:t>
      </w:r>
      <w:r w:rsidR="00AB5C98" w:rsidRPr="00253E68">
        <w:rPr>
          <w:rFonts w:cs="Arial"/>
          <w:szCs w:val="20"/>
        </w:rPr>
        <w:t> </w:t>
      </w:r>
      <w:r w:rsidRPr="00253E68">
        <w:rPr>
          <w:rFonts w:cs="Arial"/>
          <w:szCs w:val="20"/>
        </w:rPr>
        <w:t>precincts.</w:t>
      </w:r>
    </w:p>
    <w:p w14:paraId="257E3E48" w14:textId="458DCF4E" w:rsidR="003A06CA" w:rsidRPr="00253E68" w:rsidRDefault="003A06CA" w:rsidP="003A06CA">
      <w:pPr>
        <w:pStyle w:val="BodyText"/>
        <w:keepLines w:val="0"/>
      </w:pPr>
      <w:r w:rsidRPr="00253E68">
        <w:t>For tunnelling and station construction, the vibration Guideline Targets for structural damage set by the Environmental Performance Requirements are predicted to be achieved with the adoption of appropriate mitigation measures</w:t>
      </w:r>
      <w:r w:rsidR="00DE4D77" w:rsidRPr="00253E68">
        <w:t xml:space="preserve"> and construction techniques</w:t>
      </w:r>
      <w:r w:rsidRPr="00253E68">
        <w:t xml:space="preserve">. </w:t>
      </w:r>
      <w:r w:rsidR="002C0E4D" w:rsidRPr="00253E68">
        <w:t xml:space="preserve">Accordingly, no </w:t>
      </w:r>
      <w:r w:rsidRPr="00253E68">
        <w:t xml:space="preserve">damage to buildings and structures </w:t>
      </w:r>
      <w:r w:rsidR="002C0E4D" w:rsidRPr="00253E68">
        <w:t xml:space="preserve">is anticipated </w:t>
      </w:r>
      <w:r w:rsidRPr="00253E68">
        <w:t xml:space="preserve">due to vibration arising from the construction of Melbourne Metro. Pre-construction structural condition assessments and ongoing vibration monitoring would </w:t>
      </w:r>
      <w:r w:rsidR="00CC04F7">
        <w:t xml:space="preserve">provide the basis for managing potential </w:t>
      </w:r>
      <w:r w:rsidRPr="00253E68">
        <w:t>structural damage.</w:t>
      </w:r>
    </w:p>
    <w:p w14:paraId="42A5EEF9" w14:textId="55EF212B" w:rsidR="003A06CA" w:rsidRPr="00253E68" w:rsidRDefault="003A06CA" w:rsidP="00685839">
      <w:pPr>
        <w:pStyle w:val="BodyText"/>
        <w:keepLines w:val="0"/>
        <w:widowControl w:val="0"/>
        <w:rPr>
          <w:rFonts w:cs="Arial"/>
          <w:szCs w:val="20"/>
        </w:rPr>
      </w:pPr>
      <w:r w:rsidRPr="00253E68">
        <w:t>Tunnelling works also have the potential to generate vibration and ground-borne noise that may impact on human comfort and amenity. Guideline Targets have been identified for Melbourne Metro to manage these potential impacts (with thresholds set far below the vibration levels that would cause any damage to buildings and structures).</w:t>
      </w:r>
      <w:r w:rsidR="00DE4D77" w:rsidRPr="00253E68">
        <w:rPr>
          <w:rFonts w:cs="Arial"/>
          <w:szCs w:val="20"/>
        </w:rPr>
        <w:t xml:space="preserve"> T</w:t>
      </w:r>
      <w:r w:rsidRPr="00253E68">
        <w:rPr>
          <w:rFonts w:cs="Arial"/>
          <w:szCs w:val="20"/>
        </w:rPr>
        <w:t xml:space="preserve">here are anticipated to be </w:t>
      </w:r>
      <w:r w:rsidR="007A11E6">
        <w:rPr>
          <w:rFonts w:cs="Arial"/>
          <w:szCs w:val="20"/>
        </w:rPr>
        <w:t xml:space="preserve">limited </w:t>
      </w:r>
      <w:r w:rsidRPr="00253E68">
        <w:rPr>
          <w:rFonts w:cs="Arial"/>
          <w:szCs w:val="20"/>
        </w:rPr>
        <w:t xml:space="preserve">periods of time during the construction program when these targets may not be met at </w:t>
      </w:r>
      <w:r w:rsidR="00A24E49" w:rsidRPr="00253E68">
        <w:rPr>
          <w:rFonts w:cs="Arial"/>
          <w:szCs w:val="20"/>
        </w:rPr>
        <w:t xml:space="preserve">some </w:t>
      </w:r>
      <w:r w:rsidRPr="00253E68">
        <w:rPr>
          <w:rFonts w:cs="Arial"/>
          <w:szCs w:val="20"/>
        </w:rPr>
        <w:t xml:space="preserve">locations in the </w:t>
      </w:r>
      <w:r w:rsidR="00D9744E">
        <w:rPr>
          <w:rFonts w:cs="Arial"/>
          <w:szCs w:val="20"/>
        </w:rPr>
        <w:t xml:space="preserve">Tunnels precinct and in the </w:t>
      </w:r>
      <w:r w:rsidRPr="00253E68">
        <w:rPr>
          <w:rFonts w:cs="Arial"/>
          <w:szCs w:val="20"/>
        </w:rPr>
        <w:t>Parkville, CBD North</w:t>
      </w:r>
      <w:r w:rsidR="00D9744E">
        <w:rPr>
          <w:rFonts w:cs="Arial"/>
          <w:szCs w:val="20"/>
        </w:rPr>
        <w:t xml:space="preserve">, </w:t>
      </w:r>
      <w:r w:rsidRPr="00253E68">
        <w:rPr>
          <w:rFonts w:cs="Arial"/>
          <w:szCs w:val="20"/>
        </w:rPr>
        <w:t xml:space="preserve">CBD South </w:t>
      </w:r>
      <w:r w:rsidR="00D9744E">
        <w:rPr>
          <w:rFonts w:cs="Arial"/>
          <w:szCs w:val="20"/>
        </w:rPr>
        <w:t xml:space="preserve">and Domain </w:t>
      </w:r>
      <w:r w:rsidRPr="00253E68">
        <w:rPr>
          <w:rFonts w:cs="Arial"/>
          <w:szCs w:val="20"/>
        </w:rPr>
        <w:t>station precincts.</w:t>
      </w:r>
      <w:r w:rsidR="001727C4" w:rsidRPr="00253E68">
        <w:rPr>
          <w:rFonts w:cs="Arial"/>
          <w:szCs w:val="20"/>
        </w:rPr>
        <w:t xml:space="preserve"> </w:t>
      </w:r>
    </w:p>
    <w:p w14:paraId="13B266D3" w14:textId="6FFC3893" w:rsidR="00407571" w:rsidRDefault="003A06CA" w:rsidP="003A06CA">
      <w:pPr>
        <w:pStyle w:val="BodyText"/>
      </w:pPr>
      <w:r w:rsidRPr="00253E68">
        <w:t xml:space="preserve">The progress of the TBM would mean that the </w:t>
      </w:r>
      <w:r w:rsidR="005458A0" w:rsidRPr="00253E68">
        <w:t>most</w:t>
      </w:r>
      <w:r w:rsidR="00407571">
        <w:t>-</w:t>
      </w:r>
      <w:r w:rsidR="005458A0" w:rsidRPr="00253E68">
        <w:t xml:space="preserve">affected </w:t>
      </w:r>
      <w:r w:rsidRPr="00253E68">
        <w:t xml:space="preserve">sensitive receivers (being locations immediately above </w:t>
      </w:r>
      <w:r w:rsidR="00CC04F7">
        <w:t xml:space="preserve">or in very close proximity to </w:t>
      </w:r>
      <w:r w:rsidRPr="00253E68">
        <w:t xml:space="preserve">the tunnel alignment) may experience vibration levels above the Guideline Targets for </w:t>
      </w:r>
      <w:r w:rsidR="007F61F5">
        <w:t xml:space="preserve">up to </w:t>
      </w:r>
      <w:r w:rsidRPr="00253E68">
        <w:t>10</w:t>
      </w:r>
      <w:r w:rsidR="00847029">
        <w:t> </w:t>
      </w:r>
      <w:r w:rsidRPr="00253E68">
        <w:t xml:space="preserve">days on two occasions (once for </w:t>
      </w:r>
      <w:r w:rsidR="00A6740D" w:rsidRPr="00253E68">
        <w:t>the</w:t>
      </w:r>
      <w:r w:rsidRPr="00253E68">
        <w:t xml:space="preserve"> TBM</w:t>
      </w:r>
      <w:r w:rsidR="00A6740D" w:rsidRPr="00253E68">
        <w:t xml:space="preserve"> passing in each tunnel</w:t>
      </w:r>
      <w:r w:rsidRPr="00253E68">
        <w:t xml:space="preserve">) over the course of the entire Melbourne Metro construction program. </w:t>
      </w:r>
      <w:r w:rsidR="00407571">
        <w:t>The vibration levels would slowly increase as the TBM approaches a sensitive receiver, then reach a peak level for a couple of days when the TBM is closest to the receiver. Vibration levels would then slowly reduce as the TBM moves on.</w:t>
      </w:r>
    </w:p>
    <w:p w14:paraId="7F3EC130" w14:textId="3E1F5D6E" w:rsidR="003A06CA" w:rsidRDefault="009D37E5" w:rsidP="003A06CA">
      <w:pPr>
        <w:pStyle w:val="BodyText"/>
      </w:pPr>
      <w:r w:rsidRPr="00253E68">
        <w:t>As r</w:t>
      </w:r>
      <w:r w:rsidR="003A06CA" w:rsidRPr="00253E68">
        <w:t>oad</w:t>
      </w:r>
      <w:r w:rsidR="00A24E49" w:rsidRPr="00253E68">
        <w:t>header-</w:t>
      </w:r>
      <w:r w:rsidR="003A06CA" w:rsidRPr="00253E68">
        <w:t>mined tunnels progress more slowly than TBM-bored tunnels</w:t>
      </w:r>
      <w:r w:rsidRPr="00253E68">
        <w:t xml:space="preserve">, </w:t>
      </w:r>
      <w:r w:rsidR="003A06CA" w:rsidRPr="00253E68">
        <w:t>sensitive receivers at a limited number of locations within the CBD may experience vibration levels higher than the Guideline Targets on one occasion of up to 32 days in the course of the construction program.</w:t>
      </w:r>
    </w:p>
    <w:p w14:paraId="23E9F47E" w14:textId="1818A10D" w:rsidR="00D9744E" w:rsidRDefault="00D9744E" w:rsidP="003A06CA">
      <w:pPr>
        <w:pStyle w:val="BodyText"/>
      </w:pPr>
      <w:r>
        <w:lastRenderedPageBreak/>
        <w:t>Roadheader excavation of station caverns has the potential to generate vibration and ground-borne noise that may impact on amenity. Guideline Targets may not be met at several locations in the CBD North and CBD South station precincts for periods of up to six weeks, up to three times over the course of the station cavern</w:t>
      </w:r>
      <w:r w:rsidR="00190EE7">
        <w:t> </w:t>
      </w:r>
      <w:r>
        <w:t>construction.</w:t>
      </w:r>
    </w:p>
    <w:p w14:paraId="056F8259" w14:textId="13C90362" w:rsidR="009D37E5" w:rsidRPr="00253E68" w:rsidRDefault="009D37E5" w:rsidP="003A06CA">
      <w:pPr>
        <w:pStyle w:val="BodyText"/>
      </w:pPr>
      <w:r w:rsidRPr="00253E68">
        <w:t xml:space="preserve">Appropriate management actions would be taken to address these temporary impacts, including a thorough community consultation and notification process. Where impacts are deemed to be excessive, or where residents are identified as being particularly </w:t>
      </w:r>
      <w:r w:rsidR="008B54D2" w:rsidRPr="00253E68">
        <w:t>affected by</w:t>
      </w:r>
      <w:r w:rsidRPr="00253E68">
        <w:t xml:space="preserve"> vibration and ground-borne noise impacts, offers for temporary respite accommodation may be made.</w:t>
      </w:r>
    </w:p>
    <w:p w14:paraId="6CAB17D2" w14:textId="0D2A7F63" w:rsidR="002C0E4D" w:rsidRPr="00190EE7" w:rsidRDefault="009D37E5" w:rsidP="00190EE7">
      <w:pPr>
        <w:pStyle w:val="BodyText"/>
      </w:pPr>
      <w:r w:rsidRPr="00190EE7">
        <w:t>Specific Guideline Targets have been set in relation to vibration-sensitive equipment</w:t>
      </w:r>
      <w:r w:rsidR="00D9744E" w:rsidRPr="00190EE7">
        <w:t xml:space="preserve">, Bio-resources </w:t>
      </w:r>
      <w:r w:rsidR="00616855" w:rsidRPr="00190EE7">
        <w:t xml:space="preserve">facilities </w:t>
      </w:r>
      <w:r w:rsidRPr="00190EE7">
        <w:t xml:space="preserve">and </w:t>
      </w:r>
      <w:r w:rsidR="005458A0" w:rsidRPr="00190EE7">
        <w:t>H</w:t>
      </w:r>
      <w:r w:rsidRPr="00190EE7">
        <w:t xml:space="preserve">ighly </w:t>
      </w:r>
      <w:r w:rsidR="005458A0" w:rsidRPr="00190EE7">
        <w:t>S</w:t>
      </w:r>
      <w:r w:rsidRPr="00190EE7">
        <w:t xml:space="preserve">ensitive </w:t>
      </w:r>
      <w:r w:rsidR="005458A0" w:rsidRPr="00190EE7">
        <w:t>A</w:t>
      </w:r>
      <w:r w:rsidRPr="00190EE7">
        <w:t>reas (such as hospital</w:t>
      </w:r>
      <w:r w:rsidR="00D9744E" w:rsidRPr="00190EE7">
        <w:t xml:space="preserve"> wards and operating theatres) </w:t>
      </w:r>
      <w:r w:rsidRPr="00190EE7">
        <w:t xml:space="preserve">in the Parkville and CBD North station precincts. </w:t>
      </w:r>
      <w:r w:rsidR="002C0E4D" w:rsidRPr="00190EE7">
        <w:t xml:space="preserve">These sites are already exposed to a level of vibration and </w:t>
      </w:r>
      <w:r w:rsidR="00951A94" w:rsidRPr="00190EE7">
        <w:t>in some cases</w:t>
      </w:r>
      <w:r w:rsidR="005458A0" w:rsidRPr="00190EE7">
        <w:t xml:space="preserve"> already </w:t>
      </w:r>
      <w:r w:rsidR="002C0E4D" w:rsidRPr="00190EE7">
        <w:t xml:space="preserve">have measures in place to protect sensitive equipment. The Melbourne Metro contractor would work closely with the relevant stakeholders to determine how the predicted levels of vibration from the project would be best managed to limit impacts on these sensitive </w:t>
      </w:r>
      <w:r w:rsidR="004531FB" w:rsidRPr="00190EE7">
        <w:t xml:space="preserve">areas </w:t>
      </w:r>
      <w:r w:rsidR="002C0E4D" w:rsidRPr="00190EE7">
        <w:t>and equipment. Management actions may include additional vibration attenuation, monitoring of impacts, close collaboration</w:t>
      </w:r>
      <w:r w:rsidR="00F0783C">
        <w:t xml:space="preserve"> </w:t>
      </w:r>
      <w:r w:rsidR="002C0E4D" w:rsidRPr="00190EE7">
        <w:t xml:space="preserve">with equipment operators </w:t>
      </w:r>
      <w:r w:rsidR="00B13C94" w:rsidRPr="00190EE7">
        <w:t>and/</w:t>
      </w:r>
      <w:r w:rsidR="002C0E4D" w:rsidRPr="00190EE7">
        <w:t xml:space="preserve">or the temporary relocation of </w:t>
      </w:r>
      <w:r w:rsidR="00D9744E" w:rsidRPr="00190EE7">
        <w:t>vibration-</w:t>
      </w:r>
      <w:r w:rsidR="002C0E4D" w:rsidRPr="00190EE7">
        <w:t>sensitive equipment.</w:t>
      </w:r>
    </w:p>
    <w:p w14:paraId="4D6460FB" w14:textId="77777777" w:rsidR="002C0E4D" w:rsidRPr="00253E68" w:rsidRDefault="002C0E4D" w:rsidP="00685839">
      <w:pPr>
        <w:pStyle w:val="Heading3"/>
      </w:pPr>
      <w:r w:rsidRPr="00253E68">
        <w:t>Operation</w:t>
      </w:r>
    </w:p>
    <w:p w14:paraId="1E70A297" w14:textId="77777777" w:rsidR="009217B9" w:rsidRPr="00253E68" w:rsidRDefault="001105AE" w:rsidP="00D65721">
      <w:pPr>
        <w:pStyle w:val="BodyText"/>
        <w:rPr>
          <w:rFonts w:cs="Arial"/>
          <w:szCs w:val="20"/>
        </w:rPr>
      </w:pPr>
      <w:r w:rsidRPr="00253E68">
        <w:t>The recommended Environmental Performance Requirements specify Guideline Targets that</w:t>
      </w:r>
      <w:r w:rsidR="009217B9" w:rsidRPr="00253E68">
        <w:t xml:space="preserve"> </w:t>
      </w:r>
      <w:r w:rsidRPr="00253E68">
        <w:t>would need to be met during Melbourne Metro’s operation. Airborne n</w:t>
      </w:r>
      <w:r w:rsidR="009E20A9" w:rsidRPr="00253E68">
        <w:rPr>
          <w:rFonts w:cs="Arial"/>
          <w:szCs w:val="20"/>
        </w:rPr>
        <w:t>oise</w:t>
      </w:r>
      <w:r w:rsidRPr="00253E68">
        <w:rPr>
          <w:rFonts w:cs="Arial"/>
          <w:szCs w:val="20"/>
        </w:rPr>
        <w:t xml:space="preserve">, </w:t>
      </w:r>
      <w:r w:rsidR="009E20A9" w:rsidRPr="00253E68">
        <w:rPr>
          <w:rFonts w:cs="Arial"/>
          <w:szCs w:val="20"/>
        </w:rPr>
        <w:t xml:space="preserve">vibration </w:t>
      </w:r>
      <w:r w:rsidRPr="00253E68">
        <w:rPr>
          <w:rFonts w:cs="Arial"/>
          <w:szCs w:val="20"/>
        </w:rPr>
        <w:t xml:space="preserve">and ground-borne noise levels </w:t>
      </w:r>
      <w:r w:rsidR="002C0E4D" w:rsidRPr="00253E68">
        <w:rPr>
          <w:rFonts w:cs="Arial"/>
          <w:szCs w:val="20"/>
        </w:rPr>
        <w:t xml:space="preserve">would </w:t>
      </w:r>
      <w:r w:rsidRPr="00253E68">
        <w:rPr>
          <w:rFonts w:cs="Arial"/>
          <w:szCs w:val="20"/>
        </w:rPr>
        <w:t xml:space="preserve">need to </w:t>
      </w:r>
      <w:r w:rsidR="002C0E4D" w:rsidRPr="00253E68">
        <w:rPr>
          <w:rFonts w:cs="Arial"/>
          <w:szCs w:val="20"/>
        </w:rPr>
        <w:t>meet the</w:t>
      </w:r>
      <w:r w:rsidRPr="00253E68">
        <w:rPr>
          <w:rFonts w:cs="Arial"/>
          <w:szCs w:val="20"/>
        </w:rPr>
        <w:t>se</w:t>
      </w:r>
      <w:r w:rsidR="002C0E4D" w:rsidRPr="00253E68">
        <w:rPr>
          <w:rFonts w:cs="Arial"/>
          <w:szCs w:val="20"/>
        </w:rPr>
        <w:t xml:space="preserve"> </w:t>
      </w:r>
      <w:r w:rsidRPr="00253E68">
        <w:rPr>
          <w:rFonts w:cs="Arial"/>
          <w:szCs w:val="20"/>
        </w:rPr>
        <w:t>t</w:t>
      </w:r>
      <w:r w:rsidR="002C0E4D" w:rsidRPr="00253E68">
        <w:rPr>
          <w:rFonts w:cs="Arial"/>
          <w:szCs w:val="20"/>
        </w:rPr>
        <w:t>argets</w:t>
      </w:r>
      <w:r w:rsidRPr="00253E68">
        <w:rPr>
          <w:rFonts w:cs="Arial"/>
          <w:szCs w:val="20"/>
        </w:rPr>
        <w:t xml:space="preserve">, </w:t>
      </w:r>
      <w:r w:rsidR="002C0E4D" w:rsidRPr="00253E68">
        <w:rPr>
          <w:rFonts w:cs="Arial"/>
          <w:szCs w:val="20"/>
        </w:rPr>
        <w:t xml:space="preserve">which align with </w:t>
      </w:r>
      <w:r w:rsidRPr="00253E68">
        <w:rPr>
          <w:rFonts w:cs="Arial"/>
          <w:szCs w:val="20"/>
        </w:rPr>
        <w:t>Victorian, NSW and international criteria and standards</w:t>
      </w:r>
      <w:r w:rsidR="009217B9" w:rsidRPr="00253E68">
        <w:rPr>
          <w:rFonts w:cs="Arial"/>
          <w:szCs w:val="20"/>
        </w:rPr>
        <w:t>.</w:t>
      </w:r>
    </w:p>
    <w:p w14:paraId="42EB760D" w14:textId="4CFE1C41" w:rsidR="000010F3" w:rsidRPr="00253E68" w:rsidRDefault="000010F3" w:rsidP="00761CAC">
      <w:pPr>
        <w:pStyle w:val="BodyText"/>
        <w:ind w:right="-113"/>
        <w:rPr>
          <w:rFonts w:cs="Arial"/>
          <w:szCs w:val="20"/>
        </w:rPr>
      </w:pPr>
      <w:r w:rsidRPr="00253E68">
        <w:rPr>
          <w:rFonts w:cs="Arial"/>
          <w:szCs w:val="20"/>
        </w:rPr>
        <w:t xml:space="preserve">The use of </w:t>
      </w:r>
      <w:r w:rsidR="00AB5C98" w:rsidRPr="00253E68">
        <w:t>conventional</w:t>
      </w:r>
      <w:r w:rsidR="00B13C94" w:rsidRPr="00253E68">
        <w:t xml:space="preserve"> and suitabl</w:t>
      </w:r>
      <w:r w:rsidR="00D9744E">
        <w:t xml:space="preserve">y </w:t>
      </w:r>
      <w:r w:rsidR="00B13C94" w:rsidRPr="00253E68">
        <w:t>attenuat</w:t>
      </w:r>
      <w:r w:rsidR="00D9744E">
        <w:t xml:space="preserve">ed track </w:t>
      </w:r>
      <w:r w:rsidR="00B13C94" w:rsidRPr="00253E68">
        <w:t xml:space="preserve">could be adopted to achieve </w:t>
      </w:r>
      <w:r w:rsidR="00256916" w:rsidRPr="00253E68">
        <w:rPr>
          <w:rFonts w:cs="Arial"/>
          <w:szCs w:val="20"/>
        </w:rPr>
        <w:t xml:space="preserve">compliance with the </w:t>
      </w:r>
      <w:r w:rsidR="002C0E4D" w:rsidRPr="00253E68">
        <w:rPr>
          <w:rFonts w:cs="Arial"/>
          <w:szCs w:val="20"/>
        </w:rPr>
        <w:t xml:space="preserve">operational </w:t>
      </w:r>
      <w:r w:rsidR="009E20A9" w:rsidRPr="00253E68">
        <w:rPr>
          <w:rFonts w:cs="Arial"/>
          <w:szCs w:val="20"/>
        </w:rPr>
        <w:t>vibration and ground-borne noise</w:t>
      </w:r>
      <w:r w:rsidRPr="00253E68">
        <w:rPr>
          <w:rFonts w:cs="Arial"/>
          <w:szCs w:val="20"/>
        </w:rPr>
        <w:t xml:space="preserve"> </w:t>
      </w:r>
      <w:r w:rsidR="005458A0" w:rsidRPr="00253E68">
        <w:rPr>
          <w:rFonts w:cs="Arial"/>
          <w:szCs w:val="20"/>
        </w:rPr>
        <w:t xml:space="preserve">Guideline Targets </w:t>
      </w:r>
      <w:r w:rsidRPr="00253E68">
        <w:rPr>
          <w:rFonts w:cs="Arial"/>
          <w:szCs w:val="20"/>
        </w:rPr>
        <w:t xml:space="preserve">and </w:t>
      </w:r>
      <w:r w:rsidR="00B13C94" w:rsidRPr="00253E68">
        <w:rPr>
          <w:rFonts w:cs="Arial"/>
          <w:szCs w:val="20"/>
        </w:rPr>
        <w:t>meet the Environmental Performance Requirements.</w:t>
      </w:r>
      <w:r w:rsidRPr="00253E68">
        <w:rPr>
          <w:rFonts w:cs="Arial"/>
          <w:szCs w:val="20"/>
        </w:rPr>
        <w:t xml:space="preserve"> </w:t>
      </w:r>
      <w:r w:rsidR="008A700C" w:rsidRPr="00253E68">
        <w:rPr>
          <w:rFonts w:cs="Arial"/>
          <w:szCs w:val="20"/>
        </w:rPr>
        <w:t>Air</w:t>
      </w:r>
      <w:r w:rsidR="009E20A9" w:rsidRPr="00253E68">
        <w:rPr>
          <w:rFonts w:cs="Arial"/>
          <w:szCs w:val="20"/>
        </w:rPr>
        <w:t xml:space="preserve">borne noise </w:t>
      </w:r>
      <w:r w:rsidR="002C0E4D" w:rsidRPr="00253E68">
        <w:rPr>
          <w:rFonts w:cs="Arial"/>
          <w:szCs w:val="20"/>
        </w:rPr>
        <w:t xml:space="preserve">during operation </w:t>
      </w:r>
      <w:r w:rsidR="009E20A9" w:rsidRPr="00253E68">
        <w:rPr>
          <w:rFonts w:cs="Arial"/>
          <w:szCs w:val="20"/>
        </w:rPr>
        <w:t>w</w:t>
      </w:r>
      <w:r w:rsidR="000D1CD2" w:rsidRPr="00253E68">
        <w:rPr>
          <w:rFonts w:cs="Arial"/>
          <w:szCs w:val="20"/>
        </w:rPr>
        <w:t>ould</w:t>
      </w:r>
      <w:r w:rsidR="009E20A9" w:rsidRPr="00253E68">
        <w:rPr>
          <w:rFonts w:cs="Arial"/>
          <w:szCs w:val="20"/>
        </w:rPr>
        <w:t xml:space="preserve"> only be experienced as trains enter and exit the tunnel portals and at </w:t>
      </w:r>
      <w:r w:rsidR="002C43C7" w:rsidRPr="00253E68">
        <w:rPr>
          <w:rFonts w:cs="Arial"/>
          <w:szCs w:val="20"/>
        </w:rPr>
        <w:t xml:space="preserve">the </w:t>
      </w:r>
      <w:r w:rsidR="002C0E4D" w:rsidRPr="00253E68">
        <w:rPr>
          <w:rFonts w:cs="Arial"/>
          <w:szCs w:val="20"/>
        </w:rPr>
        <w:t>we</w:t>
      </w:r>
      <w:r w:rsidR="009E20A9" w:rsidRPr="00253E68">
        <w:rPr>
          <w:rFonts w:cs="Arial"/>
          <w:szCs w:val="20"/>
        </w:rPr>
        <w:t xml:space="preserve">stern </w:t>
      </w:r>
      <w:r w:rsidR="002C0E4D" w:rsidRPr="00253E68">
        <w:rPr>
          <w:rFonts w:cs="Arial"/>
          <w:szCs w:val="20"/>
        </w:rPr>
        <w:t>t</w:t>
      </w:r>
      <w:r w:rsidR="009E20A9" w:rsidRPr="00253E68">
        <w:rPr>
          <w:rFonts w:cs="Arial"/>
          <w:szCs w:val="20"/>
        </w:rPr>
        <w:t>urnback</w:t>
      </w:r>
      <w:r w:rsidR="002C43C7" w:rsidRPr="00253E68">
        <w:rPr>
          <w:rFonts w:cs="Arial"/>
          <w:szCs w:val="20"/>
        </w:rPr>
        <w:t xml:space="preserve">. The </w:t>
      </w:r>
      <w:r w:rsidR="009E20A9" w:rsidRPr="00253E68">
        <w:rPr>
          <w:rFonts w:cs="Arial"/>
          <w:szCs w:val="20"/>
        </w:rPr>
        <w:t xml:space="preserve">effects of this noise </w:t>
      </w:r>
      <w:r w:rsidR="002C43C7" w:rsidRPr="00253E68">
        <w:rPr>
          <w:rFonts w:cs="Arial"/>
          <w:szCs w:val="20"/>
        </w:rPr>
        <w:t xml:space="preserve">would </w:t>
      </w:r>
      <w:r w:rsidR="009E20A9" w:rsidRPr="00253E68">
        <w:rPr>
          <w:rFonts w:cs="Arial"/>
          <w:szCs w:val="20"/>
        </w:rPr>
        <w:t>be mitigated</w:t>
      </w:r>
      <w:r w:rsidR="008613CF" w:rsidRPr="00253E68">
        <w:rPr>
          <w:rFonts w:cs="Arial"/>
          <w:szCs w:val="20"/>
        </w:rPr>
        <w:t xml:space="preserve"> where required</w:t>
      </w:r>
      <w:r w:rsidR="009E20A9" w:rsidRPr="00253E68">
        <w:rPr>
          <w:rFonts w:cs="Arial"/>
          <w:szCs w:val="20"/>
        </w:rPr>
        <w:t xml:space="preserve"> through measures such as noise barriers</w:t>
      </w:r>
      <w:r w:rsidRPr="00253E68">
        <w:rPr>
          <w:rFonts w:cs="Arial"/>
          <w:szCs w:val="20"/>
        </w:rPr>
        <w:t xml:space="preserve"> in accordance with the </w:t>
      </w:r>
      <w:r w:rsidRPr="00253E68">
        <w:rPr>
          <w:rFonts w:cs="Arial"/>
          <w:i/>
          <w:szCs w:val="20"/>
        </w:rPr>
        <w:t xml:space="preserve">Victorian Passenger Rail Infrastructure Noise Policy </w:t>
      </w:r>
      <w:r w:rsidRPr="00253E68">
        <w:rPr>
          <w:rFonts w:cs="Arial"/>
          <w:szCs w:val="20"/>
        </w:rPr>
        <w:t>(PRINP).</w:t>
      </w:r>
    </w:p>
    <w:p w14:paraId="17EC5F57" w14:textId="0748DCE1" w:rsidR="009E20A9" w:rsidRPr="00253E68" w:rsidRDefault="002C43C7" w:rsidP="00D65721">
      <w:pPr>
        <w:pStyle w:val="BodyText"/>
        <w:rPr>
          <w:rFonts w:cs="Arial"/>
          <w:szCs w:val="20"/>
        </w:rPr>
      </w:pPr>
      <w:r w:rsidRPr="00253E68">
        <w:rPr>
          <w:rFonts w:cs="Arial"/>
          <w:szCs w:val="20"/>
        </w:rPr>
        <w:t xml:space="preserve">Accordingly, the </w:t>
      </w:r>
      <w:r w:rsidR="009E20A9" w:rsidRPr="00253E68">
        <w:rPr>
          <w:rFonts w:cs="Arial"/>
          <w:szCs w:val="20"/>
        </w:rPr>
        <w:t xml:space="preserve">long-term noise and vibration effects of Melbourne Metro </w:t>
      </w:r>
      <w:r w:rsidRPr="00253E68">
        <w:rPr>
          <w:rFonts w:cs="Arial"/>
          <w:szCs w:val="20"/>
        </w:rPr>
        <w:t xml:space="preserve">are predicted to be </w:t>
      </w:r>
      <w:r w:rsidR="009E20A9" w:rsidRPr="00253E68">
        <w:rPr>
          <w:rFonts w:cs="Arial"/>
          <w:szCs w:val="20"/>
        </w:rPr>
        <w:t>low</w:t>
      </w:r>
      <w:r w:rsidRPr="00253E68">
        <w:rPr>
          <w:rFonts w:cs="Arial"/>
          <w:szCs w:val="20"/>
        </w:rPr>
        <w:t xml:space="preserve"> </w:t>
      </w:r>
      <w:r w:rsidR="009E20A9" w:rsidRPr="00253E68">
        <w:rPr>
          <w:rFonts w:cs="Arial"/>
          <w:szCs w:val="20"/>
        </w:rPr>
        <w:t>to</w:t>
      </w:r>
      <w:r w:rsidRPr="00253E68">
        <w:rPr>
          <w:rFonts w:cs="Arial"/>
          <w:szCs w:val="20"/>
        </w:rPr>
        <w:t xml:space="preserve"> </w:t>
      </w:r>
      <w:r w:rsidR="009E20A9" w:rsidRPr="00253E68">
        <w:rPr>
          <w:rFonts w:cs="Arial"/>
          <w:szCs w:val="20"/>
        </w:rPr>
        <w:t>negligible</w:t>
      </w:r>
      <w:r w:rsidR="00FE6FEC" w:rsidRPr="00253E68">
        <w:rPr>
          <w:rFonts w:cs="Arial"/>
          <w:szCs w:val="20"/>
        </w:rPr>
        <w:t>.</w:t>
      </w:r>
    </w:p>
    <w:p w14:paraId="2F436E88" w14:textId="0DCC9BE6" w:rsidR="002C43C7" w:rsidRPr="00253E68" w:rsidRDefault="002C43C7" w:rsidP="00A1188E">
      <w:pPr>
        <w:pStyle w:val="Heading3"/>
      </w:pPr>
      <w:r w:rsidRPr="00253E68">
        <w:lastRenderedPageBreak/>
        <w:t>Further monitoring and modelling</w:t>
      </w:r>
    </w:p>
    <w:p w14:paraId="371B5B82" w14:textId="35C56253" w:rsidR="002C43C7" w:rsidRPr="00253E68" w:rsidRDefault="00A042F2" w:rsidP="00775CC2">
      <w:pPr>
        <w:pStyle w:val="BodyText"/>
      </w:pPr>
      <w:r w:rsidRPr="00253E68">
        <w:t xml:space="preserve">A series of Environmental Performance </w:t>
      </w:r>
      <w:r w:rsidR="005458A0" w:rsidRPr="00253E68">
        <w:t>R</w:t>
      </w:r>
      <w:r w:rsidRPr="00253E68">
        <w:t xml:space="preserve">equirements have been </w:t>
      </w:r>
      <w:r w:rsidR="002C43C7" w:rsidRPr="00253E68">
        <w:t xml:space="preserve">recommended for the project that </w:t>
      </w:r>
      <w:r w:rsidRPr="00253E68">
        <w:t xml:space="preserve">specify </w:t>
      </w:r>
      <w:r w:rsidR="002C43C7" w:rsidRPr="00253E68">
        <w:t xml:space="preserve">Guideline Targets </w:t>
      </w:r>
      <w:r w:rsidR="00D9744E">
        <w:t xml:space="preserve">for </w:t>
      </w:r>
      <w:r w:rsidRPr="00253E68">
        <w:t xml:space="preserve">noise and vibration. </w:t>
      </w:r>
      <w:r w:rsidR="007A11E6">
        <w:t>T</w:t>
      </w:r>
      <w:r w:rsidRPr="00253E68">
        <w:t xml:space="preserve">hese requirements would </w:t>
      </w:r>
      <w:r w:rsidR="002C43C7" w:rsidRPr="00253E68">
        <w:t xml:space="preserve">need to be met </w:t>
      </w:r>
      <w:r w:rsidRPr="00253E68">
        <w:t xml:space="preserve">in the design, construction and operation of Melbourne Metro. </w:t>
      </w:r>
      <w:r w:rsidR="00951A94" w:rsidRPr="00253E68">
        <w:t xml:space="preserve">Guideline Targets are proposed to be used as criteria for triggering a management </w:t>
      </w:r>
      <w:r w:rsidR="007A11E6">
        <w:t xml:space="preserve">action </w:t>
      </w:r>
      <w:r w:rsidR="00951A94" w:rsidRPr="00253E68">
        <w:t>or mitigation response to address the effects of noise and vibration.</w:t>
      </w:r>
    </w:p>
    <w:p w14:paraId="28050F07" w14:textId="046602B4" w:rsidR="002C43C7" w:rsidRPr="00253E68" w:rsidRDefault="002C43C7" w:rsidP="002C43C7">
      <w:pPr>
        <w:pStyle w:val="BodyText"/>
      </w:pPr>
      <w:r w:rsidRPr="00253E68">
        <w:t>To provide further confidence in the management of these impacts, the</w:t>
      </w:r>
      <w:r w:rsidR="00A042F2" w:rsidRPr="00253E68">
        <w:t xml:space="preserve"> Environmental </w:t>
      </w:r>
      <w:r w:rsidRPr="00253E68">
        <w:t xml:space="preserve">Performance Requirements </w:t>
      </w:r>
      <w:r w:rsidR="00A042F2" w:rsidRPr="00253E68">
        <w:t>a</w:t>
      </w:r>
      <w:r w:rsidRPr="00253E68">
        <w:t>lso mandate the appointment of an acoustic and vibration consultant to update noise and vibration modelling for the project, determine appropriate mitigation measures to achieve the Environmental Performance Requirements and undertake further noise and vibration measurements to assess ongoing compliance with the Environmental Performance Requirements.</w:t>
      </w:r>
    </w:p>
    <w:p w14:paraId="2D010087" w14:textId="40253A35" w:rsidR="002A5678" w:rsidRPr="00253E68" w:rsidRDefault="002A5678" w:rsidP="007F1980">
      <w:pPr>
        <w:pStyle w:val="Heading2"/>
      </w:pPr>
      <w:bookmarkStart w:id="4" w:name="_Toc449001119"/>
      <w:bookmarkStart w:id="5" w:name="_Toc449001120"/>
      <w:bookmarkStart w:id="6" w:name="_Toc448307370"/>
      <w:bookmarkStart w:id="7" w:name="_Toc448307397"/>
      <w:bookmarkStart w:id="8" w:name="_Toc448386947"/>
      <w:bookmarkStart w:id="9" w:name="_Toc448407897"/>
      <w:bookmarkStart w:id="10" w:name="_Toc450826764"/>
      <w:bookmarkEnd w:id="4"/>
      <w:bookmarkEnd w:id="5"/>
      <w:bookmarkEnd w:id="6"/>
      <w:bookmarkEnd w:id="7"/>
      <w:bookmarkEnd w:id="8"/>
      <w:bookmarkEnd w:id="9"/>
      <w:r w:rsidRPr="00253E68">
        <w:t>EES Objective</w:t>
      </w:r>
      <w:bookmarkEnd w:id="10"/>
    </w:p>
    <w:p w14:paraId="1A7DFF75" w14:textId="77777777" w:rsidR="002A5678" w:rsidRPr="00253E68" w:rsidRDefault="002A5678" w:rsidP="002A5678">
      <w:pPr>
        <w:pStyle w:val="BodyText"/>
      </w:pPr>
      <w:r w:rsidRPr="00253E68">
        <w:t>The EES Scoping Requirements set the following draft evaluation objective for noise and</w:t>
      </w:r>
      <w:r w:rsidR="007F1980" w:rsidRPr="00253E68">
        <w:t> </w:t>
      </w:r>
      <w:r w:rsidRPr="00253E68">
        <w:t>vibration:</w:t>
      </w:r>
    </w:p>
    <w:p w14:paraId="6EBDD8C2" w14:textId="77777777" w:rsidR="002A5678" w:rsidRPr="00253E68" w:rsidRDefault="002A5678" w:rsidP="007F1980">
      <w:pPr>
        <w:pStyle w:val="BodyBullet1"/>
        <w:rPr>
          <w:rStyle w:val="CharacterStyle-Italic"/>
        </w:rPr>
      </w:pPr>
      <w:r w:rsidRPr="00253E68">
        <w:rPr>
          <w:rStyle w:val="CharacterStyle-Italic"/>
        </w:rPr>
        <w:t>Amenity – To minimise adverse … noise or vibration effects on the amenity of nearby residents and local communities, as far as practicable, especially during the construction phase.</w:t>
      </w:r>
    </w:p>
    <w:p w14:paraId="04317F98" w14:textId="4A73954D" w:rsidR="00FF0C0B" w:rsidRPr="00253E68" w:rsidRDefault="00FF0C0B" w:rsidP="00DE5510">
      <w:pPr>
        <w:pStyle w:val="BodyText"/>
      </w:pPr>
      <w:r w:rsidRPr="00253E68">
        <w:t xml:space="preserve">In accordance with this objective, potential noise and vibration </w:t>
      </w:r>
      <w:r w:rsidR="00DE5510" w:rsidRPr="00253E68">
        <w:t xml:space="preserve">risks and </w:t>
      </w:r>
      <w:r w:rsidRPr="00253E68">
        <w:t xml:space="preserve">impacts associated with the construction and operation of Melbourne Metro have been assessed. Using this information, Environmental Performance Requirements </w:t>
      </w:r>
      <w:r w:rsidR="00DE5510" w:rsidRPr="00253E68">
        <w:t xml:space="preserve">have been </w:t>
      </w:r>
      <w:r w:rsidRPr="00253E68">
        <w:t>recommended to manage adverse noise and vibration impacts associated with the project.</w:t>
      </w:r>
    </w:p>
    <w:p w14:paraId="513C8D8B" w14:textId="77777777" w:rsidR="002A5678" w:rsidRPr="00253E68" w:rsidRDefault="002A5678" w:rsidP="007F1980">
      <w:pPr>
        <w:pStyle w:val="Heading2"/>
      </w:pPr>
      <w:bookmarkStart w:id="11" w:name="_Toc448307372"/>
      <w:bookmarkStart w:id="12" w:name="_Toc448307399"/>
      <w:bookmarkStart w:id="13" w:name="_Toc448386949"/>
      <w:bookmarkStart w:id="14" w:name="_Toc448407899"/>
      <w:bookmarkStart w:id="15" w:name="_Toc450826765"/>
      <w:bookmarkEnd w:id="11"/>
      <w:bookmarkEnd w:id="12"/>
      <w:bookmarkEnd w:id="13"/>
      <w:bookmarkEnd w:id="14"/>
      <w:r w:rsidRPr="00253E68">
        <w:t>Legislation and Policy</w:t>
      </w:r>
      <w:bookmarkEnd w:id="15"/>
    </w:p>
    <w:p w14:paraId="1B0EED08" w14:textId="0E00E24C" w:rsidR="002A5678" w:rsidRPr="00253E68" w:rsidRDefault="002A5678" w:rsidP="002A5678">
      <w:pPr>
        <w:pStyle w:val="BodyText"/>
      </w:pPr>
      <w:r w:rsidRPr="00253E68">
        <w:t xml:space="preserve">As discussed in Chapter 4 </w:t>
      </w:r>
      <w:r w:rsidRPr="00253E68">
        <w:rPr>
          <w:rStyle w:val="CharacterStyle-Italic"/>
        </w:rPr>
        <w:t>EES Assessment Framework and Approach</w:t>
      </w:r>
      <w:r w:rsidRPr="00253E68">
        <w:t xml:space="preserve">, </w:t>
      </w:r>
      <w:r w:rsidR="007E59A3">
        <w:t xml:space="preserve">noise and vibration </w:t>
      </w:r>
      <w:r w:rsidRPr="00253E68">
        <w:t xml:space="preserve">impacts associated with the construction and operation of </w:t>
      </w:r>
      <w:r w:rsidR="00045A39" w:rsidRPr="00253E68">
        <w:t>Melbourne Metro</w:t>
      </w:r>
      <w:r w:rsidRPr="00253E68">
        <w:t xml:space="preserve"> would be managed and monitored in accordance with Commonwealth and Victorian legislation, policies and guidelines</w:t>
      </w:r>
      <w:r w:rsidR="00FE6FEC" w:rsidRPr="00253E68">
        <w:t xml:space="preserve"> </w:t>
      </w:r>
      <w:r w:rsidR="00D9744E">
        <w:t>(</w:t>
      </w:r>
      <w:r w:rsidR="00FE6FEC" w:rsidRPr="00253E68">
        <w:t>where the</w:t>
      </w:r>
      <w:r w:rsidR="00D9744E">
        <w:t xml:space="preserve">se </w:t>
      </w:r>
      <w:r w:rsidR="00FE6FEC" w:rsidRPr="00253E68">
        <w:t>are available</w:t>
      </w:r>
      <w:r w:rsidR="00D9744E">
        <w:t>)</w:t>
      </w:r>
      <w:r w:rsidRPr="00253E68">
        <w:t>.</w:t>
      </w:r>
      <w:r w:rsidR="00FE6FEC" w:rsidRPr="00253E68">
        <w:t xml:space="preserve"> International and State guidelines have also been </w:t>
      </w:r>
      <w:r w:rsidR="00DE5510" w:rsidRPr="00253E68">
        <w:t xml:space="preserve">considered in determining appropriate noise and vibration levels. </w:t>
      </w:r>
      <w:r w:rsidRPr="00253E68">
        <w:t xml:space="preserve">The </w:t>
      </w:r>
      <w:r w:rsidR="00DE5510" w:rsidRPr="00253E68">
        <w:t xml:space="preserve">main </w:t>
      </w:r>
      <w:r w:rsidRPr="00253E68">
        <w:t>l</w:t>
      </w:r>
      <w:r w:rsidR="00DE5510" w:rsidRPr="00253E68">
        <w:t xml:space="preserve">egislation, </w:t>
      </w:r>
      <w:r w:rsidRPr="00253E68">
        <w:t>policies</w:t>
      </w:r>
      <w:r w:rsidR="00F07464" w:rsidRPr="00253E68">
        <w:t xml:space="preserve"> </w:t>
      </w:r>
      <w:r w:rsidR="00DE5510" w:rsidRPr="00253E68">
        <w:t xml:space="preserve">and guidelines </w:t>
      </w:r>
      <w:r w:rsidR="00F07464" w:rsidRPr="00253E68">
        <w:t>for noise and vibration</w:t>
      </w:r>
      <w:r w:rsidRPr="00253E68">
        <w:t xml:space="preserve"> are set out in </w:t>
      </w:r>
      <w:r w:rsidR="007F1980" w:rsidRPr="00253E68">
        <w:fldChar w:fldCharType="begin"/>
      </w:r>
      <w:r w:rsidR="007F1980" w:rsidRPr="00253E68">
        <w:instrText xml:space="preserve"> REF _Ref444360366 \h </w:instrText>
      </w:r>
      <w:r w:rsidR="007F1980" w:rsidRPr="00253E68">
        <w:fldChar w:fldCharType="separate"/>
      </w:r>
      <w:r w:rsidR="006E2E93" w:rsidRPr="00253E68">
        <w:t>Table </w:t>
      </w:r>
      <w:r w:rsidR="006E2E93">
        <w:rPr>
          <w:noProof/>
          <w:cs/>
        </w:rPr>
        <w:t>‎</w:t>
      </w:r>
      <w:r w:rsidR="006E2E93">
        <w:rPr>
          <w:noProof/>
        </w:rPr>
        <w:t>13</w:t>
      </w:r>
      <w:r w:rsidR="006E2E93" w:rsidRPr="00253E68">
        <w:t>–</w:t>
      </w:r>
      <w:r w:rsidR="006E2E93">
        <w:rPr>
          <w:noProof/>
        </w:rPr>
        <w:t>1</w:t>
      </w:r>
      <w:r w:rsidR="007F1980" w:rsidRPr="00253E68">
        <w:fldChar w:fldCharType="end"/>
      </w:r>
      <w:r w:rsidRPr="00253E68">
        <w:t xml:space="preserve">. </w:t>
      </w:r>
      <w:r w:rsidR="00DE5510" w:rsidRPr="00253E68">
        <w:t xml:space="preserve">Further </w:t>
      </w:r>
      <w:r w:rsidRPr="00253E68">
        <w:t xml:space="preserve">details are provided in </w:t>
      </w:r>
      <w:r w:rsidR="00DE5510" w:rsidRPr="00253E68">
        <w:t xml:space="preserve">Section 3 of </w:t>
      </w:r>
      <w:r w:rsidR="00045A39" w:rsidRPr="00253E68">
        <w:t xml:space="preserve">Technical </w:t>
      </w:r>
      <w:r w:rsidRPr="00253E68">
        <w:t>Appendix I</w:t>
      </w:r>
      <w:r w:rsidR="00045A39" w:rsidRPr="00253E68">
        <w:t xml:space="preserve"> </w:t>
      </w:r>
      <w:r w:rsidR="00045A39" w:rsidRPr="00253E68">
        <w:rPr>
          <w:rStyle w:val="CharacterStyle-Italic"/>
        </w:rPr>
        <w:t>Noise and Vibration</w:t>
      </w:r>
      <w:r w:rsidRPr="00253E68">
        <w:t xml:space="preserve">. </w:t>
      </w:r>
    </w:p>
    <w:p w14:paraId="1A2C92B8" w14:textId="44718576" w:rsidR="002C43C7" w:rsidRPr="00253E68" w:rsidRDefault="001F179E" w:rsidP="00E335E2">
      <w:pPr>
        <w:pStyle w:val="BodyText"/>
        <w:ind w:right="-170"/>
      </w:pPr>
      <w:r w:rsidRPr="00253E68">
        <w:t xml:space="preserve">Local laws relating to noise from construction and the duration of construction activities are not covered in </w:t>
      </w:r>
      <w:r w:rsidR="00AB5C98" w:rsidRPr="00253E68">
        <w:fldChar w:fldCharType="begin"/>
      </w:r>
      <w:r w:rsidR="00AB5C98" w:rsidRPr="00253E68">
        <w:instrText xml:space="preserve"> REF _Ref444360366 \h </w:instrText>
      </w:r>
      <w:r w:rsidR="00AB5C98" w:rsidRPr="00253E68">
        <w:fldChar w:fldCharType="separate"/>
      </w:r>
      <w:r w:rsidR="006E2E93" w:rsidRPr="00253E68">
        <w:t>Table </w:t>
      </w:r>
      <w:r w:rsidR="006E2E93">
        <w:rPr>
          <w:noProof/>
          <w:cs/>
        </w:rPr>
        <w:t>‎</w:t>
      </w:r>
      <w:r w:rsidR="006E2E93">
        <w:rPr>
          <w:noProof/>
        </w:rPr>
        <w:t>13</w:t>
      </w:r>
      <w:r w:rsidR="006E2E93" w:rsidRPr="00253E68">
        <w:t>–</w:t>
      </w:r>
      <w:r w:rsidR="006E2E93">
        <w:rPr>
          <w:noProof/>
        </w:rPr>
        <w:t>1</w:t>
      </w:r>
      <w:r w:rsidR="00AB5C98" w:rsidRPr="00253E68">
        <w:fldChar w:fldCharType="end"/>
      </w:r>
      <w:r w:rsidRPr="00253E68">
        <w:t xml:space="preserve"> as section 258A of the </w:t>
      </w:r>
      <w:r w:rsidRPr="00253E68">
        <w:rPr>
          <w:i/>
          <w:iCs/>
        </w:rPr>
        <w:t>Major Transport Projects Facilitation Act 2009</w:t>
      </w:r>
      <w:r w:rsidRPr="00253E68">
        <w:t xml:space="preserve"> provides that local law permits are not required when a project is declared under the Act. Compliance with EPA Guidelines 1254 and 480 would ensure the appropriate management of noise impacts during construction. </w:t>
      </w:r>
    </w:p>
    <w:p w14:paraId="6CDB2482" w14:textId="26F540B3" w:rsidR="002A5678" w:rsidRPr="00253E68" w:rsidRDefault="007F1980" w:rsidP="00D70381">
      <w:pPr>
        <w:pStyle w:val="Caption"/>
      </w:pPr>
      <w:bookmarkStart w:id="16" w:name="_Ref444360366"/>
      <w:r w:rsidRPr="00253E68">
        <w:lastRenderedPageBreak/>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1</w:t>
      </w:r>
      <w:r w:rsidR="00392107">
        <w:rPr>
          <w:noProof/>
        </w:rPr>
        <w:fldChar w:fldCharType="end"/>
      </w:r>
      <w:bookmarkEnd w:id="16"/>
      <w:r w:rsidRPr="00253E68">
        <w:tab/>
      </w:r>
      <w:r w:rsidR="002A5678" w:rsidRPr="00253E68">
        <w:t xml:space="preserve">Noise and vibration legislation and policy relevant to </w:t>
      </w:r>
      <w:r w:rsidR="00330E10" w:rsidRPr="00253E68">
        <w:t>M</w:t>
      </w:r>
      <w:r w:rsidR="00045A39" w:rsidRPr="00253E68">
        <w:t>elbourne</w:t>
      </w:r>
      <w:r w:rsidR="008B1B24" w:rsidRPr="00253E68">
        <w:t> </w:t>
      </w:r>
      <w:r w:rsidR="00045A39" w:rsidRPr="00253E68">
        <w:t>Metro</w:t>
      </w:r>
    </w:p>
    <w:tbl>
      <w:tblPr>
        <w:tblStyle w:val="MainTableStyle"/>
        <w:tblW w:w="5000" w:type="pct"/>
        <w:tblLook w:val="0420" w:firstRow="1" w:lastRow="0" w:firstColumn="0" w:lastColumn="0" w:noHBand="0" w:noVBand="1"/>
      </w:tblPr>
      <w:tblGrid>
        <w:gridCol w:w="1481"/>
        <w:gridCol w:w="2784"/>
        <w:gridCol w:w="3150"/>
      </w:tblGrid>
      <w:tr w:rsidR="007F1980" w:rsidRPr="00253E68" w14:paraId="687977B0" w14:textId="77777777" w:rsidTr="008B1B24">
        <w:trPr>
          <w:cnfStyle w:val="100000000000" w:firstRow="1" w:lastRow="0" w:firstColumn="0" w:lastColumn="0" w:oddVBand="0" w:evenVBand="0" w:oddHBand="0" w:evenHBand="0" w:firstRowFirstColumn="0" w:firstRowLastColumn="0" w:lastRowFirstColumn="0" w:lastRowLastColumn="0"/>
        </w:trPr>
        <w:tc>
          <w:tcPr>
            <w:tcW w:w="999" w:type="pct"/>
          </w:tcPr>
          <w:p w14:paraId="2E148B62" w14:textId="77777777" w:rsidR="007F1980" w:rsidRPr="00253E68" w:rsidRDefault="007F1980" w:rsidP="00B11431">
            <w:pPr>
              <w:pStyle w:val="TableText"/>
            </w:pPr>
            <w:r w:rsidRPr="00253E68">
              <w:t>Legislation</w:t>
            </w:r>
          </w:p>
        </w:tc>
        <w:tc>
          <w:tcPr>
            <w:tcW w:w="1877" w:type="pct"/>
          </w:tcPr>
          <w:p w14:paraId="653407B0" w14:textId="0C0F919B" w:rsidR="007F1980" w:rsidRPr="00253E68" w:rsidRDefault="007F1980" w:rsidP="00B11431">
            <w:pPr>
              <w:pStyle w:val="TableText"/>
            </w:pPr>
            <w:r w:rsidRPr="00253E68">
              <w:t>Policy</w:t>
            </w:r>
            <w:r w:rsidR="001727C4" w:rsidRPr="00253E68">
              <w:t>/</w:t>
            </w:r>
            <w:r w:rsidRPr="00253E68">
              <w:t>guideline</w:t>
            </w:r>
          </w:p>
        </w:tc>
        <w:tc>
          <w:tcPr>
            <w:tcW w:w="2124" w:type="pct"/>
          </w:tcPr>
          <w:p w14:paraId="1817EA05" w14:textId="77777777" w:rsidR="007F1980" w:rsidRPr="00253E68" w:rsidRDefault="007F1980" w:rsidP="00B11431">
            <w:pPr>
              <w:pStyle w:val="TableText"/>
            </w:pPr>
            <w:r w:rsidRPr="00253E68">
              <w:t>Comment</w:t>
            </w:r>
          </w:p>
        </w:tc>
      </w:tr>
      <w:tr w:rsidR="00045A39" w:rsidRPr="00253E68" w14:paraId="61A15DE7" w14:textId="77777777" w:rsidTr="008B1B24">
        <w:trPr>
          <w:cantSplit/>
        </w:trPr>
        <w:tc>
          <w:tcPr>
            <w:tcW w:w="5000" w:type="pct"/>
            <w:gridSpan w:val="3"/>
            <w:shd w:val="clear" w:color="auto" w:fill="F2F2F2" w:themeFill="background1" w:themeFillShade="F2"/>
          </w:tcPr>
          <w:p w14:paraId="71944ED6" w14:textId="77777777" w:rsidR="00045A39" w:rsidRPr="00253E68" w:rsidRDefault="00045A39" w:rsidP="008B1B24">
            <w:pPr>
              <w:pStyle w:val="TableText"/>
              <w:keepNext/>
              <w:keepLines/>
              <w:rPr>
                <w:rStyle w:val="CharacterStyle-Bold"/>
              </w:rPr>
            </w:pPr>
            <w:r w:rsidRPr="00253E68">
              <w:rPr>
                <w:rStyle w:val="CharacterStyle-Bold"/>
              </w:rPr>
              <w:t>State</w:t>
            </w:r>
          </w:p>
        </w:tc>
      </w:tr>
      <w:tr w:rsidR="004F5E54" w:rsidRPr="00253E68" w14:paraId="78481E06" w14:textId="77777777" w:rsidTr="008B1B24">
        <w:trPr>
          <w:cantSplit/>
        </w:trPr>
        <w:tc>
          <w:tcPr>
            <w:tcW w:w="999" w:type="pct"/>
            <w:vMerge w:val="restart"/>
          </w:tcPr>
          <w:p w14:paraId="069C51FF" w14:textId="77777777" w:rsidR="004F5E54" w:rsidRPr="00253E68" w:rsidRDefault="004F5E54" w:rsidP="00C447A3">
            <w:pPr>
              <w:pStyle w:val="TableText"/>
              <w:rPr>
                <w:rStyle w:val="CharacterStyle-Italic"/>
              </w:rPr>
            </w:pPr>
            <w:r w:rsidRPr="00253E68">
              <w:rPr>
                <w:rStyle w:val="CharacterStyle-Italic"/>
              </w:rPr>
              <w:t>Environment Protection Act 1970</w:t>
            </w:r>
          </w:p>
        </w:tc>
        <w:tc>
          <w:tcPr>
            <w:tcW w:w="1877" w:type="pct"/>
          </w:tcPr>
          <w:p w14:paraId="36024668" w14:textId="77777777" w:rsidR="004F5E54" w:rsidRPr="00253E68" w:rsidRDefault="004F5E54" w:rsidP="00C447A3">
            <w:pPr>
              <w:pStyle w:val="TableText"/>
            </w:pPr>
            <w:r w:rsidRPr="00253E68">
              <w:t>State Environment Protection Policy (Control of Noise from Commerce, Industry and Trade) No. N-1 (SEPP N-1)</w:t>
            </w:r>
          </w:p>
        </w:tc>
        <w:tc>
          <w:tcPr>
            <w:tcW w:w="2124" w:type="pct"/>
          </w:tcPr>
          <w:p w14:paraId="1053C20D" w14:textId="485791A3" w:rsidR="004F5E54" w:rsidRPr="00253E68" w:rsidRDefault="004F5E54" w:rsidP="003240E0">
            <w:pPr>
              <w:pStyle w:val="TableText"/>
            </w:pPr>
            <w:r w:rsidRPr="00253E68">
              <w:t xml:space="preserve">SEPP N-1 provides a methodology to determine the applicable mandatory Noise Limits for a </w:t>
            </w:r>
            <w:r w:rsidR="005379F8" w:rsidRPr="00253E68">
              <w:t>Noise Sensitive Area</w:t>
            </w:r>
            <w:r w:rsidRPr="00253E68">
              <w:t xml:space="preserve"> that may be affected by commercial, industrial or trade noise. A </w:t>
            </w:r>
            <w:r w:rsidR="005379F8" w:rsidRPr="00253E68">
              <w:t>Noise Sensitive Area</w:t>
            </w:r>
            <w:r w:rsidRPr="00253E68">
              <w:t xml:space="preserve"> is defined in SEPP N-1 and consists of dwellings, residential buildings and similar types of accommodation.</w:t>
            </w:r>
            <w:r w:rsidR="00B06AC4" w:rsidRPr="00253E68">
              <w:t xml:space="preserve"> SEPP N-1 does not apply to construction and demolition activities on building sites</w:t>
            </w:r>
            <w:r w:rsidR="00D9744E">
              <w:t>;</w:t>
            </w:r>
            <w:r w:rsidR="00B06AC4" w:rsidRPr="00253E68">
              <w:t xml:space="preserve"> nor does it apply to noise emanating from roads or railway lines. </w:t>
            </w:r>
            <w:r w:rsidR="003240E0">
              <w:t>However, i</w:t>
            </w:r>
            <w:r w:rsidR="00B06AC4" w:rsidRPr="00253E68">
              <w:t>t would</w:t>
            </w:r>
            <w:r w:rsidR="003240E0">
              <w:t xml:space="preserve"> </w:t>
            </w:r>
            <w:r w:rsidR="00B06AC4" w:rsidRPr="00253E68">
              <w:t>apply to noise from fixed plant and equipment such as ventilation systems.</w:t>
            </w:r>
          </w:p>
        </w:tc>
      </w:tr>
      <w:tr w:rsidR="004F5E54" w:rsidRPr="00253E68" w14:paraId="6E193884" w14:textId="77777777" w:rsidTr="008B1B24">
        <w:trPr>
          <w:cantSplit/>
        </w:trPr>
        <w:tc>
          <w:tcPr>
            <w:tcW w:w="999" w:type="pct"/>
            <w:vMerge/>
          </w:tcPr>
          <w:p w14:paraId="01B4B9F4" w14:textId="77777777" w:rsidR="004F5E54" w:rsidRPr="00253E68" w:rsidRDefault="004F5E54" w:rsidP="00C447A3">
            <w:pPr>
              <w:pStyle w:val="TableText"/>
            </w:pPr>
          </w:p>
        </w:tc>
        <w:tc>
          <w:tcPr>
            <w:tcW w:w="1877" w:type="pct"/>
          </w:tcPr>
          <w:p w14:paraId="0D4E7D2A" w14:textId="77777777" w:rsidR="004F5E54" w:rsidRPr="00253E68" w:rsidRDefault="004F5E54" w:rsidP="00C447A3">
            <w:pPr>
              <w:pStyle w:val="TableText"/>
            </w:pPr>
            <w:r w:rsidRPr="00253E68">
              <w:t>Environment Protection Authority Noise Control Guidelines Publication 1254 (EPA 1254)</w:t>
            </w:r>
          </w:p>
        </w:tc>
        <w:tc>
          <w:tcPr>
            <w:tcW w:w="2124" w:type="pct"/>
          </w:tcPr>
          <w:p w14:paraId="17247E98" w14:textId="009FE444" w:rsidR="004F5E54" w:rsidRPr="00253E68" w:rsidRDefault="003240E0" w:rsidP="003240E0">
            <w:pPr>
              <w:pStyle w:val="TableText"/>
            </w:pPr>
            <w:r>
              <w:t>P</w:t>
            </w:r>
            <w:r w:rsidR="004F5E54" w:rsidRPr="00253E68">
              <w:t>rovides a framework for the management of construction noise</w:t>
            </w:r>
            <w:r>
              <w:t xml:space="preserve"> and has been used </w:t>
            </w:r>
            <w:r w:rsidR="00DA58A9" w:rsidRPr="00253E68">
              <w:t>for determining Guideline Noise Levels</w:t>
            </w:r>
          </w:p>
        </w:tc>
      </w:tr>
      <w:tr w:rsidR="007F1980" w:rsidRPr="00253E68" w14:paraId="1F76AED9" w14:textId="77777777" w:rsidTr="008B1B24">
        <w:trPr>
          <w:cantSplit/>
        </w:trPr>
        <w:tc>
          <w:tcPr>
            <w:tcW w:w="999" w:type="pct"/>
          </w:tcPr>
          <w:p w14:paraId="589A1075" w14:textId="77777777" w:rsidR="007F1980" w:rsidRPr="00253E68" w:rsidRDefault="007F1980" w:rsidP="00C447A3">
            <w:pPr>
              <w:pStyle w:val="TableText"/>
            </w:pPr>
          </w:p>
        </w:tc>
        <w:tc>
          <w:tcPr>
            <w:tcW w:w="1877" w:type="pct"/>
          </w:tcPr>
          <w:p w14:paraId="29763B56" w14:textId="77777777" w:rsidR="007F1980" w:rsidRPr="00253E68" w:rsidRDefault="007F1980" w:rsidP="00C447A3">
            <w:pPr>
              <w:pStyle w:val="TableText"/>
            </w:pPr>
            <w:r w:rsidRPr="00253E68">
              <w:t xml:space="preserve">Victorian Passenger Rail Infrastructure Noise Policy (Victorian Government, 2013) </w:t>
            </w:r>
          </w:p>
        </w:tc>
        <w:tc>
          <w:tcPr>
            <w:tcW w:w="2124" w:type="pct"/>
          </w:tcPr>
          <w:p w14:paraId="37CF1C1F" w14:textId="29F5F6A0" w:rsidR="007F1980" w:rsidRPr="00253E68" w:rsidRDefault="007F1980" w:rsidP="00555B28">
            <w:pPr>
              <w:pStyle w:val="TableText"/>
            </w:pPr>
            <w:r w:rsidRPr="00253E68">
              <w:t>Provides Investigation Thresholds for the redevelopment of existing rail infrastructure</w:t>
            </w:r>
          </w:p>
        </w:tc>
      </w:tr>
      <w:tr w:rsidR="004F5E54" w:rsidRPr="00253E68" w14:paraId="29AE4AE4" w14:textId="77777777" w:rsidTr="008B1B24">
        <w:trPr>
          <w:cantSplit/>
        </w:trPr>
        <w:tc>
          <w:tcPr>
            <w:tcW w:w="5000" w:type="pct"/>
            <w:gridSpan w:val="3"/>
            <w:shd w:val="clear" w:color="auto" w:fill="F2F2F2" w:themeFill="background1" w:themeFillShade="F2"/>
          </w:tcPr>
          <w:p w14:paraId="7599D5DC" w14:textId="77777777" w:rsidR="004F5E54" w:rsidRPr="00253E68" w:rsidRDefault="004F5E54" w:rsidP="008B1B24">
            <w:pPr>
              <w:pStyle w:val="TableText"/>
              <w:keepNext/>
              <w:keepLines/>
              <w:rPr>
                <w:rStyle w:val="CharacterStyle-Bold"/>
              </w:rPr>
            </w:pPr>
            <w:r w:rsidRPr="00253E68">
              <w:rPr>
                <w:rStyle w:val="CharacterStyle-Bold"/>
              </w:rPr>
              <w:t>Other relevant documents</w:t>
            </w:r>
          </w:p>
        </w:tc>
      </w:tr>
      <w:tr w:rsidR="004F5E54" w:rsidRPr="00253E68" w14:paraId="197369EB" w14:textId="77777777" w:rsidTr="008B1B24">
        <w:trPr>
          <w:cantSplit/>
        </w:trPr>
        <w:tc>
          <w:tcPr>
            <w:tcW w:w="999" w:type="pct"/>
          </w:tcPr>
          <w:p w14:paraId="1E7BCAF2" w14:textId="77777777" w:rsidR="004F5E54" w:rsidRPr="00253E68" w:rsidRDefault="004F5E54" w:rsidP="00C447A3">
            <w:pPr>
              <w:pStyle w:val="TableText"/>
            </w:pPr>
          </w:p>
        </w:tc>
        <w:tc>
          <w:tcPr>
            <w:tcW w:w="1877" w:type="pct"/>
          </w:tcPr>
          <w:p w14:paraId="0E256FA6" w14:textId="090699A7" w:rsidR="004F5E54" w:rsidRPr="00253E68" w:rsidRDefault="004F5E54" w:rsidP="004F5E54">
            <w:pPr>
              <w:pStyle w:val="TableText"/>
            </w:pPr>
            <w:r w:rsidRPr="00253E68">
              <w:t>EPA Publication 480, Environmental Guidelines for Major Construction Sites</w:t>
            </w:r>
            <w:r w:rsidR="00FF63F9" w:rsidRPr="00253E68">
              <w:t xml:space="preserve">, </w:t>
            </w:r>
            <w:r w:rsidRPr="00253E68">
              <w:t>1996</w:t>
            </w:r>
          </w:p>
        </w:tc>
        <w:tc>
          <w:tcPr>
            <w:tcW w:w="2124" w:type="pct"/>
          </w:tcPr>
          <w:p w14:paraId="4D38DC97" w14:textId="00F70A09" w:rsidR="004F5E54" w:rsidRPr="00253E68" w:rsidRDefault="004F5E54" w:rsidP="004F5E54">
            <w:pPr>
              <w:pStyle w:val="TableText"/>
            </w:pPr>
            <w:r w:rsidRPr="00253E68">
              <w:t>Provides guidance for construction noise; however, EPA 1254 would be the primary document</w:t>
            </w:r>
          </w:p>
        </w:tc>
      </w:tr>
      <w:tr w:rsidR="00FF63F9" w:rsidRPr="00253E68" w14:paraId="061D82E8" w14:textId="77777777" w:rsidTr="00FF63F9">
        <w:trPr>
          <w:cantSplit/>
        </w:trPr>
        <w:tc>
          <w:tcPr>
            <w:tcW w:w="999" w:type="pct"/>
          </w:tcPr>
          <w:p w14:paraId="1325B676" w14:textId="77777777" w:rsidR="00FF63F9" w:rsidRPr="00253E68" w:rsidRDefault="00FF63F9" w:rsidP="00FF63F9">
            <w:pPr>
              <w:pStyle w:val="TableText"/>
            </w:pPr>
          </w:p>
        </w:tc>
        <w:tc>
          <w:tcPr>
            <w:tcW w:w="1877" w:type="pct"/>
          </w:tcPr>
          <w:p w14:paraId="28D599BF" w14:textId="77777777" w:rsidR="00FF63F9" w:rsidRPr="00253E68" w:rsidRDefault="00FF63F9" w:rsidP="00FF63F9">
            <w:pPr>
              <w:pStyle w:val="TableText"/>
            </w:pPr>
            <w:r w:rsidRPr="00253E68">
              <w:t>NSW Interim Construction Noise Guideline, Department of Environment and Climate Change, 2009</w:t>
            </w:r>
          </w:p>
        </w:tc>
        <w:tc>
          <w:tcPr>
            <w:tcW w:w="2124" w:type="pct"/>
          </w:tcPr>
          <w:p w14:paraId="2577F5CD" w14:textId="77777777" w:rsidR="00FF63F9" w:rsidRPr="00253E68" w:rsidRDefault="00FF63F9" w:rsidP="00FF63F9">
            <w:pPr>
              <w:pStyle w:val="TableText"/>
            </w:pPr>
            <w:r w:rsidRPr="00253E68">
              <w:t>Provides Guideline Targets for management of ground-borne construction noise in the absence of Victorian or Commonwealth criteria</w:t>
            </w:r>
          </w:p>
        </w:tc>
      </w:tr>
      <w:tr w:rsidR="004F5E54" w:rsidRPr="00253E68" w14:paraId="5220F0E2" w14:textId="77777777" w:rsidTr="008B1B24">
        <w:trPr>
          <w:cantSplit/>
        </w:trPr>
        <w:tc>
          <w:tcPr>
            <w:tcW w:w="999" w:type="pct"/>
          </w:tcPr>
          <w:p w14:paraId="7BB326C6" w14:textId="5BDA4A37" w:rsidR="004F5E54" w:rsidRPr="00253E68" w:rsidRDefault="004F5E54" w:rsidP="00C447A3">
            <w:pPr>
              <w:pStyle w:val="TableText"/>
            </w:pPr>
          </w:p>
        </w:tc>
        <w:tc>
          <w:tcPr>
            <w:tcW w:w="1877" w:type="pct"/>
          </w:tcPr>
          <w:p w14:paraId="22E361EF" w14:textId="77777777" w:rsidR="004F5E54" w:rsidRPr="00253E68" w:rsidRDefault="004F5E54" w:rsidP="004F5E54">
            <w:pPr>
              <w:pStyle w:val="TableText"/>
            </w:pPr>
            <w:r w:rsidRPr="00253E68">
              <w:t>Australian Standard AS2436-2010</w:t>
            </w:r>
            <w:r w:rsidR="00F73664" w:rsidRPr="00253E68">
              <w:t>,</w:t>
            </w:r>
            <w:r w:rsidRPr="00253E68">
              <w:t xml:space="preserve"> Guide to noise and vibration control on construction, demolition and maintenance sites. (AS 2436)</w:t>
            </w:r>
          </w:p>
        </w:tc>
        <w:tc>
          <w:tcPr>
            <w:tcW w:w="2124" w:type="pct"/>
          </w:tcPr>
          <w:p w14:paraId="0830C5CD" w14:textId="6B37E78E" w:rsidR="004F5E54" w:rsidRPr="00253E68" w:rsidRDefault="005458A0" w:rsidP="003240E0">
            <w:pPr>
              <w:pStyle w:val="TableText"/>
            </w:pPr>
            <w:r w:rsidRPr="00253E68">
              <w:t>Reference document</w:t>
            </w:r>
          </w:p>
        </w:tc>
      </w:tr>
      <w:tr w:rsidR="004F5E54" w:rsidRPr="00253E68" w14:paraId="75455BCC" w14:textId="77777777" w:rsidTr="008B1B24">
        <w:trPr>
          <w:cantSplit/>
        </w:trPr>
        <w:tc>
          <w:tcPr>
            <w:tcW w:w="999" w:type="pct"/>
          </w:tcPr>
          <w:p w14:paraId="37828209" w14:textId="77777777" w:rsidR="004F5E54" w:rsidRPr="00253E68" w:rsidRDefault="004F5E54" w:rsidP="00C447A3">
            <w:pPr>
              <w:pStyle w:val="TableText"/>
            </w:pPr>
          </w:p>
        </w:tc>
        <w:tc>
          <w:tcPr>
            <w:tcW w:w="1877" w:type="pct"/>
          </w:tcPr>
          <w:p w14:paraId="24C3531C" w14:textId="77777777" w:rsidR="004F5E54" w:rsidRPr="00253E68" w:rsidRDefault="00AD31D7" w:rsidP="004F5E54">
            <w:pPr>
              <w:pStyle w:val="TableText"/>
            </w:pPr>
            <w:r w:rsidRPr="00253E68">
              <w:t xml:space="preserve">German Standard </w:t>
            </w:r>
            <w:r w:rsidR="004F5E54" w:rsidRPr="00253E68">
              <w:t xml:space="preserve">DIN 4150-3 </w:t>
            </w:r>
            <w:r w:rsidR="004F5E54" w:rsidRPr="00253E68">
              <w:rPr>
                <w:i/>
              </w:rPr>
              <w:t xml:space="preserve">Structural Vibration Part 3: Effects of vibration on structures </w:t>
            </w:r>
            <w:r w:rsidR="004F5E54" w:rsidRPr="00253E68">
              <w:t>(DIN 4150)</w:t>
            </w:r>
          </w:p>
        </w:tc>
        <w:tc>
          <w:tcPr>
            <w:tcW w:w="2124" w:type="pct"/>
          </w:tcPr>
          <w:p w14:paraId="745829B8" w14:textId="5ABB2DB1" w:rsidR="004F5E54" w:rsidRPr="00253E68" w:rsidRDefault="004F5E54" w:rsidP="003240E0">
            <w:pPr>
              <w:pStyle w:val="TableText"/>
            </w:pPr>
            <w:r w:rsidRPr="00253E68">
              <w:t xml:space="preserve">Provides </w:t>
            </w:r>
            <w:r w:rsidR="00C737D3" w:rsidRPr="00253E68">
              <w:t>Guideline Targets</w:t>
            </w:r>
            <w:r w:rsidRPr="00253E68">
              <w:t xml:space="preserve"> for construction vibration with respect to damage to buildings in the absence of Victorian or Commonwealth criteria.</w:t>
            </w:r>
            <w:r w:rsidR="00DA58A9" w:rsidRPr="00253E68">
              <w:t xml:space="preserve"> U</w:t>
            </w:r>
            <w:r w:rsidR="003240E0">
              <w:t xml:space="preserve">sed </w:t>
            </w:r>
            <w:r w:rsidR="00DA58A9" w:rsidRPr="00253E68">
              <w:t>for determining Guideline Targets</w:t>
            </w:r>
          </w:p>
        </w:tc>
      </w:tr>
      <w:tr w:rsidR="004F5E54" w:rsidRPr="00253E68" w14:paraId="2ADA102F" w14:textId="77777777" w:rsidTr="008B1B24">
        <w:trPr>
          <w:cantSplit/>
        </w:trPr>
        <w:tc>
          <w:tcPr>
            <w:tcW w:w="999" w:type="pct"/>
          </w:tcPr>
          <w:p w14:paraId="00DF86F1" w14:textId="77777777" w:rsidR="004F5E54" w:rsidRPr="00253E68" w:rsidRDefault="004F5E54" w:rsidP="00C447A3">
            <w:pPr>
              <w:pStyle w:val="TableText"/>
            </w:pPr>
          </w:p>
        </w:tc>
        <w:tc>
          <w:tcPr>
            <w:tcW w:w="1877" w:type="pct"/>
          </w:tcPr>
          <w:p w14:paraId="1A487956" w14:textId="77777777" w:rsidR="004F5E54" w:rsidRPr="00253E68" w:rsidRDefault="004F5E54" w:rsidP="004F5E54">
            <w:pPr>
              <w:pStyle w:val="TableText"/>
            </w:pPr>
            <w:r w:rsidRPr="00253E68">
              <w:t xml:space="preserve">American Society of Heating, Refrigeration and Air-conditioning Engineers (ASHRAE), Chapter 48, Sound and Vibration Control </w:t>
            </w:r>
          </w:p>
        </w:tc>
        <w:tc>
          <w:tcPr>
            <w:tcW w:w="2124" w:type="pct"/>
          </w:tcPr>
          <w:p w14:paraId="69638B0B" w14:textId="3A134515" w:rsidR="004F5E54" w:rsidRPr="00253E68" w:rsidRDefault="004F5E54" w:rsidP="006456F4">
            <w:pPr>
              <w:pStyle w:val="TableText"/>
            </w:pPr>
            <w:r w:rsidRPr="00253E68">
              <w:t xml:space="preserve">Provides </w:t>
            </w:r>
            <w:r w:rsidR="00C737D3" w:rsidRPr="00253E68">
              <w:t>Guideline Targets</w:t>
            </w:r>
            <w:r w:rsidRPr="00253E68">
              <w:t xml:space="preserve"> for management of vibration with respect to vibration</w:t>
            </w:r>
            <w:r w:rsidR="006456F4">
              <w:t>-</w:t>
            </w:r>
            <w:r w:rsidRPr="00253E68">
              <w:t>sensitive equipment in the absence of Victorian or Commonwealth criteria</w:t>
            </w:r>
          </w:p>
        </w:tc>
      </w:tr>
      <w:tr w:rsidR="004F5E54" w:rsidRPr="00253E68" w14:paraId="67AE5F95" w14:textId="77777777" w:rsidTr="008B1B24">
        <w:trPr>
          <w:cantSplit/>
        </w:trPr>
        <w:tc>
          <w:tcPr>
            <w:tcW w:w="999" w:type="pct"/>
          </w:tcPr>
          <w:p w14:paraId="0AAB9B84" w14:textId="77777777" w:rsidR="004F5E54" w:rsidRPr="00253E68" w:rsidRDefault="004F5E54" w:rsidP="00C447A3">
            <w:pPr>
              <w:pStyle w:val="TableText"/>
            </w:pPr>
          </w:p>
        </w:tc>
        <w:tc>
          <w:tcPr>
            <w:tcW w:w="1877" w:type="pct"/>
          </w:tcPr>
          <w:p w14:paraId="7479D285" w14:textId="4933AC6F" w:rsidR="004F5E54" w:rsidRPr="00253E68" w:rsidRDefault="004F5E54" w:rsidP="00C447A3">
            <w:pPr>
              <w:pStyle w:val="TableText"/>
            </w:pPr>
            <w:r w:rsidRPr="00253E68">
              <w:t>NSW Rail Infrastructure Noise Guideline</w:t>
            </w:r>
            <w:r w:rsidR="006B1439" w:rsidRPr="00253E68">
              <w:t>,</w:t>
            </w:r>
            <w:r w:rsidRPr="00253E68">
              <w:t xml:space="preserve"> May 2013</w:t>
            </w:r>
          </w:p>
        </w:tc>
        <w:tc>
          <w:tcPr>
            <w:tcW w:w="2124" w:type="pct"/>
          </w:tcPr>
          <w:p w14:paraId="008E21AB" w14:textId="11ABB0A9" w:rsidR="004F5E54" w:rsidRPr="00253E68" w:rsidRDefault="004F5E54" w:rsidP="003240E0">
            <w:pPr>
              <w:pStyle w:val="TableText"/>
            </w:pPr>
            <w:r w:rsidRPr="00253E68">
              <w:t xml:space="preserve">Provides </w:t>
            </w:r>
            <w:r w:rsidR="00C737D3" w:rsidRPr="00253E68">
              <w:t>Guideline Targets</w:t>
            </w:r>
            <w:r w:rsidRPr="00253E68">
              <w:t xml:space="preserve"> for management of ground-borne noise from trains in the absence of Victorian or Commonwealth criteria.</w:t>
            </w:r>
            <w:r w:rsidR="00DA58A9" w:rsidRPr="00253E68">
              <w:t xml:space="preserve"> Used for determining Guideline Targets</w:t>
            </w:r>
          </w:p>
        </w:tc>
      </w:tr>
      <w:tr w:rsidR="00D44CFE" w:rsidRPr="00253E68" w14:paraId="356F35AE" w14:textId="77777777" w:rsidTr="008B1B24">
        <w:trPr>
          <w:cantSplit/>
        </w:trPr>
        <w:tc>
          <w:tcPr>
            <w:tcW w:w="999" w:type="pct"/>
          </w:tcPr>
          <w:p w14:paraId="2795B564" w14:textId="77777777" w:rsidR="00D44CFE" w:rsidRPr="00253E68" w:rsidRDefault="00D44CFE" w:rsidP="00C447A3">
            <w:pPr>
              <w:pStyle w:val="TableText"/>
            </w:pPr>
          </w:p>
        </w:tc>
        <w:tc>
          <w:tcPr>
            <w:tcW w:w="1877" w:type="pct"/>
          </w:tcPr>
          <w:p w14:paraId="355C8F9A" w14:textId="77777777" w:rsidR="00D44CFE" w:rsidRPr="00253E68" w:rsidRDefault="00D44CFE" w:rsidP="00C447A3">
            <w:pPr>
              <w:pStyle w:val="TableText"/>
            </w:pPr>
            <w:r w:rsidRPr="00253E68">
              <w:rPr>
                <w:szCs w:val="18"/>
              </w:rPr>
              <w:t>Australian Standard AS2187.2-2006 Explosives – Storage and Use Part 2: Use of explosives</w:t>
            </w:r>
          </w:p>
        </w:tc>
        <w:tc>
          <w:tcPr>
            <w:tcW w:w="2124" w:type="pct"/>
          </w:tcPr>
          <w:p w14:paraId="3AFDCB5B" w14:textId="7AE3DACF" w:rsidR="00D44CFE" w:rsidRPr="00253E68" w:rsidRDefault="00D44CFE" w:rsidP="00C447A3">
            <w:pPr>
              <w:pStyle w:val="TableText"/>
            </w:pPr>
            <w:r w:rsidRPr="00253E68">
              <w:t>Provides Guideline Targets for management of blasting activities</w:t>
            </w:r>
          </w:p>
        </w:tc>
      </w:tr>
      <w:tr w:rsidR="00D44CFE" w:rsidRPr="00253E68" w14:paraId="5AD7EBD8" w14:textId="77777777" w:rsidTr="008B1B24">
        <w:trPr>
          <w:cantSplit/>
        </w:trPr>
        <w:tc>
          <w:tcPr>
            <w:tcW w:w="999" w:type="pct"/>
          </w:tcPr>
          <w:p w14:paraId="066B22F7" w14:textId="77777777" w:rsidR="00D44CFE" w:rsidRPr="00253E68" w:rsidRDefault="00D44CFE" w:rsidP="00C447A3">
            <w:pPr>
              <w:pStyle w:val="TableText"/>
            </w:pPr>
          </w:p>
        </w:tc>
        <w:tc>
          <w:tcPr>
            <w:tcW w:w="1877" w:type="pct"/>
          </w:tcPr>
          <w:p w14:paraId="57290D89" w14:textId="77777777" w:rsidR="00D44CFE" w:rsidRPr="00253E68" w:rsidRDefault="00D44CFE" w:rsidP="00C447A3">
            <w:pPr>
              <w:pStyle w:val="TableText"/>
              <w:rPr>
                <w:szCs w:val="18"/>
              </w:rPr>
            </w:pPr>
            <w:r w:rsidRPr="00253E68">
              <w:rPr>
                <w:szCs w:val="18"/>
              </w:rPr>
              <w:t xml:space="preserve">AS/NZS 2107:2000 </w:t>
            </w:r>
            <w:r w:rsidR="007766F2" w:rsidRPr="00253E68">
              <w:rPr>
                <w:szCs w:val="18"/>
              </w:rPr>
              <w:t>Australian</w:t>
            </w:r>
            <w:r w:rsidRPr="00253E68">
              <w:rPr>
                <w:szCs w:val="18"/>
              </w:rPr>
              <w:t>/New Zealand Standard Acoustics-Recommended design sound levels and reverberation times for building interiors</w:t>
            </w:r>
          </w:p>
        </w:tc>
        <w:tc>
          <w:tcPr>
            <w:tcW w:w="2124" w:type="pct"/>
          </w:tcPr>
          <w:p w14:paraId="5CF91643" w14:textId="443686F2" w:rsidR="00D44CFE" w:rsidRPr="00253E68" w:rsidRDefault="00D44CFE">
            <w:pPr>
              <w:pStyle w:val="TableText"/>
            </w:pPr>
            <w:r w:rsidRPr="00253E68">
              <w:t>Provides Guideline Targets for internal noise levels</w:t>
            </w:r>
          </w:p>
        </w:tc>
      </w:tr>
      <w:tr w:rsidR="002A036A" w:rsidRPr="00253E68" w14:paraId="6FE59BB4" w14:textId="77777777" w:rsidTr="008B1B24">
        <w:trPr>
          <w:cantSplit/>
        </w:trPr>
        <w:tc>
          <w:tcPr>
            <w:tcW w:w="999" w:type="pct"/>
          </w:tcPr>
          <w:p w14:paraId="661DD886" w14:textId="77777777" w:rsidR="002A036A" w:rsidRPr="00253E68" w:rsidRDefault="002A036A" w:rsidP="00C447A3">
            <w:pPr>
              <w:pStyle w:val="TableText"/>
            </w:pPr>
          </w:p>
        </w:tc>
        <w:tc>
          <w:tcPr>
            <w:tcW w:w="1877" w:type="pct"/>
          </w:tcPr>
          <w:p w14:paraId="220869AB" w14:textId="77777777" w:rsidR="002A036A" w:rsidRPr="00253E68" w:rsidRDefault="002A036A" w:rsidP="00C447A3">
            <w:pPr>
              <w:pStyle w:val="TableText"/>
              <w:rPr>
                <w:szCs w:val="18"/>
              </w:rPr>
            </w:pPr>
            <w:r w:rsidRPr="00253E68">
              <w:rPr>
                <w:szCs w:val="18"/>
              </w:rPr>
              <w:t>British Standard BS6472-1:2008. Guide to Evaluation of Human Exposure to Vibration in Buildings. Part 1: Vibration sources other than blasting</w:t>
            </w:r>
          </w:p>
        </w:tc>
        <w:tc>
          <w:tcPr>
            <w:tcW w:w="2124" w:type="pct"/>
          </w:tcPr>
          <w:p w14:paraId="37CA888F" w14:textId="02A50C87" w:rsidR="002A036A" w:rsidRPr="00253E68" w:rsidRDefault="002A036A" w:rsidP="003240E0">
            <w:pPr>
              <w:pStyle w:val="TableText"/>
            </w:pPr>
            <w:r w:rsidRPr="00253E68">
              <w:t>Provides Guideline Targets for continuous, intermittent or impulsive vibration.</w:t>
            </w:r>
            <w:r w:rsidR="00DA58A9" w:rsidRPr="00253E68">
              <w:t xml:space="preserve"> U</w:t>
            </w:r>
            <w:r w:rsidR="003240E0">
              <w:t xml:space="preserve">sed </w:t>
            </w:r>
            <w:r w:rsidR="00DA58A9" w:rsidRPr="00253E68">
              <w:t>for determining Guideline Targets</w:t>
            </w:r>
          </w:p>
        </w:tc>
      </w:tr>
      <w:tr w:rsidR="00FF63F9" w:rsidRPr="00253E68" w14:paraId="127CAAE6" w14:textId="77777777" w:rsidTr="00FF63F9">
        <w:trPr>
          <w:cantSplit/>
        </w:trPr>
        <w:tc>
          <w:tcPr>
            <w:tcW w:w="999" w:type="pct"/>
          </w:tcPr>
          <w:p w14:paraId="4B3D20EF" w14:textId="77777777" w:rsidR="00FF63F9" w:rsidRPr="00253E68" w:rsidRDefault="00FF63F9" w:rsidP="00FF63F9">
            <w:pPr>
              <w:pStyle w:val="TableText"/>
            </w:pPr>
          </w:p>
        </w:tc>
        <w:tc>
          <w:tcPr>
            <w:tcW w:w="1877" w:type="pct"/>
          </w:tcPr>
          <w:p w14:paraId="032540B4" w14:textId="77777777" w:rsidR="00FF63F9" w:rsidRPr="00253E68" w:rsidRDefault="00FF63F9" w:rsidP="00FF63F9">
            <w:pPr>
              <w:pStyle w:val="TableText"/>
            </w:pPr>
            <w:r w:rsidRPr="00253E68">
              <w:t>NSW Assessing Vibration: a technical guideline, Department of Environment and Conservation, 2006</w:t>
            </w:r>
          </w:p>
        </w:tc>
        <w:tc>
          <w:tcPr>
            <w:tcW w:w="2124" w:type="pct"/>
          </w:tcPr>
          <w:p w14:paraId="472FDEA1" w14:textId="5EF33DB5" w:rsidR="00FF63F9" w:rsidRPr="00253E68" w:rsidRDefault="00FF63F9" w:rsidP="0069037C">
            <w:pPr>
              <w:pStyle w:val="TableText"/>
            </w:pPr>
            <w:r w:rsidRPr="00253E68">
              <w:t xml:space="preserve">Provides guidance on the values to be used use in assessing human responses to vibration, based on </w:t>
            </w:r>
            <w:r w:rsidRPr="00253E68">
              <w:rPr>
                <w:szCs w:val="18"/>
              </w:rPr>
              <w:t>BS6472</w:t>
            </w:r>
          </w:p>
        </w:tc>
      </w:tr>
      <w:tr w:rsidR="006B1439" w:rsidRPr="00253E68" w14:paraId="3D9F1E8E" w14:textId="77777777" w:rsidTr="008B1B24">
        <w:trPr>
          <w:cantSplit/>
        </w:trPr>
        <w:tc>
          <w:tcPr>
            <w:tcW w:w="999" w:type="pct"/>
          </w:tcPr>
          <w:p w14:paraId="72EB89FE" w14:textId="77777777" w:rsidR="006B1439" w:rsidRPr="00253E68" w:rsidRDefault="006B1439" w:rsidP="00C447A3">
            <w:pPr>
              <w:pStyle w:val="TableText"/>
            </w:pPr>
          </w:p>
        </w:tc>
        <w:tc>
          <w:tcPr>
            <w:tcW w:w="1877" w:type="pct"/>
          </w:tcPr>
          <w:p w14:paraId="5119DA58" w14:textId="5B37968E" w:rsidR="006B1439" w:rsidRPr="00253E68" w:rsidRDefault="006B1439" w:rsidP="006B1439">
            <w:pPr>
              <w:pStyle w:val="TableText"/>
              <w:rPr>
                <w:szCs w:val="18"/>
              </w:rPr>
            </w:pPr>
            <w:r w:rsidRPr="00253E68">
              <w:rPr>
                <w:i/>
                <w:szCs w:val="18"/>
              </w:rPr>
              <w:t>Transit Noise and Vibration Impact Assessment</w:t>
            </w:r>
            <w:r w:rsidRPr="00253E68">
              <w:rPr>
                <w:szCs w:val="18"/>
              </w:rPr>
              <w:t>, Federal Transit Administration (FTA), US Department of Transportation, FTA-VA-90-1003-06, 2006</w:t>
            </w:r>
          </w:p>
        </w:tc>
        <w:tc>
          <w:tcPr>
            <w:tcW w:w="2124" w:type="pct"/>
          </w:tcPr>
          <w:p w14:paraId="67DA5295" w14:textId="3E59F95A" w:rsidR="006B1439" w:rsidRPr="00253E68" w:rsidRDefault="001A7DFF" w:rsidP="001A7DFF">
            <w:pPr>
              <w:pStyle w:val="TableText"/>
            </w:pPr>
            <w:r w:rsidRPr="00253E68">
              <w:t xml:space="preserve">Considered in developing a model for predicting vibration and ground-borne noise associated with proposed mass transit projects </w:t>
            </w:r>
          </w:p>
        </w:tc>
      </w:tr>
    </w:tbl>
    <w:p w14:paraId="065574A3" w14:textId="77777777" w:rsidR="0039596E" w:rsidRDefault="0039596E" w:rsidP="00847029">
      <w:pPr>
        <w:pStyle w:val="Source"/>
      </w:pPr>
    </w:p>
    <w:p w14:paraId="6BF2D9ED" w14:textId="2DE6FBF7" w:rsidR="002A5678" w:rsidRPr="00253E68" w:rsidRDefault="002A5678" w:rsidP="003D173C">
      <w:pPr>
        <w:pStyle w:val="Heading2"/>
      </w:pPr>
      <w:bookmarkStart w:id="17" w:name="_Toc450826766"/>
      <w:r w:rsidRPr="00253E68">
        <w:t>Methodology</w:t>
      </w:r>
      <w:bookmarkEnd w:id="17"/>
      <w:r w:rsidR="00DE5510" w:rsidRPr="00253E68">
        <w:rPr>
          <w:rFonts w:eastAsiaTheme="minorHAnsi" w:cstheme="minorBidi"/>
          <w:color w:val="auto"/>
          <w:sz w:val="20"/>
          <w:szCs w:val="22"/>
        </w:rPr>
        <w:t xml:space="preserve"> </w:t>
      </w:r>
    </w:p>
    <w:p w14:paraId="68D0C2DB" w14:textId="77777777" w:rsidR="00567A52" w:rsidRPr="00253E68" w:rsidRDefault="00567A52" w:rsidP="00685839">
      <w:pPr>
        <w:pStyle w:val="Heading3"/>
      </w:pPr>
      <w:r w:rsidRPr="00253E68">
        <w:t>Assessment Approach</w:t>
      </w:r>
    </w:p>
    <w:p w14:paraId="2BD04C36" w14:textId="77777777" w:rsidR="00567A52" w:rsidRPr="00253E68" w:rsidRDefault="00567A52" w:rsidP="00685839">
      <w:pPr>
        <w:pStyle w:val="Heading4"/>
      </w:pPr>
      <w:r w:rsidRPr="00253E68">
        <w:t xml:space="preserve">Study Area </w:t>
      </w:r>
    </w:p>
    <w:p w14:paraId="710888BC" w14:textId="1B139DFE" w:rsidR="00567A52" w:rsidRPr="00253E68" w:rsidRDefault="00567A52" w:rsidP="00761CAC">
      <w:pPr>
        <w:pStyle w:val="BodyText"/>
        <w:ind w:right="-113"/>
      </w:pPr>
      <w:r w:rsidRPr="00253E68">
        <w:t xml:space="preserve">Noise and vibration has been assessed in the vicinity of all Melbourne Metro precincts. The assessment has also considered </w:t>
      </w:r>
      <w:r w:rsidR="00547D16" w:rsidRPr="00253E68">
        <w:t xml:space="preserve">the </w:t>
      </w:r>
      <w:r w:rsidRPr="00253E68">
        <w:t xml:space="preserve">effects of noise along </w:t>
      </w:r>
      <w:r w:rsidR="00547D16" w:rsidRPr="00253E68">
        <w:t xml:space="preserve">the proposed </w:t>
      </w:r>
      <w:r w:rsidRPr="00253E68">
        <w:t xml:space="preserve">construction vehicle routes and along the </w:t>
      </w:r>
      <w:r w:rsidR="00547D16" w:rsidRPr="00253E68">
        <w:t>Sun</w:t>
      </w:r>
      <w:r w:rsidR="00CC04F7">
        <w:t>shine – Dandenong Line</w:t>
      </w:r>
      <w:r w:rsidR="00547D16" w:rsidRPr="00253E68">
        <w:t xml:space="preserve"> </w:t>
      </w:r>
      <w:r w:rsidRPr="00253E68">
        <w:t xml:space="preserve">outside the Melbourne Metro precinct boundaries. </w:t>
      </w:r>
    </w:p>
    <w:p w14:paraId="6F727B52" w14:textId="77777777" w:rsidR="00567A52" w:rsidRPr="00253E68" w:rsidRDefault="00567A52" w:rsidP="00685839">
      <w:pPr>
        <w:pStyle w:val="Heading4"/>
      </w:pPr>
      <w:r w:rsidRPr="00253E68">
        <w:lastRenderedPageBreak/>
        <w:t>Assessment Methodology</w:t>
      </w:r>
    </w:p>
    <w:p w14:paraId="15F1EFB4" w14:textId="77777777" w:rsidR="00567A52" w:rsidRPr="00253E68" w:rsidRDefault="00567A52" w:rsidP="0039596E">
      <w:pPr>
        <w:pStyle w:val="BodyText"/>
        <w:keepNext/>
      </w:pPr>
      <w:r w:rsidRPr="00253E68">
        <w:t>The noise and vibration impact assessment has considered the potential effects of Melbourne Metro on sensitive receivers (people, buildings and sensitive equipment or processes) through the following pathways:</w:t>
      </w:r>
    </w:p>
    <w:p w14:paraId="7D858A0E" w14:textId="77777777" w:rsidR="00567A52" w:rsidRPr="00253E68" w:rsidRDefault="00567A52" w:rsidP="003C5CFD">
      <w:pPr>
        <w:pStyle w:val="BodyBullet1"/>
      </w:pPr>
      <w:r w:rsidRPr="00253E68">
        <w:t>Airborne noise: noise propagated through the air from source to receiver</w:t>
      </w:r>
    </w:p>
    <w:p w14:paraId="070E27BC" w14:textId="6910B2B2" w:rsidR="00567A52" w:rsidRPr="00253E68" w:rsidRDefault="00567A52" w:rsidP="003C5CFD">
      <w:pPr>
        <w:pStyle w:val="BodyBullet1"/>
      </w:pPr>
      <w:r w:rsidRPr="00253E68">
        <w:t>Ground-borne vibration (tactile vibration): vibration propagated through the ground and into building structures that</w:t>
      </w:r>
      <w:r w:rsidR="00547D16" w:rsidRPr="00253E68">
        <w:t>,</w:t>
      </w:r>
      <w:r w:rsidRPr="00253E68">
        <w:t xml:space="preserve"> if sufficiently high, can cause rattling</w:t>
      </w:r>
    </w:p>
    <w:p w14:paraId="45171975" w14:textId="069F56B2" w:rsidR="00567A52" w:rsidRPr="00253E68" w:rsidRDefault="00567A52" w:rsidP="003C5CFD">
      <w:pPr>
        <w:pStyle w:val="BodyBullet1"/>
      </w:pPr>
      <w:r w:rsidRPr="00253E68">
        <w:t>Ground-borne noise: airborne noise within a building that is generated by vibration through the ground and into the structure and</w:t>
      </w:r>
      <w:r w:rsidR="00547D16" w:rsidRPr="00253E68">
        <w:t>,</w:t>
      </w:r>
      <w:r w:rsidRPr="00253E68">
        <w:t xml:space="preserve"> if audible</w:t>
      </w:r>
      <w:r w:rsidR="00547D16" w:rsidRPr="00253E68">
        <w:t>,</w:t>
      </w:r>
      <w:r w:rsidRPr="00253E68">
        <w:t xml:space="preserve"> is generally heard as a ‘rumble’</w:t>
      </w:r>
      <w:r w:rsidR="003240E0">
        <w:t>.</w:t>
      </w:r>
    </w:p>
    <w:p w14:paraId="6871E461" w14:textId="7A29E563" w:rsidR="00547D16" w:rsidRPr="00253E68" w:rsidRDefault="00567A52" w:rsidP="00567A52">
      <w:pPr>
        <w:pStyle w:val="BodyText"/>
      </w:pPr>
      <w:r w:rsidRPr="00253E68">
        <w:t>The impact assessment focused on construction airborne noise, vibration and ground-borne noise</w:t>
      </w:r>
      <w:r w:rsidR="00547D16" w:rsidRPr="00253E68">
        <w:t xml:space="preserve">, </w:t>
      </w:r>
      <w:r w:rsidRPr="00253E68">
        <w:t xml:space="preserve">operational airborne noise (from trains and fixed infrastructure such as fans) and </w:t>
      </w:r>
      <w:r w:rsidR="00547D16" w:rsidRPr="00253E68">
        <w:t xml:space="preserve">operational </w:t>
      </w:r>
      <w:r w:rsidRPr="00253E68">
        <w:t>vibration and ground-borne noise from trains.</w:t>
      </w:r>
    </w:p>
    <w:p w14:paraId="22388641" w14:textId="68E103E3" w:rsidR="00567A52" w:rsidRPr="00253E68" w:rsidRDefault="00567A52" w:rsidP="00567A52">
      <w:pPr>
        <w:pStyle w:val="BodyText"/>
      </w:pPr>
      <w:r w:rsidRPr="00253E68">
        <w:t xml:space="preserve">The </w:t>
      </w:r>
      <w:r w:rsidR="00547D16" w:rsidRPr="00253E68">
        <w:t xml:space="preserve">assessment </w:t>
      </w:r>
      <w:r w:rsidRPr="00253E68">
        <w:t xml:space="preserve">adopted </w:t>
      </w:r>
      <w:r w:rsidR="00547D16" w:rsidRPr="00253E68">
        <w:t>the following approach</w:t>
      </w:r>
      <w:r w:rsidRPr="00253E68">
        <w:t>:</w:t>
      </w:r>
    </w:p>
    <w:p w14:paraId="6D8342E7" w14:textId="62162468" w:rsidR="00567A52" w:rsidRPr="00253E68" w:rsidRDefault="00567A52" w:rsidP="003C5CFD">
      <w:pPr>
        <w:pStyle w:val="BodyBullet1"/>
      </w:pPr>
      <w:r w:rsidRPr="00253E68">
        <w:t>Undertake noise and vibration baseline measurements in the vicinity of Melbourne Metro</w:t>
      </w:r>
      <w:r w:rsidR="00547D16" w:rsidRPr="00253E68">
        <w:t xml:space="preserve"> to determine exi</w:t>
      </w:r>
      <w:r w:rsidR="000A085F" w:rsidRPr="00253E68">
        <w:t>s</w:t>
      </w:r>
      <w:r w:rsidR="00547D16" w:rsidRPr="00253E68">
        <w:t>ting conditions</w:t>
      </w:r>
      <w:r w:rsidR="00B42916" w:rsidRPr="00253E68">
        <w:t>, including</w:t>
      </w:r>
      <w:r w:rsidR="003C5CFD" w:rsidRPr="00253E68">
        <w:t>:</w:t>
      </w:r>
    </w:p>
    <w:p w14:paraId="2C77979B" w14:textId="2F58F789" w:rsidR="00B42916" w:rsidRPr="00253E68" w:rsidRDefault="00B42916" w:rsidP="00685839">
      <w:pPr>
        <w:pStyle w:val="BodyBullet2"/>
      </w:pPr>
      <w:r w:rsidRPr="00253E68">
        <w:t>External ambient noise and internal noise</w:t>
      </w:r>
      <w:r w:rsidR="00EF404B" w:rsidRPr="00253E68">
        <w:t xml:space="preserve"> measurements</w:t>
      </w:r>
    </w:p>
    <w:p w14:paraId="58272E10" w14:textId="6326EA7E" w:rsidR="00B42916" w:rsidRPr="00253E68" w:rsidRDefault="00B42916" w:rsidP="00685839">
      <w:pPr>
        <w:pStyle w:val="BodyBullet2"/>
      </w:pPr>
      <w:r w:rsidRPr="00253E68">
        <w:t xml:space="preserve">External </w:t>
      </w:r>
      <w:r w:rsidR="00EF404B" w:rsidRPr="00253E68">
        <w:t xml:space="preserve">and internal </w:t>
      </w:r>
      <w:r w:rsidRPr="00253E68">
        <w:t xml:space="preserve">vibration </w:t>
      </w:r>
      <w:r w:rsidR="00EF404B" w:rsidRPr="00253E68">
        <w:t>measurements</w:t>
      </w:r>
    </w:p>
    <w:p w14:paraId="2E4BB3DA" w14:textId="04D08A8B" w:rsidR="00B42916" w:rsidRPr="00253E68" w:rsidRDefault="00B42916" w:rsidP="00685839">
      <w:pPr>
        <w:pStyle w:val="BodyBullet2"/>
      </w:pPr>
      <w:r w:rsidRPr="00253E68">
        <w:t xml:space="preserve">Underwater noise </w:t>
      </w:r>
      <w:r w:rsidR="00EF404B" w:rsidRPr="00253E68">
        <w:t>measurements (</w:t>
      </w:r>
      <w:r w:rsidRPr="00253E68">
        <w:t>in the Yarra River</w:t>
      </w:r>
      <w:r w:rsidR="00EF404B" w:rsidRPr="00253E68">
        <w:t>)</w:t>
      </w:r>
    </w:p>
    <w:p w14:paraId="5FAA8935" w14:textId="50BFB6AC" w:rsidR="00567A52" w:rsidRPr="00253E68" w:rsidRDefault="00567A52" w:rsidP="00761CAC">
      <w:pPr>
        <w:pStyle w:val="BodyBullet1"/>
        <w:ind w:right="-113"/>
      </w:pPr>
      <w:r w:rsidRPr="00253E68">
        <w:t xml:space="preserve">Determine appropriate </w:t>
      </w:r>
      <w:r w:rsidR="00E4522B" w:rsidRPr="00253E68">
        <w:t>criteria and</w:t>
      </w:r>
      <w:r w:rsidR="00985DCD" w:rsidRPr="00253E68">
        <w:t xml:space="preserve"> </w:t>
      </w:r>
      <w:r w:rsidR="00E4522B" w:rsidRPr="00253E68">
        <w:t>G</w:t>
      </w:r>
      <w:r w:rsidRPr="00253E68">
        <w:t xml:space="preserve">uideline </w:t>
      </w:r>
      <w:r w:rsidR="00E4522B" w:rsidRPr="00253E68">
        <w:t>T</w:t>
      </w:r>
      <w:r w:rsidRPr="00253E68">
        <w:t>argets</w:t>
      </w:r>
      <w:r w:rsidR="003240E0">
        <w:t xml:space="preserve">, </w:t>
      </w:r>
      <w:r w:rsidR="000A085F" w:rsidRPr="00253E68">
        <w:t xml:space="preserve">taking into consideration </w:t>
      </w:r>
      <w:r w:rsidR="00B42916" w:rsidRPr="00253E68">
        <w:t>existing measured noise and vibration levels (see</w:t>
      </w:r>
      <w:r w:rsidR="00407571">
        <w:t xml:space="preserve"> Section</w:t>
      </w:r>
      <w:r w:rsidR="00B42916" w:rsidRPr="00253E68">
        <w:t xml:space="preserve"> </w:t>
      </w:r>
      <w:r w:rsidR="00B42916" w:rsidRPr="00253E68">
        <w:fldChar w:fldCharType="begin"/>
      </w:r>
      <w:r w:rsidR="00B42916" w:rsidRPr="00253E68">
        <w:instrText xml:space="preserve"> REF _Ref448496827 \r \h </w:instrText>
      </w:r>
      <w:r w:rsidR="00B42916" w:rsidRPr="00253E68">
        <w:fldChar w:fldCharType="separate"/>
      </w:r>
      <w:r w:rsidR="006E2E93">
        <w:rPr>
          <w:cs/>
        </w:rPr>
        <w:t>‎</w:t>
      </w:r>
      <w:r w:rsidR="006E2E93">
        <w:t>13.4.2</w:t>
      </w:r>
      <w:r w:rsidR="00B42916" w:rsidRPr="00253E68">
        <w:fldChar w:fldCharType="end"/>
      </w:r>
      <w:r w:rsidR="00B42916" w:rsidRPr="00253E68">
        <w:t xml:space="preserve"> below)</w:t>
      </w:r>
    </w:p>
    <w:p w14:paraId="2C5EA8AC" w14:textId="77B5E2C0" w:rsidR="00567A52" w:rsidRPr="00253E68" w:rsidRDefault="00567A52" w:rsidP="003C5CFD">
      <w:pPr>
        <w:pStyle w:val="BodyBullet1"/>
      </w:pPr>
      <w:r w:rsidRPr="00253E68">
        <w:t xml:space="preserve">Undertake </w:t>
      </w:r>
      <w:r w:rsidR="00B42916" w:rsidRPr="00253E68">
        <w:t xml:space="preserve">modelling to </w:t>
      </w:r>
      <w:r w:rsidRPr="00253E68">
        <w:t>predict</w:t>
      </w:r>
      <w:r w:rsidR="00B42916" w:rsidRPr="00253E68">
        <w:t xml:space="preserve"> </w:t>
      </w:r>
      <w:r w:rsidRPr="00253E68">
        <w:t xml:space="preserve">if </w:t>
      </w:r>
      <w:r w:rsidR="00547D16" w:rsidRPr="00253E68">
        <w:t xml:space="preserve">these </w:t>
      </w:r>
      <w:r w:rsidR="00985DCD" w:rsidRPr="00253E68">
        <w:t xml:space="preserve">criteria and </w:t>
      </w:r>
      <w:r w:rsidR="00E4522B" w:rsidRPr="00253E68">
        <w:t>G</w:t>
      </w:r>
      <w:r w:rsidRPr="00253E68">
        <w:t xml:space="preserve">uideline </w:t>
      </w:r>
      <w:r w:rsidR="00E4522B" w:rsidRPr="00253E68">
        <w:t>T</w:t>
      </w:r>
      <w:r w:rsidRPr="00253E68">
        <w:t xml:space="preserve">argets </w:t>
      </w:r>
      <w:r w:rsidR="00547D16" w:rsidRPr="00253E68">
        <w:t xml:space="preserve">would be </w:t>
      </w:r>
      <w:r w:rsidR="00B42916" w:rsidRPr="00253E68">
        <w:t>achieved</w:t>
      </w:r>
    </w:p>
    <w:p w14:paraId="567015FE" w14:textId="4AFB81C3" w:rsidR="00547D16" w:rsidRPr="00253E68" w:rsidRDefault="00466120" w:rsidP="003C5CFD">
      <w:pPr>
        <w:pStyle w:val="BodyBullet1"/>
      </w:pPr>
      <w:r>
        <w:t xml:space="preserve">Recommend </w:t>
      </w:r>
      <w:r w:rsidR="00547D16" w:rsidRPr="00253E68">
        <w:t>E</w:t>
      </w:r>
      <w:r w:rsidR="00567A52" w:rsidRPr="00253E68">
        <w:t xml:space="preserve">nvironmental Performance Requirements </w:t>
      </w:r>
      <w:r w:rsidR="00547D16" w:rsidRPr="00253E68">
        <w:t>(</w:t>
      </w:r>
      <w:r w:rsidR="00567A52" w:rsidRPr="00253E68">
        <w:t xml:space="preserve">and </w:t>
      </w:r>
      <w:r w:rsidR="00547D16" w:rsidRPr="00253E68">
        <w:t xml:space="preserve">potential </w:t>
      </w:r>
      <w:r w:rsidR="00567A52" w:rsidRPr="00253E68">
        <w:t>mitigation and management actions to satisfy th</w:t>
      </w:r>
      <w:r w:rsidR="00547D16" w:rsidRPr="00253E68">
        <w:t>ese r</w:t>
      </w:r>
      <w:r w:rsidR="00567A52" w:rsidRPr="00253E68">
        <w:t>equirements</w:t>
      </w:r>
      <w:r w:rsidR="00547D16" w:rsidRPr="00253E68">
        <w:t xml:space="preserve">) to </w:t>
      </w:r>
      <w:r w:rsidR="00B42916" w:rsidRPr="00253E68">
        <w:t xml:space="preserve">manage adverse noise and vibration impacts associated with the project, including measures to </w:t>
      </w:r>
      <w:r w:rsidR="00547D16" w:rsidRPr="00253E68">
        <w:t>reduc</w:t>
      </w:r>
      <w:r w:rsidR="00B42916" w:rsidRPr="00253E68">
        <w:t xml:space="preserve">e </w:t>
      </w:r>
      <w:r w:rsidR="00547D16" w:rsidRPr="00253E68">
        <w:t xml:space="preserve">noise and vibration levels where the </w:t>
      </w:r>
      <w:r w:rsidR="00B42916" w:rsidRPr="00253E68">
        <w:t xml:space="preserve">predictions show that </w:t>
      </w:r>
      <w:r w:rsidR="003240E0">
        <w:t xml:space="preserve">levels could be higher than </w:t>
      </w:r>
      <w:r w:rsidR="00B42916" w:rsidRPr="00253E68">
        <w:t xml:space="preserve">the </w:t>
      </w:r>
      <w:r w:rsidR="000A085F" w:rsidRPr="00253E68">
        <w:t>G</w:t>
      </w:r>
      <w:r w:rsidR="00547D16" w:rsidRPr="00253E68">
        <w:t xml:space="preserve">uideline </w:t>
      </w:r>
      <w:r w:rsidR="000A085F" w:rsidRPr="00253E68">
        <w:t>T</w:t>
      </w:r>
      <w:r w:rsidR="00547D16" w:rsidRPr="00253E68">
        <w:t>argets</w:t>
      </w:r>
      <w:r w:rsidR="00B42916" w:rsidRPr="00253E68">
        <w:t>.</w:t>
      </w:r>
    </w:p>
    <w:p w14:paraId="409513DB" w14:textId="638EF608" w:rsidR="00567A52" w:rsidRPr="00253E68" w:rsidRDefault="00567A52" w:rsidP="00567A52">
      <w:pPr>
        <w:pStyle w:val="BodyText"/>
      </w:pPr>
      <w:r w:rsidRPr="00253E68">
        <w:t xml:space="preserve">The key aspects of the assessment methodology are summarised below. Further details of the methodology are provided in </w:t>
      </w:r>
      <w:r w:rsidR="00B42916" w:rsidRPr="00253E68">
        <w:t xml:space="preserve">Section 4 of </w:t>
      </w:r>
      <w:r w:rsidRPr="00253E68">
        <w:t xml:space="preserve">Technical Appendix I </w:t>
      </w:r>
      <w:r w:rsidRPr="00253E68">
        <w:rPr>
          <w:i/>
        </w:rPr>
        <w:t>Noise and Vibration</w:t>
      </w:r>
      <w:r w:rsidRPr="00253E68">
        <w:t>.</w:t>
      </w:r>
    </w:p>
    <w:p w14:paraId="356505CD" w14:textId="69DA706E" w:rsidR="00F14D4F" w:rsidRPr="00253E68" w:rsidRDefault="00CF60F1" w:rsidP="004531FB">
      <w:pPr>
        <w:pStyle w:val="BodyText"/>
        <w:spacing w:after="360"/>
      </w:pPr>
      <w:r>
        <w:t>T</w:t>
      </w:r>
      <w:r w:rsidR="00F14D4F" w:rsidRPr="00253E68">
        <w:t>he noise and vibration impact assessment was independently peer</w:t>
      </w:r>
      <w:r w:rsidR="000B506A" w:rsidRPr="00253E68">
        <w:t> </w:t>
      </w:r>
      <w:r w:rsidR="00F14D4F" w:rsidRPr="00253E68">
        <w:t>reviewed</w:t>
      </w:r>
      <w:r w:rsidR="00FA49D3" w:rsidRPr="00253E68">
        <w:t>.</w:t>
      </w:r>
    </w:p>
    <w:p w14:paraId="3024033F" w14:textId="22F2AFB3" w:rsidR="004531FB" w:rsidRPr="00253E68" w:rsidRDefault="004531FB" w:rsidP="007C19CA">
      <w:pPr>
        <w:pStyle w:val="Object"/>
      </w:pPr>
      <w:r w:rsidRPr="00253E68">
        <w:rPr>
          <w:noProof/>
          <w:lang w:eastAsia="en-AU"/>
        </w:rPr>
        <w:lastRenderedPageBreak/>
        <mc:AlternateContent>
          <mc:Choice Requires="wps">
            <w:drawing>
              <wp:inline distT="0" distB="0" distL="0" distR="0" wp14:anchorId="534B26D7" wp14:editId="4284D855">
                <wp:extent cx="4568190" cy="4133850"/>
                <wp:effectExtent l="0" t="0" r="381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4133850"/>
                        </a:xfrm>
                        <a:prstGeom prst="rect">
                          <a:avLst/>
                        </a:prstGeom>
                        <a:solidFill>
                          <a:srgbClr val="C4D92E">
                            <a:lumMod val="20000"/>
                            <a:lumOff val="80000"/>
                          </a:srgbClr>
                        </a:solidFill>
                        <a:ln w="9525">
                          <a:noFill/>
                          <a:miter lim="800000"/>
                          <a:headEnd/>
                          <a:tailEnd/>
                        </a:ln>
                      </wps:spPr>
                      <wps:txbx>
                        <w:txbxContent>
                          <w:p w14:paraId="57A7D19E" w14:textId="77777777" w:rsidR="0017492F" w:rsidRPr="007F1980" w:rsidRDefault="0017492F" w:rsidP="004531FB">
                            <w:pPr>
                              <w:pStyle w:val="Calloutheading"/>
                              <w:spacing w:line="240" w:lineRule="auto"/>
                            </w:pPr>
                            <w:r>
                              <w:t xml:space="preserve">Assessing vibration and ground-borne noise </w:t>
                            </w:r>
                          </w:p>
                          <w:p w14:paraId="5C2187F1" w14:textId="77777777" w:rsidR="0017492F" w:rsidRPr="006B1439" w:rsidRDefault="0017492F" w:rsidP="004531FB">
                            <w:pPr>
                              <w:pStyle w:val="Callouttext"/>
                            </w:pPr>
                            <w:r w:rsidRPr="006B1439">
                              <w:t xml:space="preserve">The following approach was used to predict </w:t>
                            </w:r>
                            <w:r>
                              <w:t xml:space="preserve">construction </w:t>
                            </w:r>
                            <w:r w:rsidRPr="006B1439">
                              <w:t xml:space="preserve">vibration and ground-borne noise </w:t>
                            </w:r>
                            <w:r>
                              <w:t>levels and impacts:</w:t>
                            </w:r>
                          </w:p>
                          <w:p w14:paraId="0D6917D3" w14:textId="07CB5DDC" w:rsidR="0017492F" w:rsidRPr="006B1439" w:rsidRDefault="0017492F" w:rsidP="00ED6D4D">
                            <w:pPr>
                              <w:pStyle w:val="Callouttext"/>
                              <w:numPr>
                                <w:ilvl w:val="0"/>
                                <w:numId w:val="5"/>
                              </w:numPr>
                            </w:pPr>
                            <w:r w:rsidRPr="006B1439">
                              <w:t>The type of occupancy (residential, commercial, utilities and other sensitive use</w:t>
                            </w:r>
                            <w:r>
                              <w:t>s</w:t>
                            </w:r>
                            <w:r w:rsidRPr="006B1439">
                              <w:t xml:space="preserve">) </w:t>
                            </w:r>
                            <w:r>
                              <w:t xml:space="preserve">was </w:t>
                            </w:r>
                            <w:r w:rsidRPr="006B1439">
                              <w:t xml:space="preserve">identified for each </w:t>
                            </w:r>
                            <w:r>
                              <w:t xml:space="preserve">affected </w:t>
                            </w:r>
                            <w:r w:rsidRPr="006B1439">
                              <w:t>location (receiver)</w:t>
                            </w:r>
                            <w:r>
                              <w:t>.</w:t>
                            </w:r>
                          </w:p>
                          <w:p w14:paraId="13C3A304" w14:textId="77777777" w:rsidR="0017492F" w:rsidRDefault="0017492F" w:rsidP="00ED6D4D">
                            <w:pPr>
                              <w:pStyle w:val="Callouttext"/>
                              <w:numPr>
                                <w:ilvl w:val="0"/>
                                <w:numId w:val="5"/>
                              </w:numPr>
                            </w:pPr>
                            <w:r w:rsidRPr="006B1439">
                              <w:t>A model</w:t>
                            </w:r>
                            <w:r>
                              <w:t xml:space="preserve"> was</w:t>
                            </w:r>
                            <w:r w:rsidRPr="006B1439">
                              <w:t xml:space="preserve"> developed based on the </w:t>
                            </w:r>
                            <w:r>
                              <w:t xml:space="preserve">US </w:t>
                            </w:r>
                            <w:r w:rsidRPr="006B1439">
                              <w:t>Federal Transit Administration</w:t>
                            </w:r>
                            <w:r>
                              <w:t>’s</w:t>
                            </w:r>
                            <w:r w:rsidRPr="006B1439">
                              <w:t xml:space="preserve"> predictive methodology </w:t>
                            </w:r>
                            <w:r>
                              <w:t xml:space="preserve">for </w:t>
                            </w:r>
                            <w:r w:rsidRPr="001A7DFF">
                              <w:rPr>
                                <w:lang w:val="en"/>
                              </w:rPr>
                              <w:t>assess</w:t>
                            </w:r>
                            <w:r>
                              <w:rPr>
                                <w:lang w:val="en"/>
                              </w:rPr>
                              <w:t>ing</w:t>
                            </w:r>
                            <w:r w:rsidRPr="001A7DFF">
                              <w:rPr>
                                <w:lang w:val="en"/>
                              </w:rPr>
                              <w:t xml:space="preserve"> noise and vibration impacts of proposed mass transit projects</w:t>
                            </w:r>
                            <w:r>
                              <w:rPr>
                                <w:lang w:val="en"/>
                              </w:rPr>
                              <w:t>.</w:t>
                            </w:r>
                          </w:p>
                          <w:p w14:paraId="53518E1E" w14:textId="3BF9311E" w:rsidR="0017492F" w:rsidRDefault="0017492F" w:rsidP="00ED6D4D">
                            <w:pPr>
                              <w:pStyle w:val="Callouttext"/>
                              <w:numPr>
                                <w:ilvl w:val="0"/>
                                <w:numId w:val="5"/>
                              </w:numPr>
                            </w:pPr>
                            <w:r w:rsidRPr="006B1439">
                              <w:t xml:space="preserve">Vibration sources levels for the TBM and roadheader </w:t>
                            </w:r>
                            <w:r>
                              <w:t xml:space="preserve">were </w:t>
                            </w:r>
                            <w:r w:rsidRPr="006B1439">
                              <w:t>estimated using a combination of literature-based data</w:t>
                            </w:r>
                            <w:r>
                              <w:t xml:space="preserve"> and </w:t>
                            </w:r>
                            <w:r w:rsidRPr="006B1439">
                              <w:t>the s</w:t>
                            </w:r>
                            <w:r>
                              <w:t>pecialists’</w:t>
                            </w:r>
                            <w:r w:rsidRPr="006B1439">
                              <w:t xml:space="preserve"> library of test data</w:t>
                            </w:r>
                            <w:r>
                              <w:t>.</w:t>
                            </w:r>
                          </w:p>
                          <w:p w14:paraId="7AC6018B" w14:textId="77777777" w:rsidR="0017492F" w:rsidRDefault="0017492F" w:rsidP="00ED6D4D">
                            <w:pPr>
                              <w:pStyle w:val="Callouttext"/>
                              <w:numPr>
                                <w:ilvl w:val="0"/>
                                <w:numId w:val="5"/>
                              </w:numPr>
                            </w:pPr>
                            <w:r w:rsidRPr="006B1439">
                              <w:t xml:space="preserve">The ground vibration attenuation characteristics for the </w:t>
                            </w:r>
                            <w:r>
                              <w:t xml:space="preserve">project </w:t>
                            </w:r>
                            <w:r w:rsidRPr="006B1439">
                              <w:t xml:space="preserve">alignment </w:t>
                            </w:r>
                            <w:r>
                              <w:t xml:space="preserve">were </w:t>
                            </w:r>
                            <w:r w:rsidRPr="006B1439">
                              <w:t>derived from a combination of literature-based data and interpretation of geotechnical measurements at borehole</w:t>
                            </w:r>
                            <w:r>
                              <w:t>s</w:t>
                            </w:r>
                            <w:r w:rsidRPr="006B1439">
                              <w:t xml:space="preserve"> </w:t>
                            </w:r>
                            <w:r>
                              <w:t>on the alignment.</w:t>
                            </w:r>
                          </w:p>
                          <w:p w14:paraId="193619E0" w14:textId="7C181515" w:rsidR="0017492F" w:rsidRPr="006B1439" w:rsidRDefault="0017492F" w:rsidP="00ED6D4D">
                            <w:pPr>
                              <w:pStyle w:val="Callouttext"/>
                              <w:numPr>
                                <w:ilvl w:val="0"/>
                                <w:numId w:val="5"/>
                              </w:numPr>
                            </w:pPr>
                            <w:r w:rsidRPr="006B1439">
                              <w:t xml:space="preserve">The model </w:t>
                            </w:r>
                            <w:r>
                              <w:t xml:space="preserve">was </w:t>
                            </w:r>
                            <w:r w:rsidRPr="006B1439">
                              <w:t>used to predict vibration and ground-borne noise levels for receivers in the vicinity of the alignment. For the purpose of calculating Vibration Dose Values (VDV) – which is the accumulation of vibration energy received over either the day</w:t>
                            </w:r>
                            <w:r>
                              <w:t>-</w:t>
                            </w:r>
                            <w:r w:rsidRPr="006B1439">
                              <w:t xml:space="preserve">time </w:t>
                            </w:r>
                            <w:r>
                              <w:t xml:space="preserve">or </w:t>
                            </w:r>
                            <w:r w:rsidRPr="006B1439">
                              <w:t>night</w:t>
                            </w:r>
                            <w:r>
                              <w:t>-time</w:t>
                            </w:r>
                            <w:r w:rsidRPr="006B1439">
                              <w:t xml:space="preserve"> periods </w:t>
                            </w:r>
                            <w:r>
                              <w:t xml:space="preserve">– </w:t>
                            </w:r>
                            <w:r w:rsidRPr="006B1439">
                              <w:t>day has been defined as 7:00am to 10:00pm and night has been defined as 10:00pm to 7:00am</w:t>
                            </w:r>
                            <w:r>
                              <w:t xml:space="preserve"> (as per </w:t>
                            </w:r>
                            <w:r w:rsidRPr="006B1439">
                              <w:t>BS6472-1:2008</w:t>
                            </w:r>
                            <w:r>
                              <w:t>).</w:t>
                            </w:r>
                          </w:p>
                          <w:p w14:paraId="4B8B5AE6" w14:textId="77777777" w:rsidR="0017492F" w:rsidRDefault="0017492F" w:rsidP="00FE7AEE">
                            <w:pPr>
                              <w:pStyle w:val="Callouttext"/>
                              <w:numPr>
                                <w:ilvl w:val="0"/>
                                <w:numId w:val="5"/>
                              </w:numPr>
                            </w:pPr>
                            <w:r w:rsidRPr="006B1439">
                              <w:t xml:space="preserve">The predicted vibration and ground-borne noise levels </w:t>
                            </w:r>
                            <w:r>
                              <w:t xml:space="preserve">were then </w:t>
                            </w:r>
                            <w:r w:rsidRPr="006B1439">
                              <w:t>compared to the proposed Guideline Target for each occupancy type</w:t>
                            </w:r>
                            <w:r>
                              <w:t xml:space="preserve">. </w:t>
                            </w:r>
                          </w:p>
                          <w:p w14:paraId="3C2B100F" w14:textId="77252CC5" w:rsidR="0017492F" w:rsidRPr="007F1980" w:rsidRDefault="0017492F" w:rsidP="00FE7AEE">
                            <w:pPr>
                              <w:pStyle w:val="Callouttext"/>
                              <w:numPr>
                                <w:ilvl w:val="0"/>
                                <w:numId w:val="5"/>
                              </w:numPr>
                            </w:pPr>
                            <w:r w:rsidRPr="006B1439">
                              <w:t xml:space="preserve">Where Guideline Targets </w:t>
                            </w:r>
                            <w:r>
                              <w:t xml:space="preserve">would potentially be </w:t>
                            </w:r>
                            <w:r w:rsidRPr="006B1439">
                              <w:t xml:space="preserve">exceeded, further analysis </w:t>
                            </w:r>
                            <w:r>
                              <w:t xml:space="preserve">was </w:t>
                            </w:r>
                            <w:r w:rsidRPr="006B1439">
                              <w:t xml:space="preserve">carried out at one or more of the </w:t>
                            </w:r>
                            <w:r>
                              <w:t xml:space="preserve">most </w:t>
                            </w:r>
                            <w:r w:rsidRPr="006B1439">
                              <w:t>affected receivers to quantify the duration of the exceedance for tunnelling and station construction activities</w:t>
                            </w:r>
                            <w:r>
                              <w:t>.</w:t>
                            </w:r>
                          </w:p>
                        </w:txbxContent>
                      </wps:txbx>
                      <wps:bodyPr rot="0" vert="horz" wrap="square" lIns="144000" tIns="144000" rIns="144000" bIns="144000" anchor="t" anchorCtr="0">
                        <a:noAutofit/>
                      </wps:bodyPr>
                    </wps:wsp>
                  </a:graphicData>
                </a:graphic>
              </wp:inline>
            </w:drawing>
          </mc:Choice>
          <mc:Fallback xmlns:w15="http://schemas.microsoft.com/office/word/2012/wordml">
            <w:pict>
              <v:shape w14:anchorId="534B26D7" id="Text Box 1" o:spid="_x0000_s1027" type="#_x0000_t202" style="width:359.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" fillcolor="#f3f7d5" stroked="f">
                <v:textbox inset="4mm,4mm,4mm,4mm">
                  <w:txbxContent>
                    <w:p w14:paraId="57A7D19E" w14:textId="77777777" w:rsidR="0017492F" w:rsidRPr="007F1980" w:rsidRDefault="0017492F" w:rsidP="004531FB">
                      <w:pPr>
                        <w:pStyle w:val="Calloutheading"/>
                        <w:spacing w:line="240" w:lineRule="auto"/>
                      </w:pPr>
                      <w:r>
                        <w:t xml:space="preserve">Assessing vibration and ground-borne noise </w:t>
                      </w:r>
                    </w:p>
                    <w:p w14:paraId="5C2187F1" w14:textId="77777777" w:rsidR="0017492F" w:rsidRPr="006B1439" w:rsidRDefault="0017492F" w:rsidP="004531FB">
                      <w:pPr>
                        <w:pStyle w:val="Callouttext"/>
                      </w:pPr>
                      <w:r w:rsidRPr="006B1439">
                        <w:t xml:space="preserve">The following approach was used to predict </w:t>
                      </w:r>
                      <w:r>
                        <w:t xml:space="preserve">construction </w:t>
                      </w:r>
                      <w:r w:rsidRPr="006B1439">
                        <w:t xml:space="preserve">vibration and ground-borne noise </w:t>
                      </w:r>
                      <w:r>
                        <w:t>levels and impacts:</w:t>
                      </w:r>
                    </w:p>
                    <w:p w14:paraId="0D6917D3" w14:textId="07CB5DDC" w:rsidR="0017492F" w:rsidRPr="006B1439" w:rsidRDefault="0017492F" w:rsidP="00ED6D4D">
                      <w:pPr>
                        <w:pStyle w:val="Callouttext"/>
                        <w:numPr>
                          <w:ilvl w:val="0"/>
                          <w:numId w:val="5"/>
                        </w:numPr>
                      </w:pPr>
                      <w:r w:rsidRPr="006B1439">
                        <w:t>The type of occupancy (residential, commercial, utilities and other sensitive use</w:t>
                      </w:r>
                      <w:r>
                        <w:t>s</w:t>
                      </w:r>
                      <w:r w:rsidRPr="006B1439">
                        <w:t xml:space="preserve">) </w:t>
                      </w:r>
                      <w:r>
                        <w:t xml:space="preserve">was </w:t>
                      </w:r>
                      <w:r w:rsidRPr="006B1439">
                        <w:t xml:space="preserve">identified for each </w:t>
                      </w:r>
                      <w:r>
                        <w:t xml:space="preserve">affected </w:t>
                      </w:r>
                      <w:r w:rsidRPr="006B1439">
                        <w:t>location (receiver)</w:t>
                      </w:r>
                      <w:r>
                        <w:t>.</w:t>
                      </w:r>
                    </w:p>
                    <w:p w14:paraId="13C3A304" w14:textId="77777777" w:rsidR="0017492F" w:rsidRDefault="0017492F" w:rsidP="00ED6D4D">
                      <w:pPr>
                        <w:pStyle w:val="Callouttext"/>
                        <w:numPr>
                          <w:ilvl w:val="0"/>
                          <w:numId w:val="5"/>
                        </w:numPr>
                      </w:pPr>
                      <w:r w:rsidRPr="006B1439">
                        <w:t>A model</w:t>
                      </w:r>
                      <w:r>
                        <w:t xml:space="preserve"> was</w:t>
                      </w:r>
                      <w:r w:rsidRPr="006B1439">
                        <w:t xml:space="preserve"> developed based on the </w:t>
                      </w:r>
                      <w:r>
                        <w:t xml:space="preserve">US </w:t>
                      </w:r>
                      <w:r w:rsidRPr="006B1439">
                        <w:t>Federal Transit Administration</w:t>
                      </w:r>
                      <w:r>
                        <w:t>’s</w:t>
                      </w:r>
                      <w:r w:rsidRPr="006B1439">
                        <w:t xml:space="preserve"> predictive methodology </w:t>
                      </w:r>
                      <w:r>
                        <w:t xml:space="preserve">for </w:t>
                      </w:r>
                      <w:r w:rsidRPr="001A7DFF">
                        <w:rPr>
                          <w:lang w:val="en"/>
                        </w:rPr>
                        <w:t>assess</w:t>
                      </w:r>
                      <w:r>
                        <w:rPr>
                          <w:lang w:val="en"/>
                        </w:rPr>
                        <w:t>ing</w:t>
                      </w:r>
                      <w:r w:rsidRPr="001A7DFF">
                        <w:rPr>
                          <w:lang w:val="en"/>
                        </w:rPr>
                        <w:t xml:space="preserve"> noise and vibration impacts of proposed mass transit projects</w:t>
                      </w:r>
                      <w:r>
                        <w:rPr>
                          <w:lang w:val="en"/>
                        </w:rPr>
                        <w:t>.</w:t>
                      </w:r>
                    </w:p>
                    <w:p w14:paraId="53518E1E" w14:textId="3BF9311E" w:rsidR="0017492F" w:rsidRDefault="0017492F" w:rsidP="00ED6D4D">
                      <w:pPr>
                        <w:pStyle w:val="Callouttext"/>
                        <w:numPr>
                          <w:ilvl w:val="0"/>
                          <w:numId w:val="5"/>
                        </w:numPr>
                      </w:pPr>
                      <w:r w:rsidRPr="006B1439">
                        <w:t xml:space="preserve">Vibration sources levels for the TBM and roadheader </w:t>
                      </w:r>
                      <w:r>
                        <w:t xml:space="preserve">were </w:t>
                      </w:r>
                      <w:r w:rsidRPr="006B1439">
                        <w:t>estimated using a combination of literature-based data</w:t>
                      </w:r>
                      <w:r>
                        <w:t xml:space="preserve"> and </w:t>
                      </w:r>
                      <w:r w:rsidRPr="006B1439">
                        <w:t>the s</w:t>
                      </w:r>
                      <w:r>
                        <w:t>pecialists’</w:t>
                      </w:r>
                      <w:r w:rsidRPr="006B1439">
                        <w:t xml:space="preserve"> library of test data</w:t>
                      </w:r>
                      <w:r>
                        <w:t>.</w:t>
                      </w:r>
                    </w:p>
                    <w:p w14:paraId="7AC6018B" w14:textId="77777777" w:rsidR="0017492F" w:rsidRDefault="0017492F" w:rsidP="00ED6D4D">
                      <w:pPr>
                        <w:pStyle w:val="Callouttext"/>
                        <w:numPr>
                          <w:ilvl w:val="0"/>
                          <w:numId w:val="5"/>
                        </w:numPr>
                      </w:pPr>
                      <w:r w:rsidRPr="006B1439">
                        <w:t xml:space="preserve">The ground vibration attenuation characteristics for the </w:t>
                      </w:r>
                      <w:r>
                        <w:t xml:space="preserve">project </w:t>
                      </w:r>
                      <w:r w:rsidRPr="006B1439">
                        <w:t xml:space="preserve">alignment </w:t>
                      </w:r>
                      <w:r>
                        <w:t xml:space="preserve">were </w:t>
                      </w:r>
                      <w:r w:rsidRPr="006B1439">
                        <w:t>derived from a combination of literature-based data and interpretation of geotechnical measurements at borehole</w:t>
                      </w:r>
                      <w:r>
                        <w:t>s</w:t>
                      </w:r>
                      <w:r w:rsidRPr="006B1439">
                        <w:t xml:space="preserve"> </w:t>
                      </w:r>
                      <w:r>
                        <w:t>on the alignment.</w:t>
                      </w:r>
                    </w:p>
                    <w:p w14:paraId="193619E0" w14:textId="7C181515" w:rsidR="0017492F" w:rsidRPr="006B1439" w:rsidRDefault="0017492F" w:rsidP="00ED6D4D">
                      <w:pPr>
                        <w:pStyle w:val="Callouttext"/>
                        <w:numPr>
                          <w:ilvl w:val="0"/>
                          <w:numId w:val="5"/>
                        </w:numPr>
                      </w:pPr>
                      <w:r w:rsidRPr="006B1439">
                        <w:t xml:space="preserve">The model </w:t>
                      </w:r>
                      <w:r>
                        <w:t xml:space="preserve">was </w:t>
                      </w:r>
                      <w:r w:rsidRPr="006B1439">
                        <w:t>used to predict vibration and ground-borne noise levels for receivers in the vicinity of the alignment. For the purpose of calculating Vibration Dose Values (VDV) – which is the accumulation of vibration energy received over either the day</w:t>
                      </w:r>
                      <w:r>
                        <w:t>-</w:t>
                      </w:r>
                      <w:r w:rsidRPr="006B1439">
                        <w:t xml:space="preserve">time </w:t>
                      </w:r>
                      <w:r>
                        <w:t xml:space="preserve">or </w:t>
                      </w:r>
                      <w:r w:rsidRPr="006B1439">
                        <w:t>night</w:t>
                      </w:r>
                      <w:r>
                        <w:t>-time</w:t>
                      </w:r>
                      <w:r w:rsidRPr="006B1439">
                        <w:t xml:space="preserve"> periods </w:t>
                      </w:r>
                      <w:r>
                        <w:t xml:space="preserve">– </w:t>
                      </w:r>
                      <w:r w:rsidRPr="006B1439">
                        <w:t>day has been defined as 7:00am to 10:00pm and night has been defined as 10:00pm to 7:00am</w:t>
                      </w:r>
                      <w:r>
                        <w:t xml:space="preserve"> (as per </w:t>
                      </w:r>
                      <w:r w:rsidRPr="006B1439">
                        <w:t>BS6472-1:2008</w:t>
                      </w:r>
                      <w:r>
                        <w:t>).</w:t>
                      </w:r>
                    </w:p>
                    <w:p w14:paraId="4B8B5AE6" w14:textId="77777777" w:rsidR="0017492F" w:rsidRDefault="0017492F" w:rsidP="00FE7AEE">
                      <w:pPr>
                        <w:pStyle w:val="Callouttext"/>
                        <w:numPr>
                          <w:ilvl w:val="0"/>
                          <w:numId w:val="5"/>
                        </w:numPr>
                      </w:pPr>
                      <w:r w:rsidRPr="006B1439">
                        <w:t xml:space="preserve">The predicted vibration and ground-borne noise levels </w:t>
                      </w:r>
                      <w:r>
                        <w:t xml:space="preserve">were then </w:t>
                      </w:r>
                      <w:r w:rsidRPr="006B1439">
                        <w:t>compared to the proposed Guideline Target for each occupancy type</w:t>
                      </w:r>
                      <w:r>
                        <w:t xml:space="preserve">. </w:t>
                      </w:r>
                    </w:p>
                    <w:p w14:paraId="3C2B100F" w14:textId="77252CC5" w:rsidR="0017492F" w:rsidRPr="007F1980" w:rsidRDefault="0017492F" w:rsidP="00FE7AEE">
                      <w:pPr>
                        <w:pStyle w:val="Callouttext"/>
                        <w:numPr>
                          <w:ilvl w:val="0"/>
                          <w:numId w:val="5"/>
                        </w:numPr>
                      </w:pPr>
                      <w:r w:rsidRPr="006B1439">
                        <w:t xml:space="preserve">Where Guideline Targets </w:t>
                      </w:r>
                      <w:r>
                        <w:t xml:space="preserve">would potentially be </w:t>
                      </w:r>
                      <w:r w:rsidRPr="006B1439">
                        <w:t xml:space="preserve">exceeded, further analysis </w:t>
                      </w:r>
                      <w:r>
                        <w:t xml:space="preserve">was </w:t>
                      </w:r>
                      <w:r w:rsidRPr="006B1439">
                        <w:t xml:space="preserve">carried out at one or more of the </w:t>
                      </w:r>
                      <w:r>
                        <w:t xml:space="preserve">most </w:t>
                      </w:r>
                      <w:r w:rsidRPr="006B1439">
                        <w:t>affected receivers to quantify the duration of the exceedance for tunnelling and station construction activities</w:t>
                      </w:r>
                      <w:r>
                        <w:t>.</w:t>
                      </w:r>
                    </w:p>
                  </w:txbxContent>
                </v:textbox>
                <w10:anchorlock/>
              </v:shape>
            </w:pict>
          </mc:Fallback>
        </mc:AlternateContent>
      </w:r>
    </w:p>
    <w:p w14:paraId="15D38B2C" w14:textId="64A79A0F" w:rsidR="00FA49D3" w:rsidRPr="00253E68" w:rsidRDefault="00FA49D3" w:rsidP="007C19CA">
      <w:pPr>
        <w:pStyle w:val="Source"/>
      </w:pPr>
    </w:p>
    <w:p w14:paraId="278A9C3C" w14:textId="1844A92B" w:rsidR="00F14D4F" w:rsidRPr="00253E68" w:rsidRDefault="00F14D4F" w:rsidP="00685839">
      <w:pPr>
        <w:pStyle w:val="Heading3"/>
      </w:pPr>
      <w:bookmarkStart w:id="18" w:name="_Ref322638160"/>
      <w:r w:rsidRPr="00253E68">
        <w:t>Baseline and Background Data</w:t>
      </w:r>
      <w:bookmarkEnd w:id="18"/>
      <w:r w:rsidRPr="00253E68">
        <w:t xml:space="preserve"> </w:t>
      </w:r>
      <w:bookmarkStart w:id="19" w:name="_Ref448496827"/>
    </w:p>
    <w:bookmarkEnd w:id="19"/>
    <w:p w14:paraId="6416A375" w14:textId="18631FBE" w:rsidR="00B42916" w:rsidRPr="00253E68" w:rsidRDefault="009C1978" w:rsidP="002F4FBD">
      <w:pPr>
        <w:pStyle w:val="BodyText"/>
      </w:pPr>
      <w:r w:rsidRPr="00253E68">
        <w:t xml:space="preserve">Noise and vibration </w:t>
      </w:r>
      <w:r w:rsidR="00B42916" w:rsidRPr="00253E68">
        <w:t xml:space="preserve">baseline </w:t>
      </w:r>
      <w:r w:rsidRPr="00253E68">
        <w:t xml:space="preserve">measurements </w:t>
      </w:r>
      <w:r w:rsidR="00F14D4F" w:rsidRPr="00253E68">
        <w:t>were u</w:t>
      </w:r>
      <w:r w:rsidR="00EF404B" w:rsidRPr="00253E68">
        <w:t xml:space="preserve">ndertaken to help </w:t>
      </w:r>
      <w:r w:rsidR="00B42916" w:rsidRPr="00253E68">
        <w:t>determin</w:t>
      </w:r>
      <w:r w:rsidR="00EF404B" w:rsidRPr="00253E68">
        <w:t xml:space="preserve">e </w:t>
      </w:r>
      <w:r w:rsidR="00B42916" w:rsidRPr="00253E68">
        <w:t xml:space="preserve">the appropriate </w:t>
      </w:r>
      <w:r w:rsidR="000A085F" w:rsidRPr="00253E68">
        <w:t>G</w:t>
      </w:r>
      <w:r w:rsidR="00B42916" w:rsidRPr="00253E68">
        <w:t xml:space="preserve">uideline </w:t>
      </w:r>
      <w:r w:rsidR="000A085F" w:rsidRPr="00253E68">
        <w:t>T</w:t>
      </w:r>
      <w:r w:rsidR="00B42916" w:rsidRPr="00253E68">
        <w:t>argets to set for Melbourne Metro.</w:t>
      </w:r>
      <w:r w:rsidR="00EF404B" w:rsidRPr="00253E68">
        <w:t xml:space="preserve"> These measurements enable</w:t>
      </w:r>
      <w:r w:rsidR="00F14D4F" w:rsidRPr="00253E68">
        <w:t>d</w:t>
      </w:r>
      <w:r w:rsidR="00EF404B" w:rsidRPr="00253E68">
        <w:t xml:space="preserve"> the predicted noise and vibration levels associated with the construction and operation of Melbourne Metro to be considered within the context of the existing conditions in the vicinity of the project.</w:t>
      </w:r>
    </w:p>
    <w:p w14:paraId="75A8572F" w14:textId="661B01DC" w:rsidR="00EF404B" w:rsidRPr="00253E68" w:rsidRDefault="003C5FF4" w:rsidP="00E335E2">
      <w:pPr>
        <w:pStyle w:val="BodyText"/>
        <w:ind w:right="-170"/>
      </w:pPr>
      <w:r w:rsidRPr="00253E68">
        <w:t>Within each precinct, specific baseline</w:t>
      </w:r>
      <w:r w:rsidR="001727C4" w:rsidRPr="00253E68">
        <w:t>/</w:t>
      </w:r>
      <w:r w:rsidRPr="00253E68">
        <w:t xml:space="preserve">background data was obtained to establish existing local noise and vibration levels. This involved taking measurements at </w:t>
      </w:r>
      <w:r w:rsidR="00F14D4F" w:rsidRPr="00253E68">
        <w:t xml:space="preserve">representative </w:t>
      </w:r>
      <w:r w:rsidRPr="00253E68">
        <w:t>locations in the vicinity of anticipated noise and vibration generating activities</w:t>
      </w:r>
      <w:r w:rsidR="00EF404B" w:rsidRPr="00253E68">
        <w:t xml:space="preserve"> for Melbourne Metro</w:t>
      </w:r>
      <w:r w:rsidRPr="00253E68">
        <w:t xml:space="preserve"> (for both construction and operation).</w:t>
      </w:r>
    </w:p>
    <w:p w14:paraId="0799811D" w14:textId="203F4DE6" w:rsidR="00EA7C77" w:rsidRPr="00253E68" w:rsidRDefault="00F14D4F" w:rsidP="003C5FF4">
      <w:pPr>
        <w:pStyle w:val="BodyText"/>
      </w:pPr>
      <w:r w:rsidRPr="00253E68">
        <w:t>The locations where baseline n</w:t>
      </w:r>
      <w:r w:rsidR="00EF404B" w:rsidRPr="00253E68">
        <w:t xml:space="preserve">oise measurements </w:t>
      </w:r>
      <w:r w:rsidRPr="00253E68">
        <w:t xml:space="preserve">were taken </w:t>
      </w:r>
      <w:r w:rsidR="00EF404B" w:rsidRPr="00253E68">
        <w:t xml:space="preserve">are shown in </w:t>
      </w:r>
      <w:r w:rsidRPr="00253E68">
        <w:fldChar w:fldCharType="begin"/>
      </w:r>
      <w:r w:rsidRPr="00253E68">
        <w:instrText xml:space="preserve"> REF _Ref448754373 \h  \* MERGEFORMAT </w:instrText>
      </w:r>
      <w:r w:rsidRPr="00253E68">
        <w:fldChar w:fldCharType="separate"/>
      </w:r>
      <w:r w:rsidR="006E2E93" w:rsidRPr="00253E68">
        <w:t>Figure </w:t>
      </w:r>
      <w:r w:rsidR="006E2E93">
        <w:rPr>
          <w:noProof/>
          <w:cs/>
        </w:rPr>
        <w:t>‎</w:t>
      </w:r>
      <w:r w:rsidR="006E2E93">
        <w:rPr>
          <w:noProof/>
        </w:rPr>
        <w:t>13</w:t>
      </w:r>
      <w:r w:rsidR="006E2E93" w:rsidRPr="00253E68">
        <w:rPr>
          <w:noProof/>
        </w:rPr>
        <w:noBreakHyphen/>
      </w:r>
      <w:r w:rsidR="006E2E93">
        <w:rPr>
          <w:noProof/>
        </w:rPr>
        <w:t>1</w:t>
      </w:r>
      <w:r w:rsidRPr="00253E68">
        <w:fldChar w:fldCharType="end"/>
      </w:r>
      <w:r w:rsidRPr="00253E68">
        <w:t xml:space="preserve">. Vibration measurement locations are shown in </w:t>
      </w:r>
      <w:r w:rsidR="000A03ED" w:rsidRPr="00253E68">
        <w:fldChar w:fldCharType="begin"/>
      </w:r>
      <w:r w:rsidR="000A03ED" w:rsidRPr="00253E68">
        <w:instrText xml:space="preserve"> REF _Ref448930107 \h </w:instrText>
      </w:r>
      <w:r w:rsidR="000A03ED" w:rsidRPr="00253E68">
        <w:fldChar w:fldCharType="separate"/>
      </w:r>
      <w:r w:rsidR="006E2E93" w:rsidRPr="00253E68">
        <w:t>Figure </w:t>
      </w:r>
      <w:r w:rsidR="006E2E93">
        <w:rPr>
          <w:noProof/>
          <w:cs/>
        </w:rPr>
        <w:t>‎</w:t>
      </w:r>
      <w:r w:rsidR="006E2E93">
        <w:rPr>
          <w:noProof/>
        </w:rPr>
        <w:t>13</w:t>
      </w:r>
      <w:r w:rsidR="006E2E93" w:rsidRPr="00253E68">
        <w:noBreakHyphen/>
      </w:r>
      <w:r w:rsidR="006E2E93">
        <w:rPr>
          <w:noProof/>
        </w:rPr>
        <w:t>2</w:t>
      </w:r>
      <w:r w:rsidR="000A03ED" w:rsidRPr="00253E68">
        <w:fldChar w:fldCharType="end"/>
      </w:r>
      <w:r w:rsidR="000A03ED" w:rsidRPr="00253E68">
        <w:t>.</w:t>
      </w:r>
    </w:p>
    <w:p w14:paraId="21410258" w14:textId="42EDC0C3" w:rsidR="00F14D4F" w:rsidRPr="00253E68" w:rsidRDefault="00EA7C77" w:rsidP="00F14D4F">
      <w:pPr>
        <w:pStyle w:val="BodyText"/>
      </w:pPr>
      <w:r w:rsidRPr="00253E68">
        <w:t xml:space="preserve">Discussion about these measurements is included in Section </w:t>
      </w:r>
      <w:r w:rsidRPr="00253E68">
        <w:fldChar w:fldCharType="begin"/>
      </w:r>
      <w:r w:rsidRPr="00253E68">
        <w:instrText xml:space="preserve"> REF _Ref322671883 \r \h </w:instrText>
      </w:r>
      <w:r w:rsidRPr="00253E68">
        <w:fldChar w:fldCharType="separate"/>
      </w:r>
      <w:r w:rsidR="006E2E93">
        <w:rPr>
          <w:cs/>
        </w:rPr>
        <w:t>‎</w:t>
      </w:r>
      <w:r w:rsidR="006E2E93">
        <w:t>13.6</w:t>
      </w:r>
      <w:r w:rsidRPr="00253E68">
        <w:fldChar w:fldCharType="end"/>
      </w:r>
      <w:r w:rsidRPr="00253E68">
        <w:t xml:space="preserve"> where they are relevant to predicted impacts in the individual precincts. </w:t>
      </w:r>
      <w:r w:rsidR="00F14D4F" w:rsidRPr="00253E68">
        <w:t xml:space="preserve">The detailed results of the baseline noise and vibration measurements are provided in Appendix F of Technical Appendix I </w:t>
      </w:r>
      <w:r w:rsidR="00F14D4F" w:rsidRPr="00253E68">
        <w:rPr>
          <w:i/>
        </w:rPr>
        <w:t>Noise and Vibration</w:t>
      </w:r>
      <w:r w:rsidR="00F14D4F" w:rsidRPr="00253E68">
        <w:t>.</w:t>
      </w:r>
    </w:p>
    <w:p w14:paraId="3B081FCB" w14:textId="77777777" w:rsidR="007C0DE3" w:rsidRPr="00253E68" w:rsidRDefault="007C0DE3" w:rsidP="007C0DE3">
      <w:pPr>
        <w:pStyle w:val="BodyText"/>
        <w:rPr>
          <w:highlight w:val="yellow"/>
        </w:rPr>
      </w:pPr>
    </w:p>
    <w:p w14:paraId="0654621C" w14:textId="77777777" w:rsidR="00855874" w:rsidRPr="00253E68" w:rsidRDefault="00855874" w:rsidP="000B506A">
      <w:pPr>
        <w:pStyle w:val="BodyText"/>
        <w:rPr>
          <w:highlight w:val="yellow"/>
        </w:rPr>
        <w:sectPr w:rsidR="00855874" w:rsidRPr="00253E68" w:rsidSect="008B1B24">
          <w:footerReference w:type="even" r:id="rId11"/>
          <w:footerReference w:type="default" r:id="rId12"/>
          <w:headerReference w:type="first" r:id="rId13"/>
          <w:footerReference w:type="first" r:id="rId14"/>
          <w:footnotePr>
            <w:numFmt w:val="chicago"/>
            <w:numRestart w:val="eachPage"/>
          </w:footnotePr>
          <w:pgSz w:w="11906" w:h="16838" w:code="9"/>
          <w:pgMar w:top="1701" w:right="1418" w:bottom="1701" w:left="3289" w:header="567" w:footer="567" w:gutter="0"/>
          <w:pgNumType w:start="1" w:chapStyle="1" w:chapSep="enDash"/>
          <w:cols w:space="708"/>
          <w:docGrid w:linePitch="360"/>
        </w:sectPr>
      </w:pPr>
    </w:p>
    <w:p w14:paraId="69396148" w14:textId="2F5FE779" w:rsidR="00515B08" w:rsidRPr="00253E68" w:rsidRDefault="00515B08" w:rsidP="00515B08">
      <w:pPr>
        <w:pStyle w:val="Caption"/>
        <w:spacing w:before="0"/>
        <w:rPr>
          <w:rStyle w:val="CharacterStyle-DarkColour"/>
          <w:color w:val="796E65" w:themeColor="accent4"/>
        </w:rPr>
      </w:pPr>
      <w:bookmarkStart w:id="20" w:name="_Ref448754373"/>
      <w:r w:rsidRPr="00253E68">
        <w:lastRenderedPageBreak/>
        <w:t>Figure</w:t>
      </w:r>
      <w:r w:rsidR="001727C4" w:rsidRPr="00253E68">
        <w:t>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Pr="00253E68">
        <w:noBreakHyphen/>
      </w:r>
      <w:r w:rsidR="00392107">
        <w:fldChar w:fldCharType="begin"/>
      </w:r>
      <w:r w:rsidR="00392107">
        <w:instrText xml:space="preserve"> SEQ Figure \* ARABIC \s 1 </w:instrText>
      </w:r>
      <w:r w:rsidR="00392107">
        <w:fldChar w:fldCharType="separate"/>
      </w:r>
      <w:r w:rsidR="006E2E93">
        <w:rPr>
          <w:noProof/>
        </w:rPr>
        <w:t>1</w:t>
      </w:r>
      <w:r w:rsidR="00392107">
        <w:rPr>
          <w:noProof/>
        </w:rPr>
        <w:fldChar w:fldCharType="end"/>
      </w:r>
      <w:bookmarkEnd w:id="20"/>
      <w:r w:rsidRPr="00253E68">
        <w:tab/>
      </w:r>
      <w:r w:rsidR="00F14D4F" w:rsidRPr="00253E68">
        <w:t>Baseline n</w:t>
      </w:r>
      <w:r w:rsidRPr="00253E68">
        <w:t xml:space="preserve">oise </w:t>
      </w:r>
      <w:r w:rsidR="00F14D4F" w:rsidRPr="00253E68">
        <w:t>m</w:t>
      </w:r>
      <w:r w:rsidRPr="00253E68">
        <w:t xml:space="preserve">easurement </w:t>
      </w:r>
      <w:r w:rsidR="00F14D4F" w:rsidRPr="00253E68">
        <w:t>l</w:t>
      </w:r>
      <w:r w:rsidRPr="00253E68">
        <w:t>ocation</w:t>
      </w:r>
      <w:r w:rsidR="000D1CD2" w:rsidRPr="00253E68">
        <w:t>s</w:t>
      </w:r>
    </w:p>
    <w:p w14:paraId="1F640900" w14:textId="5AA0DAAF" w:rsidR="00F14D4F" w:rsidRPr="0042374A" w:rsidRDefault="003D66A5" w:rsidP="00AB5C98">
      <w:pPr>
        <w:pStyle w:val="BodyTextSingleSpacing"/>
        <w:rPr>
          <w:highlight w:val="yellow"/>
        </w:rPr>
      </w:pPr>
      <w:r>
        <w:rPr>
          <w:noProof/>
          <w:lang w:eastAsia="en-AU"/>
        </w:rPr>
        <w:drawing>
          <wp:inline distT="0" distB="0" distL="0" distR="0" wp14:anchorId="3B5F38C9" wp14:editId="2A84A011">
            <wp:extent cx="7311651" cy="5148000"/>
            <wp:effectExtent l="0" t="0" r="3810" b="0"/>
            <wp:docPr id="8" name="Picture 8" descr="This illustration shows noise  measurements at representative locations in the vicinity of anticipated noise generating activities for Melbourne Metro (for both construction and operation)." title="Baseline noise measuremen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_0303_Attended_Noise_EES_A4_notitle.png"/>
                    <pic:cNvPicPr/>
                  </pic:nvPicPr>
                  <pic:blipFill rotWithShape="1">
                    <a:blip r:embed="rId15">
                      <a:extLst>
                        <a:ext uri="{28A0092B-C50C-407E-A947-70E740481C1C}">
                          <a14:useLocalDpi xmlns:a14="http://schemas.microsoft.com/office/drawing/2010/main" val="0"/>
                        </a:ext>
                      </a:extLst>
                    </a:blip>
                    <a:srcRect l="1877" t="1896" r="1788" b="2176"/>
                    <a:stretch/>
                  </pic:blipFill>
                  <pic:spPr bwMode="auto">
                    <a:xfrm>
                      <a:off x="0" y="0"/>
                      <a:ext cx="7311651" cy="5148000"/>
                    </a:xfrm>
                    <a:prstGeom prst="rect">
                      <a:avLst/>
                    </a:prstGeom>
                    <a:ln>
                      <a:noFill/>
                    </a:ln>
                    <a:extLst>
                      <a:ext uri="{53640926-AAD7-44D8-BBD7-CCE9431645EC}">
                        <a14:shadowObscured xmlns:a14="http://schemas.microsoft.com/office/drawing/2010/main"/>
                      </a:ext>
                    </a:extLst>
                  </pic:spPr>
                </pic:pic>
              </a:graphicData>
            </a:graphic>
          </wp:inline>
        </w:drawing>
      </w:r>
    </w:p>
    <w:p w14:paraId="7EC21167" w14:textId="660D62B9" w:rsidR="00F14D4F" w:rsidRPr="00253E68" w:rsidRDefault="00F14D4F" w:rsidP="00F14D4F">
      <w:pPr>
        <w:pStyle w:val="Caption"/>
      </w:pPr>
      <w:bookmarkStart w:id="21" w:name="_Ref448930107"/>
      <w:r w:rsidRPr="00253E68">
        <w:lastRenderedPageBreak/>
        <w:t>Figure</w:t>
      </w:r>
      <w:r w:rsidR="001727C4" w:rsidRPr="00253E68">
        <w:t>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Pr="00253E68">
        <w:noBreakHyphen/>
      </w:r>
      <w:r w:rsidR="00392107">
        <w:fldChar w:fldCharType="begin"/>
      </w:r>
      <w:r w:rsidR="00392107">
        <w:instrText xml:space="preserve"> SEQ Figure \* ARABIC \s 1 </w:instrText>
      </w:r>
      <w:r w:rsidR="00392107">
        <w:fldChar w:fldCharType="separate"/>
      </w:r>
      <w:r w:rsidR="006E2E93">
        <w:rPr>
          <w:noProof/>
        </w:rPr>
        <w:t>2</w:t>
      </w:r>
      <w:r w:rsidR="00392107">
        <w:rPr>
          <w:noProof/>
        </w:rPr>
        <w:fldChar w:fldCharType="end"/>
      </w:r>
      <w:bookmarkEnd w:id="21"/>
      <w:r w:rsidRPr="00253E68">
        <w:tab/>
        <w:t>Baseline vibration measurement locations</w:t>
      </w:r>
    </w:p>
    <w:p w14:paraId="26FC673D" w14:textId="67F25B5D" w:rsidR="00F14D4F" w:rsidRPr="00253E68" w:rsidRDefault="003D66A5" w:rsidP="00AB5C98">
      <w:pPr>
        <w:pStyle w:val="BodyTextSingleSpacing"/>
        <w:rPr>
          <w:highlight w:val="yellow"/>
        </w:rPr>
      </w:pPr>
      <w:r>
        <w:rPr>
          <w:noProof/>
          <w:lang w:eastAsia="en-AU"/>
        </w:rPr>
        <w:drawing>
          <wp:inline distT="0" distB="0" distL="0" distR="0" wp14:anchorId="1A2C14E0" wp14:editId="6B7CE253">
            <wp:extent cx="7353334" cy="5148000"/>
            <wp:effectExtent l="0" t="0" r="0" b="0"/>
            <wp:docPr id="11" name="Picture 11" descr="This illustration shows vibration  measurements at representative locations in the vicinity of anticipated vibration generating activities for Melbourne Metro (for both construction and operation)." title="Baseline vibration measurement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_0303_Vibration_Monitoring_EES_A4_notitle.png"/>
                    <pic:cNvPicPr/>
                  </pic:nvPicPr>
                  <pic:blipFill>
                    <a:blip r:embed="rId16">
                      <a:extLst>
                        <a:ext uri="{28A0092B-C50C-407E-A947-70E740481C1C}">
                          <a14:useLocalDpi xmlns:a14="http://schemas.microsoft.com/office/drawing/2010/main" val="0"/>
                        </a:ext>
                      </a:extLst>
                    </a:blip>
                    <a:stretch>
                      <a:fillRect/>
                    </a:stretch>
                  </pic:blipFill>
                  <pic:spPr>
                    <a:xfrm>
                      <a:off x="0" y="0"/>
                      <a:ext cx="7353334" cy="5148000"/>
                    </a:xfrm>
                    <a:prstGeom prst="rect">
                      <a:avLst/>
                    </a:prstGeom>
                  </pic:spPr>
                </pic:pic>
              </a:graphicData>
            </a:graphic>
          </wp:inline>
        </w:drawing>
      </w:r>
    </w:p>
    <w:p w14:paraId="41E1E789" w14:textId="77777777" w:rsidR="00AB5C98" w:rsidRPr="00253E68" w:rsidRDefault="00AB5C98" w:rsidP="00AB5C98">
      <w:pPr>
        <w:pStyle w:val="BodyTextSingleSpacing"/>
        <w:rPr>
          <w:highlight w:val="yellow"/>
        </w:rPr>
        <w:sectPr w:rsidR="00AB5C98" w:rsidRPr="00253E68" w:rsidSect="0039596E">
          <w:footnotePr>
            <w:numFmt w:val="chicago"/>
            <w:numRestart w:val="eachPage"/>
          </w:footnotePr>
          <w:pgSz w:w="16838" w:h="11906" w:orient="landscape" w:code="9"/>
          <w:pgMar w:top="1701" w:right="1418" w:bottom="1701" w:left="1418" w:header="567" w:footer="567" w:gutter="0"/>
          <w:pgNumType w:chapStyle="1" w:chapSep="enDash"/>
          <w:cols w:space="708"/>
          <w:docGrid w:linePitch="360"/>
        </w:sectPr>
      </w:pPr>
    </w:p>
    <w:p w14:paraId="6B2C8A90" w14:textId="68040A26" w:rsidR="004F07BE" w:rsidRPr="00253E68" w:rsidRDefault="00E4522B" w:rsidP="00AB5C98">
      <w:pPr>
        <w:pStyle w:val="Heading2"/>
        <w:spacing w:before="0"/>
      </w:pPr>
      <w:bookmarkStart w:id="22" w:name="_Ref322687344"/>
      <w:bookmarkStart w:id="23" w:name="_Toc450826767"/>
      <w:r w:rsidRPr="00253E68">
        <w:lastRenderedPageBreak/>
        <w:t xml:space="preserve">Noise and Vibration </w:t>
      </w:r>
      <w:r w:rsidR="000A03ED" w:rsidRPr="00253E68">
        <w:t xml:space="preserve">Levels </w:t>
      </w:r>
      <w:bookmarkEnd w:id="22"/>
      <w:r w:rsidR="000A03ED" w:rsidRPr="00253E68">
        <w:t>and</w:t>
      </w:r>
      <w:r w:rsidR="00AB5C98" w:rsidRPr="00253E68">
        <w:t> </w:t>
      </w:r>
      <w:r w:rsidR="000A03ED" w:rsidRPr="00253E68">
        <w:t>Criteria</w:t>
      </w:r>
      <w:bookmarkEnd w:id="23"/>
    </w:p>
    <w:p w14:paraId="324E7363" w14:textId="0BFA29B7" w:rsidR="007B54DF" w:rsidRPr="00253E68" w:rsidRDefault="00E4522B" w:rsidP="00190EE7">
      <w:pPr>
        <w:pStyle w:val="BodyText"/>
        <w:ind w:right="-227"/>
      </w:pPr>
      <w:r w:rsidRPr="00253E68">
        <w:t xml:space="preserve">Noise and vibration impacts for Melbourne Metro have been assessed against the </w:t>
      </w:r>
      <w:r w:rsidR="000A03ED" w:rsidRPr="00253E68">
        <w:t xml:space="preserve">criteria </w:t>
      </w:r>
      <w:r w:rsidRPr="00253E68">
        <w:t xml:space="preserve">specified by Victorian, Australian and international guidelines and standards. </w:t>
      </w:r>
    </w:p>
    <w:p w14:paraId="5F77B3D1" w14:textId="502DF783" w:rsidR="000A03ED" w:rsidRPr="00253E68" w:rsidRDefault="00E4522B" w:rsidP="00685839">
      <w:pPr>
        <w:pStyle w:val="BodyText"/>
      </w:pPr>
      <w:r w:rsidRPr="00253E68">
        <w:t>Guid</w:t>
      </w:r>
      <w:r w:rsidR="003B7481" w:rsidRPr="00253E68">
        <w:t>e</w:t>
      </w:r>
      <w:r w:rsidRPr="00253E68">
        <w:t>line T</w:t>
      </w:r>
      <w:r w:rsidR="003B7481" w:rsidRPr="00253E68">
        <w:t>a</w:t>
      </w:r>
      <w:r w:rsidRPr="00253E68">
        <w:t xml:space="preserve">rgets </w:t>
      </w:r>
      <w:r w:rsidR="003B7481" w:rsidRPr="00253E68">
        <w:t xml:space="preserve">have been set for the project using these </w:t>
      </w:r>
      <w:r w:rsidR="000A03ED" w:rsidRPr="00253E68">
        <w:t xml:space="preserve">criteria and </w:t>
      </w:r>
      <w:r w:rsidR="003B7481" w:rsidRPr="00253E68">
        <w:t xml:space="preserve">the baseline measurements of existing conditions taken along the Melbourne Metro alignment. </w:t>
      </w:r>
      <w:r w:rsidR="007B54DF" w:rsidRPr="00253E68">
        <w:t xml:space="preserve">The </w:t>
      </w:r>
      <w:r w:rsidR="003B7481" w:rsidRPr="00253E68">
        <w:t>Guideline Targets have been incorporated into the recommended Environmental Performance Requirements</w:t>
      </w:r>
      <w:r w:rsidR="000A03ED" w:rsidRPr="00253E68">
        <w:t>.</w:t>
      </w:r>
    </w:p>
    <w:p w14:paraId="292D936E" w14:textId="0E7D3C5A" w:rsidR="008341FC" w:rsidRPr="00253E68" w:rsidRDefault="000A03ED" w:rsidP="00685839">
      <w:pPr>
        <w:pStyle w:val="BodyText"/>
      </w:pPr>
      <w:r w:rsidRPr="00253E68">
        <w:t xml:space="preserve">In some instances, the criteria are predicted to be achieved without mitigation measures being required. In other instances, </w:t>
      </w:r>
      <w:r w:rsidR="008341FC" w:rsidRPr="00253E68">
        <w:t xml:space="preserve">appropriate </w:t>
      </w:r>
      <w:r w:rsidRPr="00253E68">
        <w:t xml:space="preserve">mitigation measures would need to be implemented to achieve the Environmental Performance Requirements and meet the Guideline Targets. </w:t>
      </w:r>
    </w:p>
    <w:p w14:paraId="6755F2AD" w14:textId="0C5E7BA3" w:rsidR="000A03ED" w:rsidRPr="00253E68" w:rsidRDefault="000A03ED" w:rsidP="00685839">
      <w:pPr>
        <w:pStyle w:val="BodyText"/>
      </w:pPr>
      <w:r w:rsidRPr="00253E68">
        <w:t xml:space="preserve">The Environmental Performance Requirements also provide for ongoing modelling and monitoring of noise and vibration levels to ensure that </w:t>
      </w:r>
      <w:r w:rsidR="003B7481" w:rsidRPr="00253E68">
        <w:t xml:space="preserve">management </w:t>
      </w:r>
      <w:r w:rsidR="002C43C7" w:rsidRPr="00253E68">
        <w:t xml:space="preserve">actions </w:t>
      </w:r>
      <w:r w:rsidR="003B7481" w:rsidRPr="00253E68">
        <w:t xml:space="preserve">and mitigation </w:t>
      </w:r>
      <w:r w:rsidR="002C43C7" w:rsidRPr="00253E68">
        <w:t>measures</w:t>
      </w:r>
      <w:r w:rsidR="003B7481" w:rsidRPr="00253E68">
        <w:t xml:space="preserve"> </w:t>
      </w:r>
      <w:r w:rsidR="002D6A49" w:rsidRPr="00253E68">
        <w:t xml:space="preserve">are appropriate </w:t>
      </w:r>
      <w:r w:rsidRPr="00253E68">
        <w:t>during the project’s construction.</w:t>
      </w:r>
    </w:p>
    <w:p w14:paraId="517F8A4F" w14:textId="77777777" w:rsidR="002D296C" w:rsidRPr="00253E68" w:rsidRDefault="004F07BE" w:rsidP="004B07D7">
      <w:pPr>
        <w:pStyle w:val="Heading3"/>
      </w:pPr>
      <w:bookmarkStart w:id="24" w:name="_Ref322677832"/>
      <w:r w:rsidRPr="00253E68">
        <w:t>Airborne Noise</w:t>
      </w:r>
      <w:bookmarkEnd w:id="24"/>
    </w:p>
    <w:p w14:paraId="1A80B0D5" w14:textId="46180217" w:rsidR="002D296C" w:rsidRPr="00253E68" w:rsidRDefault="002D296C" w:rsidP="002D296C">
      <w:pPr>
        <w:pStyle w:val="Heading4"/>
      </w:pPr>
      <w:r w:rsidRPr="00253E68">
        <w:t>Airborne Noise from Construction</w:t>
      </w:r>
    </w:p>
    <w:p w14:paraId="7B24B47C" w14:textId="144D1C11" w:rsidR="004F07BE" w:rsidRPr="00253E68" w:rsidRDefault="004F07BE" w:rsidP="004F07BE">
      <w:pPr>
        <w:pStyle w:val="BodyText"/>
      </w:pPr>
      <w:r w:rsidRPr="00253E68">
        <w:t xml:space="preserve">Airborne noise was modelled using the acoustic modelling software SoundPLAN, based on a number of indicative construction scenarios. The construction </w:t>
      </w:r>
      <w:r w:rsidR="002D296C" w:rsidRPr="00253E68">
        <w:t xml:space="preserve">airborne </w:t>
      </w:r>
      <w:r w:rsidRPr="00253E68">
        <w:t xml:space="preserve">noise predictions assumed that all construction plant would be operating concurrently – a conservative approach that would be unlikely to occur in practice. </w:t>
      </w:r>
    </w:p>
    <w:p w14:paraId="2F52D26A" w14:textId="7581016A" w:rsidR="00745B6C" w:rsidRPr="00253E68" w:rsidRDefault="00FD2B32" w:rsidP="000B506A">
      <w:pPr>
        <w:pStyle w:val="BodyText"/>
      </w:pPr>
      <w:r w:rsidRPr="00253E68">
        <w:t>Construction of Melbourne Metro would be managed in accordance with the requirements of EPA</w:t>
      </w:r>
      <w:r w:rsidR="00745B6C" w:rsidRPr="00253E68">
        <w:t>’s Noise Control Guidelines</w:t>
      </w:r>
      <w:r w:rsidR="00520927">
        <w:t>,</w:t>
      </w:r>
      <w:r w:rsidR="00745B6C" w:rsidRPr="00253E68">
        <w:t xml:space="preserve"> EPA</w:t>
      </w:r>
      <w:r w:rsidRPr="00253E68">
        <w:t xml:space="preserve"> </w:t>
      </w:r>
      <w:r w:rsidR="00745B6C" w:rsidRPr="00253E68">
        <w:t xml:space="preserve">Publication </w:t>
      </w:r>
      <w:r w:rsidRPr="00253E68">
        <w:t>1254</w:t>
      </w:r>
      <w:r w:rsidR="00520927">
        <w:t xml:space="preserve"> (EPA 1254</w:t>
      </w:r>
      <w:r w:rsidR="00745B6C" w:rsidRPr="00253E68">
        <w:t>)</w:t>
      </w:r>
      <w:r w:rsidRPr="00253E68">
        <w:t xml:space="preserve">. </w:t>
      </w:r>
      <w:r w:rsidR="001D1417" w:rsidRPr="00253E68">
        <w:t>To meet the recommended Environmental Performance Requirements</w:t>
      </w:r>
      <w:r w:rsidR="00745B6C" w:rsidRPr="00253E68">
        <w:t xml:space="preserve"> for the project</w:t>
      </w:r>
      <w:r w:rsidR="001D1417" w:rsidRPr="00253E68">
        <w:t>, the Melbourne Metro contractor would need to develop and implement a plan to manage construction noise in accordance with EPA 1254</w:t>
      </w:r>
      <w:r w:rsidR="00745B6C" w:rsidRPr="00253E68">
        <w:t xml:space="preserve"> (summarised </w:t>
      </w:r>
      <w:r w:rsidR="00685839" w:rsidRPr="00253E68">
        <w:t xml:space="preserve">in </w:t>
      </w:r>
      <w:r w:rsidR="00463DF8" w:rsidRPr="00253E68">
        <w:fldChar w:fldCharType="begin"/>
      </w:r>
      <w:r w:rsidR="00463DF8" w:rsidRPr="00253E68">
        <w:instrText xml:space="preserve"> REF _Ref448760657 \h </w:instrText>
      </w:r>
      <w:r w:rsidR="00463DF8" w:rsidRPr="00253E68">
        <w:fldChar w:fldCharType="separate"/>
      </w:r>
      <w:r w:rsidR="006E2E93" w:rsidRPr="00253E68">
        <w:t>Table </w:t>
      </w:r>
      <w:r w:rsidR="006E2E93">
        <w:rPr>
          <w:noProof/>
          <w:cs/>
        </w:rPr>
        <w:t>‎</w:t>
      </w:r>
      <w:r w:rsidR="006E2E93">
        <w:rPr>
          <w:noProof/>
        </w:rPr>
        <w:t>13</w:t>
      </w:r>
      <w:r w:rsidR="006E2E93" w:rsidRPr="00253E68">
        <w:t>–</w:t>
      </w:r>
      <w:r w:rsidR="006E2E93">
        <w:rPr>
          <w:noProof/>
        </w:rPr>
        <w:t>2</w:t>
      </w:r>
      <w:r w:rsidR="00463DF8" w:rsidRPr="00253E68">
        <w:fldChar w:fldCharType="end"/>
      </w:r>
      <w:r w:rsidR="00745B6C" w:rsidRPr="00253E68">
        <w:t>).</w:t>
      </w:r>
    </w:p>
    <w:p w14:paraId="089CF21D" w14:textId="6F0BD3B3" w:rsidR="00FD2B32" w:rsidRPr="00253E68" w:rsidRDefault="00745B6C" w:rsidP="00FD2B32">
      <w:pPr>
        <w:pStyle w:val="BodyText"/>
      </w:pPr>
      <w:r w:rsidRPr="00253E68">
        <w:t>Accordingly, p</w:t>
      </w:r>
      <w:r w:rsidR="00FD2B32" w:rsidRPr="00253E68">
        <w:t xml:space="preserve">redicted </w:t>
      </w:r>
      <w:r w:rsidRPr="00253E68">
        <w:t xml:space="preserve">airborne </w:t>
      </w:r>
      <w:r w:rsidR="00FD2B32" w:rsidRPr="00253E68">
        <w:t xml:space="preserve">noise levels </w:t>
      </w:r>
      <w:r w:rsidRPr="00253E68">
        <w:t xml:space="preserve">from construction activities </w:t>
      </w:r>
      <w:r w:rsidR="00FD2B32" w:rsidRPr="00253E68">
        <w:t xml:space="preserve">were assessed with respect to </w:t>
      </w:r>
      <w:r w:rsidRPr="00253E68">
        <w:t xml:space="preserve">EPA 1254 and giving consideration to </w:t>
      </w:r>
      <w:r w:rsidR="00864653" w:rsidRPr="00253E68">
        <w:t xml:space="preserve">existing </w:t>
      </w:r>
      <w:r w:rsidRPr="00253E68">
        <w:t>measured n</w:t>
      </w:r>
      <w:r w:rsidR="00864653" w:rsidRPr="00253E68">
        <w:t>oise levels</w:t>
      </w:r>
      <w:r w:rsidRPr="00253E68">
        <w:t>.</w:t>
      </w:r>
    </w:p>
    <w:p w14:paraId="05220951" w14:textId="55671F26" w:rsidR="004F07BE" w:rsidRPr="00253E68" w:rsidRDefault="004F07BE" w:rsidP="008341FC">
      <w:pPr>
        <w:pStyle w:val="Caption"/>
      </w:pPr>
      <w:bookmarkStart w:id="25" w:name="_Ref448760657"/>
      <w:r w:rsidRPr="00253E68">
        <w:lastRenderedPageBreak/>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2</w:t>
      </w:r>
      <w:r w:rsidR="00392107">
        <w:rPr>
          <w:noProof/>
        </w:rPr>
        <w:fldChar w:fldCharType="end"/>
      </w:r>
      <w:bookmarkEnd w:id="25"/>
      <w:r w:rsidRPr="00253E68">
        <w:tab/>
        <w:t>EPA 1254 Guideline Noise Levels</w:t>
      </w:r>
    </w:p>
    <w:tbl>
      <w:tblPr>
        <w:tblStyle w:val="MainTableStyle"/>
        <w:tblW w:w="0" w:type="auto"/>
        <w:tblLayout w:type="fixed"/>
        <w:tblLook w:val="0400" w:firstRow="0" w:lastRow="0" w:firstColumn="0" w:lastColumn="0" w:noHBand="0" w:noVBand="1"/>
      </w:tblPr>
      <w:tblGrid>
        <w:gridCol w:w="1176"/>
        <w:gridCol w:w="2146"/>
        <w:gridCol w:w="2015"/>
        <w:gridCol w:w="2078"/>
      </w:tblGrid>
      <w:tr w:rsidR="004F07BE" w:rsidRPr="00253E68" w14:paraId="6D088194" w14:textId="77777777" w:rsidTr="00685839">
        <w:trPr>
          <w:cantSplit/>
        </w:trPr>
        <w:tc>
          <w:tcPr>
            <w:tcW w:w="1176" w:type="dxa"/>
            <w:vMerge w:val="restart"/>
            <w:tcBorders>
              <w:bottom w:val="single" w:sz="4" w:space="0" w:color="FFFFFF" w:themeColor="background1"/>
              <w:right w:val="single" w:sz="4" w:space="0" w:color="FFFFFF" w:themeColor="background1"/>
            </w:tcBorders>
            <w:shd w:val="clear" w:color="auto" w:fill="00BAD4" w:themeFill="text2"/>
            <w:vAlign w:val="bottom"/>
            <w:hideMark/>
          </w:tcPr>
          <w:p w14:paraId="05CC28A5" w14:textId="77777777" w:rsidR="004F07BE" w:rsidRPr="00253E68" w:rsidRDefault="004F07BE" w:rsidP="00A1188E">
            <w:pPr>
              <w:pStyle w:val="TableHeadingWhiteFont"/>
              <w:keepNext/>
              <w:keepLines/>
              <w:rPr>
                <w:b/>
              </w:rPr>
            </w:pPr>
            <w:r w:rsidRPr="00253E68">
              <w:rPr>
                <w:b/>
              </w:rPr>
              <w:t>Time Period</w:t>
            </w:r>
          </w:p>
        </w:tc>
        <w:tc>
          <w:tcPr>
            <w:tcW w:w="2146"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0BAD4" w:themeFill="text2"/>
            <w:vAlign w:val="bottom"/>
            <w:hideMark/>
          </w:tcPr>
          <w:p w14:paraId="043FE89C" w14:textId="77777777" w:rsidR="004F07BE" w:rsidRPr="00253E68" w:rsidRDefault="004F07BE" w:rsidP="00A1188E">
            <w:pPr>
              <w:pStyle w:val="TableHeadingWhiteFont"/>
              <w:keepNext/>
              <w:keepLines/>
              <w:rPr>
                <w:b/>
              </w:rPr>
            </w:pPr>
            <w:r w:rsidRPr="00253E68">
              <w:rPr>
                <w:b/>
              </w:rPr>
              <w:t>Applicable Hours</w:t>
            </w:r>
          </w:p>
        </w:tc>
        <w:tc>
          <w:tcPr>
            <w:tcW w:w="4093" w:type="dxa"/>
            <w:gridSpan w:val="2"/>
            <w:tcBorders>
              <w:left w:val="single" w:sz="4" w:space="0" w:color="FFFFFF" w:themeColor="background1"/>
              <w:bottom w:val="single" w:sz="4" w:space="0" w:color="FFFFFF" w:themeColor="background1"/>
            </w:tcBorders>
            <w:shd w:val="clear" w:color="auto" w:fill="00BAD4" w:themeFill="text2"/>
            <w:vAlign w:val="bottom"/>
            <w:hideMark/>
          </w:tcPr>
          <w:p w14:paraId="22CB51A9" w14:textId="77777777" w:rsidR="004F07BE" w:rsidRPr="00253E68" w:rsidRDefault="004F07BE" w:rsidP="00A1188E">
            <w:pPr>
              <w:pStyle w:val="TableHeadingWhiteFont"/>
              <w:keepNext/>
              <w:keepLines/>
              <w:jc w:val="center"/>
              <w:rPr>
                <w:b/>
              </w:rPr>
            </w:pPr>
            <w:r w:rsidRPr="00253E68">
              <w:rPr>
                <w:b/>
              </w:rPr>
              <w:t>Guideline Noise Levels, L</w:t>
            </w:r>
            <w:r w:rsidRPr="00253E68">
              <w:rPr>
                <w:b/>
                <w:vertAlign w:val="subscript"/>
              </w:rPr>
              <w:t>Aeq,15 minutes</w:t>
            </w:r>
          </w:p>
        </w:tc>
      </w:tr>
      <w:tr w:rsidR="004F07BE" w:rsidRPr="00253E68" w14:paraId="16858C6E" w14:textId="77777777" w:rsidTr="00AB5C98">
        <w:trPr>
          <w:cantSplit/>
        </w:trPr>
        <w:tc>
          <w:tcPr>
            <w:tcW w:w="1176" w:type="dxa"/>
            <w:vMerge/>
            <w:tcBorders>
              <w:top w:val="single" w:sz="4" w:space="0" w:color="FFFFFF" w:themeColor="background1"/>
              <w:bottom w:val="single" w:sz="4" w:space="0" w:color="FFFFFF" w:themeColor="background1"/>
              <w:right w:val="single" w:sz="4" w:space="0" w:color="FFFFFF" w:themeColor="background1"/>
            </w:tcBorders>
            <w:shd w:val="clear" w:color="auto" w:fill="66D6E5"/>
            <w:vAlign w:val="bottom"/>
            <w:hideMark/>
          </w:tcPr>
          <w:p w14:paraId="7A600C04" w14:textId="77777777" w:rsidR="004F07BE" w:rsidRPr="00253E68" w:rsidRDefault="004F07BE" w:rsidP="00A1188E">
            <w:pPr>
              <w:pStyle w:val="TableHeadingWhiteFont"/>
              <w:keepNext/>
              <w:keepLines/>
              <w:rPr>
                <w:b/>
              </w:rPr>
            </w:pPr>
          </w:p>
        </w:tc>
        <w:tc>
          <w:tcPr>
            <w:tcW w:w="214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D6E5"/>
            <w:vAlign w:val="bottom"/>
            <w:hideMark/>
          </w:tcPr>
          <w:p w14:paraId="51B9DC07" w14:textId="77777777" w:rsidR="004F07BE" w:rsidRPr="00253E68" w:rsidRDefault="004F07BE" w:rsidP="00A1188E">
            <w:pPr>
              <w:pStyle w:val="TableHeadingWhiteFont"/>
              <w:keepNext/>
              <w:keepLines/>
              <w:rPr>
                <w:b/>
              </w:rPr>
            </w:pPr>
          </w:p>
        </w:tc>
        <w:tc>
          <w:tcPr>
            <w:tcW w:w="20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3C8DD"/>
            <w:vAlign w:val="bottom"/>
            <w:hideMark/>
          </w:tcPr>
          <w:p w14:paraId="623AEC01" w14:textId="77777777" w:rsidR="004F07BE" w:rsidRPr="00253E68" w:rsidRDefault="004F07BE" w:rsidP="00A1188E">
            <w:pPr>
              <w:pStyle w:val="TableHeadingWhiteFont"/>
              <w:keepNext/>
              <w:keepLines/>
              <w:rPr>
                <w:b/>
              </w:rPr>
            </w:pPr>
            <w:r w:rsidRPr="00253E68">
              <w:rPr>
                <w:b/>
              </w:rPr>
              <w:t>Up to 18 months after project commencement</w:t>
            </w:r>
          </w:p>
        </w:tc>
        <w:tc>
          <w:tcPr>
            <w:tcW w:w="20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3C8DD"/>
            <w:vAlign w:val="bottom"/>
            <w:hideMark/>
          </w:tcPr>
          <w:p w14:paraId="097CDF0C" w14:textId="77777777" w:rsidR="004F07BE" w:rsidRPr="00253E68" w:rsidRDefault="004F07BE" w:rsidP="00A1188E">
            <w:pPr>
              <w:pStyle w:val="TableHeadingWhiteFont"/>
              <w:keepNext/>
              <w:keepLines/>
              <w:rPr>
                <w:b/>
              </w:rPr>
            </w:pPr>
            <w:r w:rsidRPr="00253E68">
              <w:rPr>
                <w:b/>
              </w:rPr>
              <w:t>18 months or more after project commencement</w:t>
            </w:r>
          </w:p>
        </w:tc>
      </w:tr>
      <w:tr w:rsidR="004F07BE" w:rsidRPr="00253E68" w14:paraId="39A0B126" w14:textId="77777777" w:rsidTr="00685839">
        <w:trPr>
          <w:cantSplit/>
        </w:trPr>
        <w:tc>
          <w:tcPr>
            <w:tcW w:w="1176" w:type="dxa"/>
            <w:tcBorders>
              <w:top w:val="single" w:sz="4" w:space="0" w:color="FFFFFF" w:themeColor="background1"/>
            </w:tcBorders>
            <w:hideMark/>
          </w:tcPr>
          <w:p w14:paraId="1C690CDD" w14:textId="77777777" w:rsidR="004F07BE" w:rsidRPr="00253E68" w:rsidRDefault="004F07BE" w:rsidP="00A1188E">
            <w:pPr>
              <w:pStyle w:val="TableText"/>
              <w:keepNext/>
              <w:keepLines/>
              <w:rPr>
                <w:b/>
              </w:rPr>
            </w:pPr>
            <w:r w:rsidRPr="00253E68">
              <w:t>Normal Working Hours</w:t>
            </w:r>
          </w:p>
        </w:tc>
        <w:tc>
          <w:tcPr>
            <w:tcW w:w="2146" w:type="dxa"/>
            <w:tcBorders>
              <w:top w:val="single" w:sz="4" w:space="0" w:color="FFFFFF" w:themeColor="background1"/>
            </w:tcBorders>
            <w:hideMark/>
          </w:tcPr>
          <w:p w14:paraId="051F36E8" w14:textId="77777777" w:rsidR="004F07BE" w:rsidRPr="00253E68" w:rsidRDefault="004F07BE" w:rsidP="00A1188E">
            <w:pPr>
              <w:pStyle w:val="TableText"/>
              <w:keepNext/>
              <w:keepLines/>
            </w:pPr>
            <w:r w:rsidRPr="00253E68">
              <w:t>7am to 6pm Monday to Friday</w:t>
            </w:r>
          </w:p>
          <w:p w14:paraId="198A13BD" w14:textId="77777777" w:rsidR="004F07BE" w:rsidRPr="00253E68" w:rsidRDefault="004F07BE" w:rsidP="00A1188E">
            <w:pPr>
              <w:pStyle w:val="TableText"/>
              <w:keepNext/>
              <w:keepLines/>
            </w:pPr>
            <w:r w:rsidRPr="00253E68">
              <w:t>7am to 1pm Saturday</w:t>
            </w:r>
          </w:p>
        </w:tc>
        <w:tc>
          <w:tcPr>
            <w:tcW w:w="4093" w:type="dxa"/>
            <w:gridSpan w:val="2"/>
            <w:tcBorders>
              <w:top w:val="single" w:sz="4" w:space="0" w:color="FFFFFF" w:themeColor="background1"/>
            </w:tcBorders>
            <w:hideMark/>
          </w:tcPr>
          <w:p w14:paraId="6123E8A3" w14:textId="1751741A" w:rsidR="004F07BE" w:rsidRPr="00253E68" w:rsidRDefault="004F07BE" w:rsidP="00A1188E">
            <w:pPr>
              <w:pStyle w:val="TableText"/>
              <w:keepNext/>
              <w:keepLines/>
            </w:pPr>
            <w:r w:rsidRPr="00253E68">
              <w:t xml:space="preserve">No specified Guideline Noise Levels </w:t>
            </w:r>
            <w:r w:rsidR="00FD2B32" w:rsidRPr="00253E68">
              <w:t>–</w:t>
            </w:r>
            <w:r w:rsidRPr="00253E68">
              <w:t xml:space="preserve"> noise reduction measures apply</w:t>
            </w:r>
          </w:p>
        </w:tc>
      </w:tr>
      <w:tr w:rsidR="004F07BE" w:rsidRPr="00253E68" w14:paraId="4E1D9391" w14:textId="77777777" w:rsidTr="00053598">
        <w:trPr>
          <w:cantSplit/>
        </w:trPr>
        <w:tc>
          <w:tcPr>
            <w:tcW w:w="1176" w:type="dxa"/>
            <w:hideMark/>
          </w:tcPr>
          <w:p w14:paraId="64B8C2EA" w14:textId="305CC83A" w:rsidR="004F07BE" w:rsidRPr="00253E68" w:rsidRDefault="004F07BE" w:rsidP="00A1188E">
            <w:pPr>
              <w:pStyle w:val="TableText"/>
              <w:keepNext/>
              <w:keepLines/>
              <w:rPr>
                <w:b/>
              </w:rPr>
            </w:pPr>
            <w:r w:rsidRPr="00253E68">
              <w:t>Weekend/ Evening work</w:t>
            </w:r>
          </w:p>
        </w:tc>
        <w:tc>
          <w:tcPr>
            <w:tcW w:w="2146" w:type="dxa"/>
            <w:hideMark/>
          </w:tcPr>
          <w:p w14:paraId="1F1A691F" w14:textId="77777777" w:rsidR="004F07BE" w:rsidRPr="00253E68" w:rsidRDefault="004F07BE" w:rsidP="00A1188E">
            <w:pPr>
              <w:pStyle w:val="TableText"/>
              <w:keepNext/>
              <w:keepLines/>
            </w:pPr>
            <w:r w:rsidRPr="00253E68">
              <w:t>6pm to 10pm Monday to Friday</w:t>
            </w:r>
          </w:p>
          <w:p w14:paraId="533F8322" w14:textId="77777777" w:rsidR="004F07BE" w:rsidRPr="00253E68" w:rsidRDefault="004F07BE" w:rsidP="00A1188E">
            <w:pPr>
              <w:pStyle w:val="TableText"/>
              <w:keepNext/>
              <w:keepLines/>
            </w:pPr>
            <w:r w:rsidRPr="00253E68">
              <w:t>1pm to 10pm Saturday</w:t>
            </w:r>
          </w:p>
          <w:p w14:paraId="46968405" w14:textId="77777777" w:rsidR="004F07BE" w:rsidRPr="00253E68" w:rsidRDefault="004F07BE" w:rsidP="00A1188E">
            <w:pPr>
              <w:pStyle w:val="TableText"/>
              <w:keepNext/>
              <w:keepLines/>
            </w:pPr>
            <w:r w:rsidRPr="00253E68">
              <w:t>7am to 10 pm Sunday and Public Holidays</w:t>
            </w:r>
          </w:p>
        </w:tc>
        <w:tc>
          <w:tcPr>
            <w:tcW w:w="2015" w:type="dxa"/>
            <w:hideMark/>
          </w:tcPr>
          <w:p w14:paraId="17539766" w14:textId="1FB9E07A" w:rsidR="004F07BE" w:rsidRPr="00253E68" w:rsidRDefault="004F07BE" w:rsidP="002D6A49">
            <w:pPr>
              <w:pStyle w:val="TableText"/>
              <w:keepNext/>
              <w:keepLines/>
            </w:pPr>
            <w:r w:rsidRPr="00253E68">
              <w:t xml:space="preserve">Noise level at any residential premises not to exceed background noise </w:t>
            </w:r>
            <w:r w:rsidR="002D6A49" w:rsidRPr="00253E68">
              <w:t>(L</w:t>
            </w:r>
            <w:r w:rsidR="002D6A49" w:rsidRPr="00253E68">
              <w:rPr>
                <w:vertAlign w:val="subscript"/>
              </w:rPr>
              <w:t>A90</w:t>
            </w:r>
            <w:r w:rsidR="002D6A49" w:rsidRPr="00253E68">
              <w:t>) b</w:t>
            </w:r>
            <w:r w:rsidRPr="00253E68">
              <w:t>y 10 dB(A) or more.</w:t>
            </w:r>
          </w:p>
        </w:tc>
        <w:tc>
          <w:tcPr>
            <w:tcW w:w="2078" w:type="dxa"/>
            <w:hideMark/>
          </w:tcPr>
          <w:p w14:paraId="7CE3E6E3" w14:textId="77777777" w:rsidR="004F07BE" w:rsidRPr="00253E68" w:rsidRDefault="004F07BE" w:rsidP="00A1188E">
            <w:pPr>
              <w:pStyle w:val="TableText"/>
              <w:keepNext/>
              <w:keepLines/>
            </w:pPr>
            <w:r w:rsidRPr="00253E68">
              <w:t>Noise level at any residential premises not to exceed background noise (L</w:t>
            </w:r>
            <w:r w:rsidRPr="00253E68">
              <w:rPr>
                <w:vertAlign w:val="subscript"/>
              </w:rPr>
              <w:t>A90</w:t>
            </w:r>
            <w:r w:rsidRPr="00253E68">
              <w:t>) by 5 dB(A) or more.</w:t>
            </w:r>
          </w:p>
        </w:tc>
      </w:tr>
      <w:tr w:rsidR="004F07BE" w:rsidRPr="00253E68" w14:paraId="52324202" w14:textId="77777777" w:rsidTr="00053598">
        <w:trPr>
          <w:cantSplit/>
        </w:trPr>
        <w:tc>
          <w:tcPr>
            <w:tcW w:w="1176" w:type="dxa"/>
            <w:hideMark/>
          </w:tcPr>
          <w:p w14:paraId="5FB2FA50" w14:textId="77777777" w:rsidR="004F07BE" w:rsidRPr="00253E68" w:rsidRDefault="004F07BE" w:rsidP="00A1188E">
            <w:pPr>
              <w:pStyle w:val="TableText"/>
              <w:keepNext/>
              <w:keepLines/>
              <w:rPr>
                <w:b/>
              </w:rPr>
            </w:pPr>
            <w:r w:rsidRPr="00253E68">
              <w:t xml:space="preserve">Night </w:t>
            </w:r>
          </w:p>
        </w:tc>
        <w:tc>
          <w:tcPr>
            <w:tcW w:w="2146" w:type="dxa"/>
            <w:hideMark/>
          </w:tcPr>
          <w:p w14:paraId="7039CAB1" w14:textId="77777777" w:rsidR="004F07BE" w:rsidRPr="00253E68" w:rsidRDefault="004F07BE" w:rsidP="00A1188E">
            <w:pPr>
              <w:pStyle w:val="TableText"/>
              <w:keepNext/>
              <w:keepLines/>
              <w:rPr>
                <w:i/>
              </w:rPr>
            </w:pPr>
            <w:r w:rsidRPr="00253E68">
              <w:t>10pm to 7am Monday to Sunday</w:t>
            </w:r>
          </w:p>
        </w:tc>
        <w:tc>
          <w:tcPr>
            <w:tcW w:w="4093" w:type="dxa"/>
            <w:gridSpan w:val="2"/>
            <w:hideMark/>
          </w:tcPr>
          <w:p w14:paraId="7421DD43" w14:textId="77777777" w:rsidR="004F07BE" w:rsidRPr="00253E68" w:rsidRDefault="004F07BE" w:rsidP="00A1188E">
            <w:pPr>
              <w:pStyle w:val="TableText"/>
              <w:keepNext/>
              <w:keepLines/>
            </w:pPr>
            <w:r w:rsidRPr="00253E68">
              <w:t>Noise is to be inaudible within a habitable room of any residential premises.</w:t>
            </w:r>
          </w:p>
        </w:tc>
      </w:tr>
    </w:tbl>
    <w:p w14:paraId="6D1B2B81" w14:textId="77777777" w:rsidR="004F07BE" w:rsidRPr="00253E68" w:rsidRDefault="004F07BE" w:rsidP="00A1188E">
      <w:pPr>
        <w:pStyle w:val="Source"/>
        <w:keepNext/>
        <w:spacing w:after="0"/>
      </w:pPr>
    </w:p>
    <w:p w14:paraId="57EFE870" w14:textId="71202C9A" w:rsidR="00FD2B32" w:rsidRPr="00253E68" w:rsidRDefault="00FD2B32" w:rsidP="000B506A">
      <w:pPr>
        <w:pStyle w:val="BodyText"/>
        <w:rPr>
          <w:b/>
          <w:bCs/>
          <w:color w:val="796E65" w:themeColor="accent4"/>
          <w:sz w:val="18"/>
          <w:szCs w:val="20"/>
        </w:rPr>
      </w:pPr>
      <w:r w:rsidRPr="00253E68">
        <w:t>As indicated in</w:t>
      </w:r>
      <w:r w:rsidR="00685839" w:rsidRPr="00253E68">
        <w:t xml:space="preserve"> the table, </w:t>
      </w:r>
      <w:r w:rsidRPr="00253E68">
        <w:t xml:space="preserve">no </w:t>
      </w:r>
      <w:r w:rsidR="00520927">
        <w:t xml:space="preserve">Guideline Noise Levels </w:t>
      </w:r>
      <w:r w:rsidRPr="00253E68">
        <w:t xml:space="preserve">are specified in relation to construction during the day. However, noise emissions must be controlled </w:t>
      </w:r>
      <w:r w:rsidR="00520927">
        <w:t xml:space="preserve">during the day-time </w:t>
      </w:r>
      <w:r w:rsidRPr="00253E68">
        <w:t>to ensure they are not unreasonable.</w:t>
      </w:r>
    </w:p>
    <w:p w14:paraId="4660D977" w14:textId="5F1515BA" w:rsidR="004F07BE" w:rsidRPr="00253E68" w:rsidRDefault="004F07BE" w:rsidP="004F07BE">
      <w:pPr>
        <w:pStyle w:val="BodyText"/>
      </w:pPr>
      <w:r w:rsidRPr="00253E68">
        <w:t xml:space="preserve">Exceptions </w:t>
      </w:r>
      <w:r w:rsidR="00FD2B32" w:rsidRPr="00253E68">
        <w:t xml:space="preserve">to the </w:t>
      </w:r>
      <w:r w:rsidR="00745B6C" w:rsidRPr="00253E68">
        <w:t xml:space="preserve">EPA 1254 </w:t>
      </w:r>
      <w:r w:rsidR="00FD2B32" w:rsidRPr="00253E68">
        <w:t xml:space="preserve">Guideline Noise Levels </w:t>
      </w:r>
      <w:r w:rsidRPr="00253E68">
        <w:t xml:space="preserve">include Unavoidable Works, which are works that cannot practicably meet the </w:t>
      </w:r>
      <w:r w:rsidR="00FD2B32" w:rsidRPr="00253E68">
        <w:t xml:space="preserve">time schedule </w:t>
      </w:r>
      <w:r w:rsidRPr="00253E68">
        <w:t xml:space="preserve">requirements because the work involves continuous work (such as a concrete pour) or would otherwise pose an unacceptable risk to life or property, or risk a major traffic hazard. Affected premises should be notified of </w:t>
      </w:r>
      <w:r w:rsidR="00FD2B32" w:rsidRPr="00253E68">
        <w:t xml:space="preserve">such </w:t>
      </w:r>
      <w:r w:rsidRPr="00253E68">
        <w:t>work</w:t>
      </w:r>
      <w:r w:rsidR="00FD2B32" w:rsidRPr="00253E68">
        <w:t>s</w:t>
      </w:r>
      <w:r w:rsidRPr="00253E68">
        <w:t xml:space="preserve">, </w:t>
      </w:r>
      <w:r w:rsidR="00FD2B32" w:rsidRPr="00253E68">
        <w:t xml:space="preserve">their </w:t>
      </w:r>
      <w:r w:rsidRPr="00253E68">
        <w:t>duration and times of occurrence.</w:t>
      </w:r>
    </w:p>
    <w:p w14:paraId="0C838FC3" w14:textId="77777777" w:rsidR="004F07BE" w:rsidRPr="00253E68" w:rsidRDefault="004F07BE" w:rsidP="004F07BE">
      <w:pPr>
        <w:pStyle w:val="Heading4"/>
      </w:pPr>
      <w:r w:rsidRPr="00253E68">
        <w:t>Airborne Noise from Trains</w:t>
      </w:r>
    </w:p>
    <w:p w14:paraId="708C4353" w14:textId="1A56B8B3" w:rsidR="00745B6C" w:rsidRPr="00253E68" w:rsidRDefault="00053598" w:rsidP="007C19CA">
      <w:pPr>
        <w:pStyle w:val="BodyText"/>
      </w:pPr>
      <w:r w:rsidRPr="00253E68">
        <w:t>Operational r</w:t>
      </w:r>
      <w:r w:rsidR="004F07BE" w:rsidRPr="00253E68">
        <w:t xml:space="preserve">ail noise levels were evaluated against the Investigation Thresholds </w:t>
      </w:r>
      <w:r w:rsidR="002E5CEB" w:rsidRPr="00253E68">
        <w:t xml:space="preserve">set </w:t>
      </w:r>
      <w:r w:rsidR="004F07BE" w:rsidRPr="00253E68">
        <w:t xml:space="preserve">in the </w:t>
      </w:r>
      <w:r w:rsidR="002E5CEB" w:rsidRPr="00253E68">
        <w:rPr>
          <w:i/>
        </w:rPr>
        <w:t xml:space="preserve">Victorian Passenger Rail Infrastructure Noise Policy </w:t>
      </w:r>
      <w:r w:rsidR="002E5CEB" w:rsidRPr="00253E68">
        <w:t xml:space="preserve">(PRINP) </w:t>
      </w:r>
      <w:r w:rsidR="004F07BE" w:rsidRPr="00253E68">
        <w:t xml:space="preserve">for the redevelopment of existing rail infrastructure. </w:t>
      </w:r>
      <w:r w:rsidR="00745B6C" w:rsidRPr="00253E68">
        <w:t xml:space="preserve">The Environmental Performance Requirements for the project </w:t>
      </w:r>
      <w:r w:rsidRPr="00253E68">
        <w:t xml:space="preserve">would </w:t>
      </w:r>
      <w:r w:rsidR="00745B6C" w:rsidRPr="00253E68">
        <w:t>require rail noise to be avoided, minimised or mitigated where the PRINP Investigation Thresholds are exceeded</w:t>
      </w:r>
      <w:r w:rsidRPr="00253E68">
        <w:t>.</w:t>
      </w:r>
      <w:r w:rsidR="00745B6C" w:rsidRPr="00253E68">
        <w:t xml:space="preserve"> These thresholds are summarised in </w:t>
      </w:r>
      <w:r w:rsidR="00463DF8" w:rsidRPr="00253E68">
        <w:fldChar w:fldCharType="begin"/>
      </w:r>
      <w:r w:rsidR="00463DF8" w:rsidRPr="00253E68">
        <w:instrText xml:space="preserve"> REF _Ref322637547 \h </w:instrText>
      </w:r>
      <w:r w:rsidR="00463DF8" w:rsidRPr="00253E68">
        <w:fldChar w:fldCharType="separate"/>
      </w:r>
      <w:r w:rsidR="006E2E93" w:rsidRPr="00253E68">
        <w:t>Table </w:t>
      </w:r>
      <w:r w:rsidR="006E2E93">
        <w:rPr>
          <w:noProof/>
          <w:cs/>
        </w:rPr>
        <w:t>‎</w:t>
      </w:r>
      <w:r w:rsidR="006E2E93">
        <w:rPr>
          <w:noProof/>
        </w:rPr>
        <w:t>13</w:t>
      </w:r>
      <w:r w:rsidR="006E2E93" w:rsidRPr="00253E68">
        <w:t>–</w:t>
      </w:r>
      <w:r w:rsidR="006E2E93">
        <w:rPr>
          <w:noProof/>
        </w:rPr>
        <w:t>3</w:t>
      </w:r>
      <w:r w:rsidR="00463DF8" w:rsidRPr="00253E68">
        <w:fldChar w:fldCharType="end"/>
      </w:r>
      <w:r w:rsidR="00685839" w:rsidRPr="00253E68">
        <w:t>.</w:t>
      </w:r>
    </w:p>
    <w:p w14:paraId="2E2EE40A" w14:textId="3938541C" w:rsidR="004F07BE" w:rsidRPr="00253E68" w:rsidRDefault="004F07BE" w:rsidP="004F07BE">
      <w:pPr>
        <w:pStyle w:val="BodyText"/>
      </w:pPr>
      <w:r w:rsidRPr="00253E68">
        <w:t xml:space="preserve">The day, night and maximum noise </w:t>
      </w:r>
      <w:r w:rsidR="002E5CEB" w:rsidRPr="00253E68">
        <w:t xml:space="preserve">levels </w:t>
      </w:r>
      <w:r w:rsidRPr="00253E68">
        <w:t>have been predicted</w:t>
      </w:r>
      <w:r w:rsidR="002E5CEB" w:rsidRPr="00253E68">
        <w:t xml:space="preserve"> for Melbourne Metro </w:t>
      </w:r>
      <w:r w:rsidRPr="00253E68">
        <w:t xml:space="preserve">at sensitive receivers in the vicinity of the railway line as it emerges from the western and eastern tunnel portals and at the </w:t>
      </w:r>
      <w:r w:rsidR="002E5CEB" w:rsidRPr="00253E68">
        <w:t>w</w:t>
      </w:r>
      <w:r w:rsidRPr="00253E68">
        <w:t xml:space="preserve">estern </w:t>
      </w:r>
      <w:r w:rsidR="002E5CEB" w:rsidRPr="00253E68">
        <w:t>t</w:t>
      </w:r>
      <w:r w:rsidRPr="00253E68">
        <w:t>urnback.</w:t>
      </w:r>
    </w:p>
    <w:p w14:paraId="57EF0FF3" w14:textId="643A19E3" w:rsidR="004F07BE" w:rsidRPr="00253E68" w:rsidRDefault="004F07BE" w:rsidP="004F07BE">
      <w:pPr>
        <w:pStyle w:val="Caption"/>
      </w:pPr>
      <w:bookmarkStart w:id="26" w:name="_Ref322637547"/>
      <w:r w:rsidRPr="00253E68">
        <w:lastRenderedPageBreak/>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3</w:t>
      </w:r>
      <w:r w:rsidR="00392107">
        <w:rPr>
          <w:noProof/>
        </w:rPr>
        <w:fldChar w:fldCharType="end"/>
      </w:r>
      <w:bookmarkEnd w:id="26"/>
      <w:r w:rsidRPr="00253E68">
        <w:tab/>
        <w:t>PRINP Investigation Thresholds</w:t>
      </w:r>
    </w:p>
    <w:tbl>
      <w:tblPr>
        <w:tblStyle w:val="MainTableStyle"/>
        <w:tblW w:w="0" w:type="auto"/>
        <w:tblLayout w:type="fixed"/>
        <w:tblLook w:val="0420" w:firstRow="1" w:lastRow="0" w:firstColumn="0" w:lastColumn="0" w:noHBand="0" w:noVBand="1"/>
      </w:tblPr>
      <w:tblGrid>
        <w:gridCol w:w="1259"/>
        <w:gridCol w:w="3380"/>
        <w:gridCol w:w="2776"/>
      </w:tblGrid>
      <w:tr w:rsidR="004F07BE" w:rsidRPr="00253E68" w14:paraId="35F8A61A" w14:textId="77777777" w:rsidTr="00053598">
        <w:trPr>
          <w:cnfStyle w:val="100000000000" w:firstRow="1" w:lastRow="0" w:firstColumn="0" w:lastColumn="0" w:oddVBand="0" w:evenVBand="0" w:oddHBand="0" w:evenHBand="0" w:firstRowFirstColumn="0" w:firstRowLastColumn="0" w:lastRowFirstColumn="0" w:lastRowLastColumn="0"/>
        </w:trPr>
        <w:tc>
          <w:tcPr>
            <w:tcW w:w="1259" w:type="dxa"/>
            <w:hideMark/>
          </w:tcPr>
          <w:p w14:paraId="0943BF96" w14:textId="77777777" w:rsidR="004F07BE" w:rsidRPr="00253E68" w:rsidRDefault="004F07BE" w:rsidP="000430E8">
            <w:pPr>
              <w:pStyle w:val="TableText"/>
            </w:pPr>
            <w:r w:rsidRPr="00253E68">
              <w:t>Time</w:t>
            </w:r>
          </w:p>
        </w:tc>
        <w:tc>
          <w:tcPr>
            <w:tcW w:w="3380" w:type="dxa"/>
            <w:hideMark/>
          </w:tcPr>
          <w:p w14:paraId="07199CF6" w14:textId="339BE967" w:rsidR="004F07BE" w:rsidRPr="00253E68" w:rsidRDefault="004F07BE" w:rsidP="000430E8">
            <w:pPr>
              <w:pStyle w:val="TableText"/>
            </w:pPr>
            <w:r w:rsidRPr="00253E68">
              <w:t xml:space="preserve">Type of </w:t>
            </w:r>
            <w:r w:rsidR="002E5CEB" w:rsidRPr="00253E68">
              <w:t>r</w:t>
            </w:r>
            <w:r w:rsidRPr="00253E68">
              <w:t>eceiver</w:t>
            </w:r>
          </w:p>
        </w:tc>
        <w:tc>
          <w:tcPr>
            <w:tcW w:w="2776" w:type="dxa"/>
            <w:hideMark/>
          </w:tcPr>
          <w:p w14:paraId="7CA73712" w14:textId="77777777" w:rsidR="004F07BE" w:rsidRPr="00253E68" w:rsidRDefault="004F07BE" w:rsidP="000430E8">
            <w:pPr>
              <w:pStyle w:val="TableText"/>
            </w:pPr>
            <w:r w:rsidRPr="00253E68">
              <w:t>Investigation Thresholds</w:t>
            </w:r>
          </w:p>
        </w:tc>
      </w:tr>
      <w:tr w:rsidR="004F07BE" w:rsidRPr="00253E68" w14:paraId="31227676" w14:textId="77777777" w:rsidTr="00053598">
        <w:trPr>
          <w:cantSplit/>
        </w:trPr>
        <w:tc>
          <w:tcPr>
            <w:tcW w:w="1259" w:type="dxa"/>
            <w:hideMark/>
          </w:tcPr>
          <w:p w14:paraId="1F08F0F7" w14:textId="77777777" w:rsidR="004F07BE" w:rsidRPr="00253E68" w:rsidRDefault="004F07BE" w:rsidP="00053598">
            <w:pPr>
              <w:pStyle w:val="TableText"/>
              <w:rPr>
                <w:b/>
              </w:rPr>
            </w:pPr>
            <w:r w:rsidRPr="00253E68">
              <w:t>Day</w:t>
            </w:r>
          </w:p>
          <w:p w14:paraId="3510EC14" w14:textId="77777777" w:rsidR="004F07BE" w:rsidRPr="00253E68" w:rsidRDefault="004F07BE" w:rsidP="00053598">
            <w:pPr>
              <w:pStyle w:val="TableText"/>
              <w:rPr>
                <w:b/>
              </w:rPr>
            </w:pPr>
            <w:r w:rsidRPr="00253E68">
              <w:t>(6am – 10pm)</w:t>
            </w:r>
          </w:p>
        </w:tc>
        <w:tc>
          <w:tcPr>
            <w:tcW w:w="3380" w:type="dxa"/>
            <w:hideMark/>
          </w:tcPr>
          <w:p w14:paraId="653D8585" w14:textId="6E1CF354" w:rsidR="004F07BE" w:rsidRPr="00253E68" w:rsidRDefault="004F07BE" w:rsidP="00053598">
            <w:pPr>
              <w:pStyle w:val="TableBullet1"/>
            </w:pPr>
            <w:r w:rsidRPr="00253E68">
              <w:t>Residential dwellings and other buildings where people sleep including aged persons homes, hospitals, motels and caravan parks</w:t>
            </w:r>
          </w:p>
          <w:p w14:paraId="04381962" w14:textId="77777777" w:rsidR="004F07BE" w:rsidRPr="00253E68" w:rsidRDefault="004F07BE" w:rsidP="00053598">
            <w:pPr>
              <w:pStyle w:val="TableBullet1"/>
            </w:pPr>
            <w:r w:rsidRPr="00253E68">
              <w:t>Noise sensitive community buildings, including schools, kindergartens, libraries</w:t>
            </w:r>
          </w:p>
        </w:tc>
        <w:tc>
          <w:tcPr>
            <w:tcW w:w="2776" w:type="dxa"/>
            <w:hideMark/>
          </w:tcPr>
          <w:p w14:paraId="773284D0" w14:textId="77777777" w:rsidR="004F07BE" w:rsidRPr="00253E68" w:rsidRDefault="004F07BE" w:rsidP="00053598">
            <w:pPr>
              <w:pStyle w:val="TableText"/>
            </w:pPr>
            <w:r w:rsidRPr="00253E68">
              <w:t>65 dBL</w:t>
            </w:r>
            <w:r w:rsidRPr="00253E68">
              <w:rPr>
                <w:vertAlign w:val="subscript"/>
              </w:rPr>
              <w:t xml:space="preserve">Aeq </w:t>
            </w:r>
            <w:r w:rsidRPr="00253E68">
              <w:t>and a change in 3 dB(A) or more</w:t>
            </w:r>
          </w:p>
          <w:p w14:paraId="681E12F3" w14:textId="77777777" w:rsidR="004F07BE" w:rsidRPr="00253E68" w:rsidRDefault="004F07BE" w:rsidP="00053598">
            <w:pPr>
              <w:pStyle w:val="TableText"/>
            </w:pPr>
            <w:r w:rsidRPr="00253E68">
              <w:t>or</w:t>
            </w:r>
          </w:p>
          <w:p w14:paraId="64C9E9FD" w14:textId="77777777" w:rsidR="004F07BE" w:rsidRPr="00253E68" w:rsidRDefault="004F07BE" w:rsidP="00053598">
            <w:pPr>
              <w:pStyle w:val="TableText"/>
            </w:pPr>
            <w:r w:rsidRPr="00253E68">
              <w:t>85 dBL</w:t>
            </w:r>
            <w:r w:rsidRPr="00253E68">
              <w:rPr>
                <w:vertAlign w:val="subscript"/>
              </w:rPr>
              <w:t xml:space="preserve">Amax </w:t>
            </w:r>
            <w:r w:rsidRPr="00253E68">
              <w:t>and a change in 3 dB(A) or more</w:t>
            </w:r>
          </w:p>
        </w:tc>
      </w:tr>
      <w:tr w:rsidR="004F07BE" w:rsidRPr="00253E68" w14:paraId="484AA215" w14:textId="77777777" w:rsidTr="00053598">
        <w:trPr>
          <w:cantSplit/>
        </w:trPr>
        <w:tc>
          <w:tcPr>
            <w:tcW w:w="1259" w:type="dxa"/>
            <w:hideMark/>
          </w:tcPr>
          <w:p w14:paraId="122767C2" w14:textId="77777777" w:rsidR="004F07BE" w:rsidRPr="00253E68" w:rsidRDefault="004F07BE" w:rsidP="00053598">
            <w:pPr>
              <w:pStyle w:val="TableText"/>
              <w:rPr>
                <w:b/>
              </w:rPr>
            </w:pPr>
            <w:r w:rsidRPr="00253E68">
              <w:t>Night</w:t>
            </w:r>
          </w:p>
          <w:p w14:paraId="0CC43D9E" w14:textId="77777777" w:rsidR="004F07BE" w:rsidRPr="00253E68" w:rsidRDefault="004F07BE" w:rsidP="00053598">
            <w:pPr>
              <w:pStyle w:val="TableText"/>
              <w:rPr>
                <w:b/>
              </w:rPr>
            </w:pPr>
            <w:r w:rsidRPr="00253E68">
              <w:t>(10pm – 6am)</w:t>
            </w:r>
          </w:p>
        </w:tc>
        <w:tc>
          <w:tcPr>
            <w:tcW w:w="3380" w:type="dxa"/>
            <w:hideMark/>
          </w:tcPr>
          <w:p w14:paraId="5F7C9C74" w14:textId="67AFC5AA" w:rsidR="004F07BE" w:rsidRPr="00253E68" w:rsidRDefault="004F07BE" w:rsidP="00EF4F07">
            <w:pPr>
              <w:pStyle w:val="TableBullet1"/>
            </w:pPr>
            <w:r w:rsidRPr="00253E68">
              <w:t>Residential dwellings and other buildings where people sleep including aged persons homes, hospitals, motels and caravan parks</w:t>
            </w:r>
          </w:p>
        </w:tc>
        <w:tc>
          <w:tcPr>
            <w:tcW w:w="2776" w:type="dxa"/>
            <w:hideMark/>
          </w:tcPr>
          <w:p w14:paraId="4A8B07F9" w14:textId="77777777" w:rsidR="004F07BE" w:rsidRPr="00253E68" w:rsidRDefault="004F07BE" w:rsidP="00053598">
            <w:pPr>
              <w:pStyle w:val="TableText"/>
            </w:pPr>
            <w:r w:rsidRPr="00253E68">
              <w:t>60 dBL</w:t>
            </w:r>
            <w:r w:rsidRPr="00253E68">
              <w:rPr>
                <w:vertAlign w:val="subscript"/>
              </w:rPr>
              <w:t xml:space="preserve">Aeq </w:t>
            </w:r>
            <w:r w:rsidRPr="00253E68">
              <w:t>and a change in 3 dB(A) or more</w:t>
            </w:r>
          </w:p>
          <w:p w14:paraId="52BDC2A2" w14:textId="77777777" w:rsidR="004F07BE" w:rsidRPr="00253E68" w:rsidRDefault="004F07BE" w:rsidP="00053598">
            <w:pPr>
              <w:pStyle w:val="TableText"/>
            </w:pPr>
            <w:r w:rsidRPr="00253E68">
              <w:t>or</w:t>
            </w:r>
          </w:p>
          <w:p w14:paraId="54E09F43" w14:textId="77777777" w:rsidR="004F07BE" w:rsidRPr="00253E68" w:rsidRDefault="004F07BE" w:rsidP="00053598">
            <w:pPr>
              <w:pStyle w:val="TableText"/>
            </w:pPr>
            <w:r w:rsidRPr="00253E68">
              <w:t>85 dBL</w:t>
            </w:r>
            <w:r w:rsidRPr="00253E68">
              <w:rPr>
                <w:vertAlign w:val="subscript"/>
              </w:rPr>
              <w:t xml:space="preserve">Amax </w:t>
            </w:r>
            <w:r w:rsidRPr="00253E68">
              <w:t>and a change in 3 dB(A) or more</w:t>
            </w:r>
          </w:p>
        </w:tc>
      </w:tr>
    </w:tbl>
    <w:p w14:paraId="7238EA2D" w14:textId="77777777" w:rsidR="004F07BE" w:rsidRPr="00253E68" w:rsidRDefault="004F07BE" w:rsidP="00A1188E">
      <w:pPr>
        <w:pStyle w:val="Source"/>
        <w:keepNext/>
        <w:spacing w:after="60"/>
      </w:pPr>
      <w:r w:rsidRPr="00253E68">
        <w:t>Notes:</w:t>
      </w:r>
    </w:p>
    <w:p w14:paraId="0C7CA56E" w14:textId="77777777" w:rsidR="004F07BE" w:rsidRPr="00253E68" w:rsidRDefault="004F07BE" w:rsidP="00ED6D4D">
      <w:pPr>
        <w:pStyle w:val="Source"/>
        <w:numPr>
          <w:ilvl w:val="0"/>
          <w:numId w:val="4"/>
        </w:numPr>
        <w:spacing w:before="60" w:after="60"/>
        <w:ind w:left="357" w:hanging="357"/>
      </w:pPr>
      <w:r w:rsidRPr="00253E68">
        <w:t xml:space="preserve">If an investigation shows that the thresholds are </w:t>
      </w:r>
      <w:r w:rsidRPr="00253E68">
        <w:rPr>
          <w:u w:val="single"/>
        </w:rPr>
        <w:t>not</w:t>
      </w:r>
      <w:r w:rsidRPr="00253E68">
        <w:t xml:space="preserve"> exceeded then no further action is considered under this policy.</w:t>
      </w:r>
    </w:p>
    <w:p w14:paraId="24E321CA" w14:textId="3285F56E" w:rsidR="004F07BE" w:rsidRPr="00253E68" w:rsidRDefault="00E5766F" w:rsidP="00ED6D4D">
      <w:pPr>
        <w:pStyle w:val="Source"/>
        <w:numPr>
          <w:ilvl w:val="0"/>
          <w:numId w:val="4"/>
        </w:numPr>
        <w:spacing w:before="60" w:after="60"/>
        <w:ind w:left="357" w:hanging="357"/>
      </w:pPr>
      <w:r w:rsidRPr="00253E68">
        <w:t xml:space="preserve">For this assessment, </w:t>
      </w:r>
      <w:r w:rsidR="004F07BE" w:rsidRPr="00253E68">
        <w:t>L</w:t>
      </w:r>
      <w:r w:rsidR="004F07BE" w:rsidRPr="00253E68">
        <w:rPr>
          <w:vertAlign w:val="subscript"/>
        </w:rPr>
        <w:t>Amax</w:t>
      </w:r>
      <w:r w:rsidR="004F07BE" w:rsidRPr="00253E68">
        <w:t xml:space="preserve"> is defined as maximum A-weighted sound pressure level and is the 95 percentile of the highest value of the A-weighed sound pressure level reached within the day or night.</w:t>
      </w:r>
    </w:p>
    <w:p w14:paraId="3893F808" w14:textId="77AB2163" w:rsidR="004F07BE" w:rsidRPr="00253E68" w:rsidRDefault="004F07BE" w:rsidP="00ED6D4D">
      <w:pPr>
        <w:pStyle w:val="Source"/>
        <w:numPr>
          <w:ilvl w:val="0"/>
          <w:numId w:val="4"/>
        </w:numPr>
        <w:spacing w:before="60"/>
        <w:ind w:left="357" w:hanging="357"/>
      </w:pPr>
      <w:r w:rsidRPr="00253E68">
        <w:t xml:space="preserve">For </w:t>
      </w:r>
      <w:r w:rsidR="002E5CEB" w:rsidRPr="00253E68">
        <w:t xml:space="preserve">Melbourne Metro, </w:t>
      </w:r>
      <w:r w:rsidRPr="00253E68">
        <w:t>the location of assessment is at 1</w:t>
      </w:r>
      <w:r w:rsidR="001727C4" w:rsidRPr="00253E68">
        <w:t xml:space="preserve">m </w:t>
      </w:r>
      <w:r w:rsidRPr="00253E68">
        <w:t>from the centre of the window of the most exposed external façade. All levels of buildings are included.</w:t>
      </w:r>
    </w:p>
    <w:p w14:paraId="5D1DFEC7" w14:textId="24591526" w:rsidR="004F07BE" w:rsidRPr="00253E68" w:rsidRDefault="00864653" w:rsidP="004F07BE">
      <w:pPr>
        <w:pStyle w:val="BodyText"/>
      </w:pPr>
      <w:r w:rsidRPr="00253E68">
        <w:t>The t</w:t>
      </w:r>
      <w:r w:rsidR="004F07BE" w:rsidRPr="00253E68">
        <w:t xml:space="preserve">rain </w:t>
      </w:r>
      <w:r w:rsidR="007B54DF" w:rsidRPr="00253E68">
        <w:t xml:space="preserve">airborne </w:t>
      </w:r>
      <w:r w:rsidR="004F07BE" w:rsidRPr="00253E68">
        <w:t xml:space="preserve">noise predictions </w:t>
      </w:r>
      <w:r w:rsidR="00745B6C" w:rsidRPr="00253E68">
        <w:t xml:space="preserve">for Melbourne Metro </w:t>
      </w:r>
      <w:r w:rsidR="004F07BE" w:rsidRPr="00253E68">
        <w:t>were undertaken in SoundPLAN</w:t>
      </w:r>
      <w:r w:rsidR="002E5CEB" w:rsidRPr="00253E68">
        <w:t xml:space="preserve"> </w:t>
      </w:r>
      <w:r w:rsidR="004F07BE" w:rsidRPr="00253E68">
        <w:t>for the following scenarios:</w:t>
      </w:r>
    </w:p>
    <w:p w14:paraId="62C3F102" w14:textId="683C5945" w:rsidR="004F07BE" w:rsidRPr="00253E68" w:rsidRDefault="004F07BE" w:rsidP="00761CAC">
      <w:pPr>
        <w:pStyle w:val="BodyBullet1"/>
        <w:ind w:right="-227"/>
      </w:pPr>
      <w:r w:rsidRPr="00253E68">
        <w:t>Scenario 1: existing rail noise levels</w:t>
      </w:r>
      <w:r w:rsidR="002D6A49" w:rsidRPr="00253E68">
        <w:t xml:space="preserve"> (for the eastern and western portal</w:t>
      </w:r>
      <w:r w:rsidR="00761CAC" w:rsidRPr="00253E68">
        <w:t> </w:t>
      </w:r>
      <w:r w:rsidR="002D6A49" w:rsidRPr="00253E68">
        <w:t>precincts)</w:t>
      </w:r>
    </w:p>
    <w:p w14:paraId="1201B5F7" w14:textId="290E64A6" w:rsidR="004F07BE" w:rsidRPr="00253E68" w:rsidRDefault="004F07BE" w:rsidP="004F07BE">
      <w:pPr>
        <w:pStyle w:val="BodyBullet1"/>
      </w:pPr>
      <w:r w:rsidRPr="00253E68">
        <w:t>Scenario 2: train noise levels in 2026 assuming Melbour</w:t>
      </w:r>
      <w:r w:rsidR="002E5CEB" w:rsidRPr="00253E68">
        <w:t xml:space="preserve">ne Metro does not proceed (base </w:t>
      </w:r>
      <w:r w:rsidRPr="00253E68">
        <w:t>case)</w:t>
      </w:r>
    </w:p>
    <w:p w14:paraId="66AE8F35" w14:textId="77777777" w:rsidR="004F07BE" w:rsidRPr="00253E68" w:rsidRDefault="004F07BE" w:rsidP="004F07BE">
      <w:pPr>
        <w:pStyle w:val="BodyBullet1"/>
      </w:pPr>
      <w:r w:rsidRPr="00253E68">
        <w:t>Scenario 3: train noise levels in 2036 assuming Melbourne Metro does proceed (with Melbourne Metro).</w:t>
      </w:r>
    </w:p>
    <w:p w14:paraId="51B8D339" w14:textId="38709E37" w:rsidR="004F07BE" w:rsidRPr="00253E68" w:rsidRDefault="004F07BE" w:rsidP="004F07BE">
      <w:pPr>
        <w:pStyle w:val="BodyText"/>
      </w:pPr>
      <w:r w:rsidRPr="00253E68">
        <w:t xml:space="preserve">The year 2036 </w:t>
      </w:r>
      <w:r w:rsidR="00864653" w:rsidRPr="00253E68">
        <w:t xml:space="preserve">was </w:t>
      </w:r>
      <w:r w:rsidRPr="00253E68">
        <w:t>selected for the assessment as it is 10 years after the anticipated opening of Melbourne Metro.</w:t>
      </w:r>
    </w:p>
    <w:p w14:paraId="3BFBFE15" w14:textId="7D0ECF83" w:rsidR="00E5766F" w:rsidRPr="00253E68" w:rsidRDefault="004F07BE" w:rsidP="004F07BE">
      <w:pPr>
        <w:pStyle w:val="BodyText"/>
      </w:pPr>
      <w:r w:rsidRPr="00253E68">
        <w:t xml:space="preserve">The assessment results are summarised </w:t>
      </w:r>
      <w:r w:rsidR="00E5766F" w:rsidRPr="00253E68">
        <w:t xml:space="preserve">under Precinct </w:t>
      </w:r>
      <w:r w:rsidR="00520927">
        <w:t>2</w:t>
      </w:r>
      <w:r w:rsidR="00E5766F" w:rsidRPr="00253E68">
        <w:t xml:space="preserve"> – </w:t>
      </w:r>
      <w:r w:rsidR="00520927">
        <w:t xml:space="preserve">Western </w:t>
      </w:r>
      <w:r w:rsidR="00466120">
        <w:t>P</w:t>
      </w:r>
      <w:r w:rsidR="00520927">
        <w:t xml:space="preserve">ortal, Precinct 8 – Eastern </w:t>
      </w:r>
      <w:r w:rsidR="00466120">
        <w:t>P</w:t>
      </w:r>
      <w:r w:rsidR="00520927">
        <w:t xml:space="preserve">ortal and Precinct 9 – Western </w:t>
      </w:r>
      <w:r w:rsidR="00466120">
        <w:t>T</w:t>
      </w:r>
      <w:r w:rsidR="00520927">
        <w:t>urnback. F</w:t>
      </w:r>
      <w:r w:rsidR="00E5766F" w:rsidRPr="00253E68">
        <w:t xml:space="preserve">ull </w:t>
      </w:r>
      <w:r w:rsidRPr="00253E68">
        <w:t xml:space="preserve">details are </w:t>
      </w:r>
      <w:r w:rsidR="00E5766F" w:rsidRPr="00253E68">
        <w:t xml:space="preserve">provided </w:t>
      </w:r>
      <w:r w:rsidRPr="00253E68">
        <w:t>in Appendix C of Technical Appendix</w:t>
      </w:r>
      <w:r w:rsidR="00BB6A4E" w:rsidRPr="00253E68">
        <w:t> </w:t>
      </w:r>
      <w:r w:rsidRPr="00253E68">
        <w:t>I</w:t>
      </w:r>
      <w:r w:rsidR="00E5766F" w:rsidRPr="00253E68">
        <w:t xml:space="preserve"> </w:t>
      </w:r>
      <w:r w:rsidR="00E5766F" w:rsidRPr="00253E68">
        <w:rPr>
          <w:i/>
        </w:rPr>
        <w:t>Noise and Vibration</w:t>
      </w:r>
      <w:r w:rsidR="00E5766F" w:rsidRPr="00253E68">
        <w:t>.</w:t>
      </w:r>
    </w:p>
    <w:p w14:paraId="413670C1" w14:textId="436EAF37" w:rsidR="008341FC" w:rsidRPr="00253E68" w:rsidRDefault="008341FC" w:rsidP="004531FB">
      <w:pPr>
        <w:pStyle w:val="Heading4"/>
        <w:keepNext w:val="0"/>
        <w:keepLines w:val="0"/>
        <w:widowControl w:val="0"/>
      </w:pPr>
      <w:r w:rsidRPr="00253E68">
        <w:t>Airborne Noise from Fixed Infrastructure</w:t>
      </w:r>
    </w:p>
    <w:p w14:paraId="13B78BCA" w14:textId="605B9CF2" w:rsidR="008341FC" w:rsidRPr="00253E68" w:rsidRDefault="008341FC" w:rsidP="00761CAC">
      <w:pPr>
        <w:pStyle w:val="BodyText"/>
      </w:pPr>
      <w:r w:rsidRPr="00253E68">
        <w:t>To meet the recommended Environmental Performance Requirements for the project, noise from fixed infrastructure (such as extract</w:t>
      </w:r>
      <w:r w:rsidR="00407571">
        <w:t>ion</w:t>
      </w:r>
      <w:r w:rsidRPr="00253E68">
        <w:t xml:space="preserve"> fans and ventilation systems) during the operation of Melbourne Metro must comply with the mandatory </w:t>
      </w:r>
      <w:r w:rsidR="002D6A49" w:rsidRPr="00253E68">
        <w:t>n</w:t>
      </w:r>
      <w:r w:rsidRPr="00253E68">
        <w:t xml:space="preserve">oise </w:t>
      </w:r>
      <w:r w:rsidR="002D6A49" w:rsidRPr="00253E68">
        <w:t>c</w:t>
      </w:r>
      <w:r w:rsidR="00A6740D" w:rsidRPr="00253E68">
        <w:t>riteria</w:t>
      </w:r>
      <w:r w:rsidRPr="00253E68">
        <w:t xml:space="preserve"> at sensitive receptors determined under SEPP N</w:t>
      </w:r>
      <w:r w:rsidR="00A6740D" w:rsidRPr="00253E68">
        <w:t>-</w:t>
      </w:r>
      <w:r w:rsidRPr="00253E68">
        <w:t>1.</w:t>
      </w:r>
    </w:p>
    <w:p w14:paraId="788C5A86" w14:textId="3FDDC19E" w:rsidR="00E5766F" w:rsidRPr="00253E68" w:rsidRDefault="00985DCD" w:rsidP="00C04647">
      <w:pPr>
        <w:pStyle w:val="Heading3"/>
      </w:pPr>
      <w:bookmarkStart w:id="27" w:name="_Ref322682152"/>
      <w:bookmarkStart w:id="28" w:name="_Ref322708871"/>
      <w:r w:rsidRPr="00253E68">
        <w:lastRenderedPageBreak/>
        <w:t>Vibration and Ground-borne Noise</w:t>
      </w:r>
      <w:bookmarkEnd w:id="27"/>
      <w:bookmarkEnd w:id="28"/>
    </w:p>
    <w:p w14:paraId="38431427" w14:textId="14327D47" w:rsidR="00985DCD" w:rsidRPr="00253E68" w:rsidRDefault="00985DCD" w:rsidP="00985DCD">
      <w:pPr>
        <w:pStyle w:val="BodyText"/>
      </w:pPr>
      <w:r w:rsidRPr="00253E68">
        <w:t xml:space="preserve">The vibration and ground-borne </w:t>
      </w:r>
      <w:r w:rsidR="003E3240" w:rsidRPr="00253E68">
        <w:t xml:space="preserve">noise </w:t>
      </w:r>
      <w:r w:rsidRPr="00253E68">
        <w:t>impacts of construction activities have been assessed in the context of:</w:t>
      </w:r>
      <w:r w:rsidR="003E3240" w:rsidRPr="00253E68">
        <w:rPr>
          <w:noProof/>
          <w:highlight w:val="yellow"/>
        </w:rPr>
        <w:t xml:space="preserve"> </w:t>
      </w:r>
    </w:p>
    <w:p w14:paraId="03107ED7" w14:textId="56528FA6" w:rsidR="00985DCD" w:rsidRPr="00253E68" w:rsidRDefault="00985DCD" w:rsidP="00C04647">
      <w:pPr>
        <w:pStyle w:val="BodyBullet1"/>
        <w:keepLines w:val="0"/>
        <w:widowControl w:val="0"/>
      </w:pPr>
      <w:r w:rsidRPr="00253E68">
        <w:t>Tunnelling works – which would be undertaken by a TBM in all locations except between CBD North and CBD South stations, where a roadheader would undertake these works. Roadheaders would also be used to excavate the station caverns at CBD North and CBD South</w:t>
      </w:r>
    </w:p>
    <w:p w14:paraId="7C95F218" w14:textId="35A0C75B" w:rsidR="00985DCD" w:rsidRPr="00253E68" w:rsidRDefault="00ED4F7D" w:rsidP="00C04647">
      <w:pPr>
        <w:pStyle w:val="BodyBullet1"/>
        <w:spacing w:after="360"/>
      </w:pPr>
      <w:r w:rsidRPr="00253E68">
        <w:t xml:space="preserve">General </w:t>
      </w:r>
      <w:r w:rsidR="00985DCD" w:rsidRPr="00253E68">
        <w:t xml:space="preserve">construction works </w:t>
      </w:r>
      <w:r w:rsidR="00520927">
        <w:t xml:space="preserve">(also referred to </w:t>
      </w:r>
      <w:r w:rsidR="00407571">
        <w:t xml:space="preserve">in Technical Appendix I </w:t>
      </w:r>
      <w:r w:rsidR="00407571" w:rsidRPr="00E06E05">
        <w:rPr>
          <w:i/>
        </w:rPr>
        <w:t>Noise and Vibration</w:t>
      </w:r>
      <w:r w:rsidR="00407571">
        <w:t xml:space="preserve"> </w:t>
      </w:r>
      <w:r w:rsidR="00520927">
        <w:t xml:space="preserve">as Additional Construction Works) </w:t>
      </w:r>
      <w:r w:rsidR="00985DCD" w:rsidRPr="00253E68">
        <w:t>– comprising all construction work other than tunnelling and roadheader excavation, such as the construction of stations and portals that would be undertaken by a variety of equipment.</w:t>
      </w:r>
    </w:p>
    <w:p w14:paraId="686B2389" w14:textId="77777777" w:rsidR="00641ECC" w:rsidRPr="00253E68" w:rsidRDefault="00641ECC" w:rsidP="00641ECC">
      <w:pPr>
        <w:pStyle w:val="Heading4"/>
      </w:pPr>
      <w:r w:rsidRPr="00253E68">
        <w:t>Vibration from Construction</w:t>
      </w:r>
    </w:p>
    <w:p w14:paraId="39E596D3" w14:textId="221DE3BC" w:rsidR="00985DCD" w:rsidRPr="00253E68" w:rsidRDefault="00985DCD" w:rsidP="00985DCD">
      <w:pPr>
        <w:pStyle w:val="BodyText"/>
        <w:rPr>
          <w:rStyle w:val="CharacterStyle-DarkColour"/>
          <w:color w:val="auto"/>
        </w:rPr>
      </w:pPr>
      <w:r w:rsidRPr="00253E68">
        <w:rPr>
          <w:rStyle w:val="CharacterStyle-DarkColour"/>
          <w:color w:val="auto"/>
        </w:rPr>
        <w:t xml:space="preserve">There are no published guidelines or standards for evaluating the effects of vibration </w:t>
      </w:r>
      <w:r w:rsidR="001D1417" w:rsidRPr="00253E68">
        <w:rPr>
          <w:rStyle w:val="CharacterStyle-DarkColour"/>
          <w:color w:val="auto"/>
        </w:rPr>
        <w:t xml:space="preserve">from tunnelling and construction activities </w:t>
      </w:r>
      <w:r w:rsidRPr="00253E68">
        <w:rPr>
          <w:rStyle w:val="CharacterStyle-DarkColour"/>
          <w:color w:val="auto"/>
        </w:rPr>
        <w:t xml:space="preserve">in Victoria. </w:t>
      </w:r>
      <w:r w:rsidR="008E273A" w:rsidRPr="00253E68">
        <w:rPr>
          <w:rStyle w:val="CharacterStyle-DarkColour"/>
          <w:color w:val="auto"/>
        </w:rPr>
        <w:t>T</w:t>
      </w:r>
      <w:r w:rsidR="00745B6C" w:rsidRPr="00253E68">
        <w:rPr>
          <w:rStyle w:val="CharacterStyle-DarkColour"/>
          <w:color w:val="auto"/>
        </w:rPr>
        <w:t xml:space="preserve">he </w:t>
      </w:r>
      <w:r w:rsidR="00EC00EE" w:rsidRPr="00253E68">
        <w:rPr>
          <w:rStyle w:val="CharacterStyle-DarkColour"/>
          <w:color w:val="auto"/>
        </w:rPr>
        <w:t xml:space="preserve">Guideline Targets set in the </w:t>
      </w:r>
      <w:r w:rsidR="00745B6C" w:rsidRPr="00253E68">
        <w:rPr>
          <w:rStyle w:val="CharacterStyle-DarkColour"/>
          <w:color w:val="auto"/>
        </w:rPr>
        <w:t xml:space="preserve">recommended Environmental Performance Requirements for the project </w:t>
      </w:r>
      <w:r w:rsidR="00EC00EE" w:rsidRPr="00253E68">
        <w:rPr>
          <w:rStyle w:val="CharacterStyle-DarkColour"/>
          <w:color w:val="auto"/>
        </w:rPr>
        <w:t>have been based on</w:t>
      </w:r>
      <w:r w:rsidRPr="00253E68">
        <w:rPr>
          <w:rStyle w:val="CharacterStyle-DarkColour"/>
          <w:color w:val="auto"/>
        </w:rPr>
        <w:t xml:space="preserve">: </w:t>
      </w:r>
    </w:p>
    <w:p w14:paraId="37D7E795" w14:textId="6FB65B31" w:rsidR="00985DCD" w:rsidRPr="00253E68" w:rsidRDefault="00AE4C69" w:rsidP="00985DCD">
      <w:pPr>
        <w:pStyle w:val="BodyBullet1"/>
        <w:rPr>
          <w:rStyle w:val="CharacterStyle-DarkColour"/>
          <w:color w:val="auto"/>
        </w:rPr>
      </w:pPr>
      <w:r w:rsidRPr="00253E68">
        <w:rPr>
          <w:rStyle w:val="CharacterStyle-DarkColour"/>
          <w:color w:val="auto"/>
        </w:rPr>
        <w:t xml:space="preserve">A </w:t>
      </w:r>
      <w:r w:rsidR="00985DCD" w:rsidRPr="00253E68">
        <w:rPr>
          <w:rStyle w:val="CharacterStyle-DarkColour"/>
          <w:color w:val="auto"/>
        </w:rPr>
        <w:t>German standard</w:t>
      </w:r>
      <w:r w:rsidR="00EC00EE" w:rsidRPr="00253E68">
        <w:rPr>
          <w:rStyle w:val="CharacterStyle-DarkColour"/>
          <w:color w:val="auto"/>
        </w:rPr>
        <w:t xml:space="preserve"> (DIN 4150-3) </w:t>
      </w:r>
      <w:r w:rsidR="00985DCD" w:rsidRPr="00253E68">
        <w:rPr>
          <w:rStyle w:val="CharacterStyle-DarkColour"/>
          <w:color w:val="auto"/>
        </w:rPr>
        <w:t>for vibration impacts on buildings and</w:t>
      </w:r>
      <w:r w:rsidR="00E335E2" w:rsidRPr="00253E68">
        <w:rPr>
          <w:rStyle w:val="CharacterStyle-DarkColour"/>
          <w:color w:val="auto"/>
        </w:rPr>
        <w:t> </w:t>
      </w:r>
      <w:r w:rsidR="00985DCD" w:rsidRPr="00253E68">
        <w:rPr>
          <w:rStyle w:val="CharacterStyle-DarkColour"/>
          <w:color w:val="auto"/>
        </w:rPr>
        <w:t>utilities</w:t>
      </w:r>
    </w:p>
    <w:p w14:paraId="70DC0B2E" w14:textId="168103ED" w:rsidR="00985DCD" w:rsidRPr="00253E68" w:rsidRDefault="00985DCD" w:rsidP="00985DCD">
      <w:pPr>
        <w:pStyle w:val="BodyBullet1"/>
        <w:rPr>
          <w:rStyle w:val="CharacterStyle-DarkColour"/>
          <w:color w:val="auto"/>
        </w:rPr>
      </w:pPr>
      <w:r w:rsidRPr="00253E68">
        <w:rPr>
          <w:rStyle w:val="CharacterStyle-DarkColour"/>
          <w:color w:val="auto"/>
        </w:rPr>
        <w:t xml:space="preserve">A Technical Guideline published by the NSW Department of Environment and Conservation </w:t>
      </w:r>
      <w:r w:rsidR="007A11E6">
        <w:rPr>
          <w:rStyle w:val="CharacterStyle-DarkColour"/>
          <w:color w:val="auto"/>
        </w:rPr>
        <w:t xml:space="preserve">in 2006 </w:t>
      </w:r>
      <w:r w:rsidRPr="00253E68">
        <w:rPr>
          <w:rStyle w:val="CharacterStyle-DarkColour"/>
          <w:color w:val="auto"/>
        </w:rPr>
        <w:t>for assessing the effects of vibration on human comfort</w:t>
      </w:r>
      <w:r w:rsidR="00885AEE" w:rsidRPr="00253E68">
        <w:rPr>
          <w:rStyle w:val="CharacterStyle-DarkColour"/>
          <w:color w:val="auto"/>
        </w:rPr>
        <w:t xml:space="preserve"> (based on </w:t>
      </w:r>
      <w:r w:rsidR="00885AEE" w:rsidRPr="00253E68">
        <w:t>British Standard BS6472-1:1992 which is now superseded)</w:t>
      </w:r>
    </w:p>
    <w:p w14:paraId="44A5CB90" w14:textId="319C32E0" w:rsidR="00985DCD" w:rsidRPr="00253E68" w:rsidRDefault="00985DCD" w:rsidP="00C04647">
      <w:pPr>
        <w:pStyle w:val="BodyBullet1"/>
        <w:keepLines w:val="0"/>
        <w:widowControl w:val="0"/>
        <w:rPr>
          <w:rStyle w:val="CharacterStyle-DarkColour"/>
          <w:color w:val="auto"/>
        </w:rPr>
      </w:pPr>
      <w:r w:rsidRPr="00253E68">
        <w:rPr>
          <w:rStyle w:val="CharacterStyle-DarkColour"/>
          <w:color w:val="auto"/>
        </w:rPr>
        <w:t>Guidance for vibration-sensitive equipment published by the American Society of Heating, Refrigeration and Air-conditioning Engineers (ASHRAE) in 2011. The ASHRAE guideline ha</w:t>
      </w:r>
      <w:r w:rsidR="00520927">
        <w:rPr>
          <w:rStyle w:val="CharacterStyle-DarkColour"/>
          <w:color w:val="auto"/>
        </w:rPr>
        <w:t xml:space="preserve">s </w:t>
      </w:r>
      <w:r w:rsidRPr="00253E68">
        <w:rPr>
          <w:rStyle w:val="CharacterStyle-DarkColour"/>
          <w:color w:val="auto"/>
        </w:rPr>
        <w:t>been applied to ass</w:t>
      </w:r>
      <w:r w:rsidR="00EC00EE" w:rsidRPr="00253E68">
        <w:rPr>
          <w:rStyle w:val="CharacterStyle-DarkColour"/>
          <w:color w:val="auto"/>
        </w:rPr>
        <w:t>essing the impacts on vibration-</w:t>
      </w:r>
      <w:r w:rsidRPr="00253E68">
        <w:rPr>
          <w:rStyle w:val="CharacterStyle-DarkColour"/>
          <w:color w:val="auto"/>
        </w:rPr>
        <w:t xml:space="preserve">sensitive equipment in the Parkville and CBD North </w:t>
      </w:r>
      <w:r w:rsidR="00EC00EE" w:rsidRPr="00253E68">
        <w:rPr>
          <w:rStyle w:val="CharacterStyle-DarkColour"/>
          <w:color w:val="auto"/>
        </w:rPr>
        <w:t>station p</w:t>
      </w:r>
      <w:r w:rsidRPr="00253E68">
        <w:rPr>
          <w:rStyle w:val="CharacterStyle-DarkColour"/>
          <w:color w:val="auto"/>
        </w:rPr>
        <w:t xml:space="preserve">recincts </w:t>
      </w:r>
      <w:r w:rsidR="00EC00EE" w:rsidRPr="00253E68">
        <w:rPr>
          <w:rStyle w:val="CharacterStyle-DarkColour"/>
          <w:color w:val="auto"/>
        </w:rPr>
        <w:t>(</w:t>
      </w:r>
      <w:r w:rsidR="00951A94" w:rsidRPr="00253E68">
        <w:rPr>
          <w:rStyle w:val="CharacterStyle-DarkColour"/>
          <w:color w:val="auto"/>
        </w:rPr>
        <w:t>except where</w:t>
      </w:r>
      <w:r w:rsidRPr="00253E68">
        <w:rPr>
          <w:rStyle w:val="CharacterStyle-DarkColour"/>
          <w:color w:val="auto"/>
        </w:rPr>
        <w:t xml:space="preserve"> </w:t>
      </w:r>
      <w:r w:rsidR="00EC00EE" w:rsidRPr="00253E68">
        <w:rPr>
          <w:rStyle w:val="CharacterStyle-DarkColour"/>
          <w:color w:val="auto"/>
        </w:rPr>
        <w:t xml:space="preserve">the </w:t>
      </w:r>
      <w:r w:rsidRPr="00253E68">
        <w:rPr>
          <w:rStyle w:val="CharacterStyle-DarkColour"/>
          <w:color w:val="auto"/>
        </w:rPr>
        <w:t>measured ambient vibration levels are higher than the ASHRAE levels</w:t>
      </w:r>
      <w:r w:rsidR="00EC00EE" w:rsidRPr="00253E68">
        <w:rPr>
          <w:rStyle w:val="CharacterStyle-DarkColour"/>
          <w:color w:val="auto"/>
        </w:rPr>
        <w:t>)</w:t>
      </w:r>
      <w:r w:rsidR="009C446D" w:rsidRPr="00253E68">
        <w:rPr>
          <w:rStyle w:val="CharacterStyle-DarkColour"/>
          <w:color w:val="auto"/>
        </w:rPr>
        <w:t>.</w:t>
      </w:r>
    </w:p>
    <w:p w14:paraId="684637A5" w14:textId="1E6EC60B" w:rsidR="00BB6A4E" w:rsidRPr="00253E68" w:rsidRDefault="00BB6A4E" w:rsidP="00A1188E">
      <w:pPr>
        <w:pStyle w:val="BodyText"/>
        <w:rPr>
          <w:rStyle w:val="CharacterStyle-DarkColour"/>
          <w:color w:val="auto"/>
        </w:rPr>
      </w:pPr>
      <w:r w:rsidRPr="00253E68">
        <w:rPr>
          <w:rStyle w:val="CharacterStyle-DarkColour"/>
          <w:color w:val="auto"/>
        </w:rPr>
        <w:t xml:space="preserve">The Guideline Targets adopted for the vibration assessment are precautionary. Higher levels of vibration than the targets does not necessarily mean that the vibration effects would be unacceptable; rather, the extent of exceedance above the target would inform the management or mitigation responses that may need to be deployed to mitigate the effects of Melbourne Metro’s construction or operation on residents and businesses. </w:t>
      </w:r>
    </w:p>
    <w:p w14:paraId="38DB779E" w14:textId="6EEF0587" w:rsidR="005A2657" w:rsidRPr="00253E68" w:rsidRDefault="002D6A49" w:rsidP="005A2657">
      <w:pPr>
        <w:pStyle w:val="BodyText"/>
      </w:pPr>
      <w:r w:rsidRPr="00253E68">
        <w:rPr>
          <w:rStyle w:val="CharacterStyle-DarkColour"/>
          <w:color w:val="auto"/>
        </w:rPr>
        <w:t>P</w:t>
      </w:r>
      <w:r w:rsidR="00BB6A4E" w:rsidRPr="00253E68">
        <w:rPr>
          <w:rStyle w:val="CharacterStyle-DarkColour"/>
          <w:color w:val="auto"/>
        </w:rPr>
        <w:t xml:space="preserve">eople perceive vibration at levels well below where structural damage occurs to buildings. </w:t>
      </w:r>
      <w:r w:rsidRPr="00253E68">
        <w:rPr>
          <w:rStyle w:val="CharacterStyle-DarkColour"/>
          <w:color w:val="auto"/>
        </w:rPr>
        <w:t xml:space="preserve">The degrees of human perception of vibration are summarised in the German Standard DIN 4150 (Part 2– 1975) and presented in </w:t>
      </w:r>
      <w:r w:rsidR="00724645" w:rsidRPr="00253E68">
        <w:rPr>
          <w:rStyle w:val="CharacterStyle-DarkColour"/>
          <w:color w:val="auto"/>
        </w:rPr>
        <w:fldChar w:fldCharType="begin"/>
      </w:r>
      <w:r w:rsidR="00724645" w:rsidRPr="00253E68">
        <w:rPr>
          <w:rStyle w:val="CharacterStyle-DarkColour"/>
          <w:color w:val="auto"/>
        </w:rPr>
        <w:instrText xml:space="preserve"> REF _Ref449042732 \h </w:instrText>
      </w:r>
      <w:r w:rsidR="00724645" w:rsidRPr="00253E68">
        <w:rPr>
          <w:rStyle w:val="CharacterStyle-DarkColour"/>
          <w:color w:val="auto"/>
        </w:rPr>
      </w:r>
      <w:r w:rsidR="00724645" w:rsidRPr="00253E68">
        <w:rPr>
          <w:rStyle w:val="CharacterStyle-DarkColour"/>
          <w:color w:val="auto"/>
        </w:rPr>
        <w:fldChar w:fldCharType="separate"/>
      </w:r>
      <w:r w:rsidR="006E2E93" w:rsidRPr="00253E68">
        <w:t xml:space="preserve">Table </w:t>
      </w:r>
      <w:r w:rsidR="006E2E93">
        <w:rPr>
          <w:noProof/>
          <w:cs/>
        </w:rPr>
        <w:t>‎</w:t>
      </w:r>
      <w:r w:rsidR="006E2E93">
        <w:rPr>
          <w:noProof/>
        </w:rPr>
        <w:t>13</w:t>
      </w:r>
      <w:r w:rsidR="006E2E93" w:rsidRPr="00253E68">
        <w:t>–</w:t>
      </w:r>
      <w:r w:rsidR="006E2E93">
        <w:rPr>
          <w:noProof/>
        </w:rPr>
        <w:t>4</w:t>
      </w:r>
      <w:r w:rsidR="00724645" w:rsidRPr="00253E68">
        <w:rPr>
          <w:rStyle w:val="CharacterStyle-DarkColour"/>
          <w:color w:val="auto"/>
        </w:rPr>
        <w:fldChar w:fldCharType="end"/>
      </w:r>
      <w:r w:rsidRPr="00253E68">
        <w:rPr>
          <w:rStyle w:val="CharacterStyle-DarkColour"/>
          <w:color w:val="auto"/>
        </w:rPr>
        <w:t>.</w:t>
      </w:r>
    </w:p>
    <w:p w14:paraId="2AFE8376" w14:textId="77777777" w:rsidR="005A2657" w:rsidRPr="00253E68" w:rsidRDefault="005A2657" w:rsidP="007C19CA">
      <w:pPr>
        <w:pStyle w:val="BodyText"/>
        <w:rPr>
          <w:highlight w:val="yellow"/>
        </w:rPr>
      </w:pPr>
      <w:r w:rsidRPr="00253E68">
        <w:rPr>
          <w:highlight w:val="yellow"/>
        </w:rPr>
        <w:br w:type="page"/>
      </w:r>
    </w:p>
    <w:p w14:paraId="022C66D3" w14:textId="4729D5DE" w:rsidR="002D6A49" w:rsidRPr="00253E68" w:rsidRDefault="002D6A49" w:rsidP="002D6A49">
      <w:pPr>
        <w:pStyle w:val="Caption"/>
      </w:pPr>
      <w:bookmarkStart w:id="29" w:name="_Ref449042732"/>
      <w:r w:rsidRPr="00253E68">
        <w:lastRenderedPageBreak/>
        <w:t xml:space="preserve">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Pr="00253E68">
        <w:t>–</w:t>
      </w:r>
      <w:r w:rsidR="00392107">
        <w:fldChar w:fldCharType="begin"/>
      </w:r>
      <w:r w:rsidR="00392107">
        <w:instrText xml:space="preserve"> SEQ Table \* ARABIC \s 1 </w:instrText>
      </w:r>
      <w:r w:rsidR="00392107">
        <w:fldChar w:fldCharType="separate"/>
      </w:r>
      <w:r w:rsidR="006E2E93">
        <w:rPr>
          <w:noProof/>
        </w:rPr>
        <w:t>4</w:t>
      </w:r>
      <w:r w:rsidR="00392107">
        <w:rPr>
          <w:noProof/>
        </w:rPr>
        <w:fldChar w:fldCharType="end"/>
      </w:r>
      <w:bookmarkEnd w:id="29"/>
      <w:r w:rsidRPr="00253E68">
        <w:tab/>
        <w:t>Human perception of continuous vibration, based on DIN 4150.2</w:t>
      </w:r>
    </w:p>
    <w:tbl>
      <w:tblPr>
        <w:tblStyle w:val="MainTableStyle"/>
        <w:tblW w:w="0" w:type="auto"/>
        <w:jc w:val="center"/>
        <w:tblLayout w:type="fixed"/>
        <w:tblLook w:val="0420" w:firstRow="1" w:lastRow="0" w:firstColumn="0" w:lastColumn="0" w:noHBand="0" w:noVBand="1"/>
      </w:tblPr>
      <w:tblGrid>
        <w:gridCol w:w="3707"/>
        <w:gridCol w:w="3708"/>
      </w:tblGrid>
      <w:tr w:rsidR="002D6A49" w:rsidRPr="00253E68" w14:paraId="4DCF74FD" w14:textId="77777777" w:rsidTr="00761CAC">
        <w:trPr>
          <w:cnfStyle w:val="100000000000" w:firstRow="1" w:lastRow="0" w:firstColumn="0" w:lastColumn="0" w:oddVBand="0" w:evenVBand="0" w:oddHBand="0" w:evenHBand="0" w:firstRowFirstColumn="0" w:firstRowLastColumn="0" w:lastRowFirstColumn="0" w:lastRowLastColumn="0"/>
          <w:jc w:val="center"/>
        </w:trPr>
        <w:tc>
          <w:tcPr>
            <w:tcW w:w="3707" w:type="dxa"/>
            <w:hideMark/>
          </w:tcPr>
          <w:p w14:paraId="7C715A81" w14:textId="77777777" w:rsidR="002D6A49" w:rsidRPr="00253E68" w:rsidRDefault="002D6A49" w:rsidP="009259D5">
            <w:pPr>
              <w:pStyle w:val="TableText"/>
              <w:keepNext w:val="0"/>
              <w:keepLines w:val="0"/>
              <w:jc w:val="center"/>
            </w:pPr>
            <w:r w:rsidRPr="00253E68">
              <w:t>Approximate vibration level</w:t>
            </w:r>
          </w:p>
        </w:tc>
        <w:tc>
          <w:tcPr>
            <w:tcW w:w="3708" w:type="dxa"/>
            <w:hideMark/>
          </w:tcPr>
          <w:p w14:paraId="23AA0D5D" w14:textId="77777777" w:rsidR="002D6A49" w:rsidRPr="00253E68" w:rsidRDefault="002D6A49" w:rsidP="009259D5">
            <w:pPr>
              <w:pStyle w:val="TableText"/>
              <w:keepNext w:val="0"/>
              <w:keepLines w:val="0"/>
              <w:jc w:val="center"/>
            </w:pPr>
            <w:r w:rsidRPr="00253E68">
              <w:t>Degree of perception</w:t>
            </w:r>
          </w:p>
        </w:tc>
      </w:tr>
      <w:tr w:rsidR="002D6A49" w:rsidRPr="00253E68" w14:paraId="4AE6C3D2" w14:textId="77777777" w:rsidTr="00761CAC">
        <w:trPr>
          <w:cantSplit/>
          <w:jc w:val="center"/>
        </w:trPr>
        <w:tc>
          <w:tcPr>
            <w:tcW w:w="3707" w:type="dxa"/>
          </w:tcPr>
          <w:p w14:paraId="2AC7DD56" w14:textId="77777777" w:rsidR="002D6A49" w:rsidRPr="00253E68" w:rsidRDefault="002D6A49" w:rsidP="009259D5">
            <w:pPr>
              <w:pStyle w:val="TableText"/>
              <w:jc w:val="center"/>
            </w:pPr>
            <w:r w:rsidRPr="00253E68">
              <w:t>0.10 mm/s</w:t>
            </w:r>
          </w:p>
        </w:tc>
        <w:tc>
          <w:tcPr>
            <w:tcW w:w="3708" w:type="dxa"/>
          </w:tcPr>
          <w:p w14:paraId="5082F466" w14:textId="77777777" w:rsidR="002D6A49" w:rsidRPr="00253E68" w:rsidRDefault="002D6A49" w:rsidP="009259D5">
            <w:pPr>
              <w:pStyle w:val="TableText"/>
              <w:jc w:val="center"/>
            </w:pPr>
            <w:r w:rsidRPr="00253E68">
              <w:t>Not felt</w:t>
            </w:r>
          </w:p>
        </w:tc>
      </w:tr>
      <w:tr w:rsidR="002D6A49" w:rsidRPr="00253E68" w14:paraId="3B982DC3" w14:textId="77777777" w:rsidTr="00761CAC">
        <w:trPr>
          <w:cantSplit/>
          <w:jc w:val="center"/>
        </w:trPr>
        <w:tc>
          <w:tcPr>
            <w:tcW w:w="3707" w:type="dxa"/>
          </w:tcPr>
          <w:p w14:paraId="11F3362B" w14:textId="77777777" w:rsidR="002D6A49" w:rsidRPr="00253E68" w:rsidRDefault="002D6A49" w:rsidP="009259D5">
            <w:pPr>
              <w:pStyle w:val="TableText"/>
              <w:jc w:val="center"/>
            </w:pPr>
            <w:r w:rsidRPr="00253E68">
              <w:t>0.15 mm/s</w:t>
            </w:r>
          </w:p>
        </w:tc>
        <w:tc>
          <w:tcPr>
            <w:tcW w:w="3708" w:type="dxa"/>
          </w:tcPr>
          <w:p w14:paraId="3A71D228" w14:textId="77777777" w:rsidR="002D6A49" w:rsidRPr="00253E68" w:rsidRDefault="002D6A49" w:rsidP="009259D5">
            <w:pPr>
              <w:pStyle w:val="TableText"/>
              <w:jc w:val="center"/>
            </w:pPr>
            <w:r w:rsidRPr="00253E68">
              <w:t>Threshold of perception</w:t>
            </w:r>
          </w:p>
        </w:tc>
      </w:tr>
      <w:tr w:rsidR="002D6A49" w:rsidRPr="00253E68" w14:paraId="189CBE47" w14:textId="77777777" w:rsidTr="00761CAC">
        <w:trPr>
          <w:cantSplit/>
          <w:jc w:val="center"/>
        </w:trPr>
        <w:tc>
          <w:tcPr>
            <w:tcW w:w="3707" w:type="dxa"/>
          </w:tcPr>
          <w:p w14:paraId="58205486" w14:textId="77777777" w:rsidR="002D6A49" w:rsidRPr="00253E68" w:rsidRDefault="002D6A49" w:rsidP="009259D5">
            <w:pPr>
              <w:pStyle w:val="TableText"/>
              <w:jc w:val="center"/>
            </w:pPr>
            <w:r w:rsidRPr="00253E68">
              <w:t>0.35 mm/s</w:t>
            </w:r>
          </w:p>
        </w:tc>
        <w:tc>
          <w:tcPr>
            <w:tcW w:w="3708" w:type="dxa"/>
          </w:tcPr>
          <w:p w14:paraId="6B578BD8" w14:textId="77777777" w:rsidR="002D6A49" w:rsidRPr="00253E68" w:rsidRDefault="002D6A49" w:rsidP="009259D5">
            <w:pPr>
              <w:pStyle w:val="TableText"/>
              <w:jc w:val="center"/>
            </w:pPr>
            <w:r w:rsidRPr="00253E68">
              <w:t>Barely noticeable</w:t>
            </w:r>
          </w:p>
        </w:tc>
      </w:tr>
      <w:tr w:rsidR="002D6A49" w:rsidRPr="00253E68" w14:paraId="3D48AB00" w14:textId="77777777" w:rsidTr="00761CAC">
        <w:trPr>
          <w:cantSplit/>
          <w:jc w:val="center"/>
        </w:trPr>
        <w:tc>
          <w:tcPr>
            <w:tcW w:w="3707" w:type="dxa"/>
          </w:tcPr>
          <w:p w14:paraId="503C7758" w14:textId="77777777" w:rsidR="002D6A49" w:rsidRPr="00253E68" w:rsidRDefault="002D6A49" w:rsidP="009259D5">
            <w:pPr>
              <w:pStyle w:val="TableText"/>
              <w:jc w:val="center"/>
            </w:pPr>
            <w:r w:rsidRPr="00253E68">
              <w:t>1.0 mm/s</w:t>
            </w:r>
          </w:p>
        </w:tc>
        <w:tc>
          <w:tcPr>
            <w:tcW w:w="3708" w:type="dxa"/>
          </w:tcPr>
          <w:p w14:paraId="3ABB44BC" w14:textId="77777777" w:rsidR="002D6A49" w:rsidRPr="00253E68" w:rsidRDefault="002D6A49" w:rsidP="009259D5">
            <w:pPr>
              <w:pStyle w:val="TableText"/>
              <w:jc w:val="center"/>
            </w:pPr>
            <w:r w:rsidRPr="00253E68">
              <w:t>Noticeable</w:t>
            </w:r>
          </w:p>
        </w:tc>
      </w:tr>
      <w:tr w:rsidR="002D6A49" w:rsidRPr="00253E68" w14:paraId="4EA5ED53" w14:textId="77777777" w:rsidTr="00761CAC">
        <w:trPr>
          <w:cantSplit/>
          <w:jc w:val="center"/>
        </w:trPr>
        <w:tc>
          <w:tcPr>
            <w:tcW w:w="3707" w:type="dxa"/>
          </w:tcPr>
          <w:p w14:paraId="27D4FC83" w14:textId="77777777" w:rsidR="002D6A49" w:rsidRPr="00253E68" w:rsidRDefault="002D6A49" w:rsidP="009259D5">
            <w:pPr>
              <w:pStyle w:val="TableText"/>
              <w:jc w:val="center"/>
            </w:pPr>
            <w:r w:rsidRPr="00253E68">
              <w:t>2.2 mm/s</w:t>
            </w:r>
          </w:p>
        </w:tc>
        <w:tc>
          <w:tcPr>
            <w:tcW w:w="3708" w:type="dxa"/>
          </w:tcPr>
          <w:p w14:paraId="30E7FB71" w14:textId="77777777" w:rsidR="002D6A49" w:rsidRPr="00253E68" w:rsidRDefault="002D6A49" w:rsidP="009259D5">
            <w:pPr>
              <w:pStyle w:val="TableText"/>
              <w:jc w:val="center"/>
            </w:pPr>
            <w:r w:rsidRPr="00253E68">
              <w:t>Easily noticeable</w:t>
            </w:r>
          </w:p>
        </w:tc>
      </w:tr>
      <w:tr w:rsidR="002D6A49" w:rsidRPr="00253E68" w14:paraId="38F90677" w14:textId="77777777" w:rsidTr="00761CAC">
        <w:trPr>
          <w:cantSplit/>
          <w:jc w:val="center"/>
        </w:trPr>
        <w:tc>
          <w:tcPr>
            <w:tcW w:w="3707" w:type="dxa"/>
          </w:tcPr>
          <w:p w14:paraId="4E8E69BC" w14:textId="77777777" w:rsidR="002D6A49" w:rsidRPr="00253E68" w:rsidRDefault="002D6A49" w:rsidP="009259D5">
            <w:pPr>
              <w:pStyle w:val="TableText"/>
              <w:jc w:val="center"/>
            </w:pPr>
            <w:r w:rsidRPr="00253E68">
              <w:t>6 mm/s</w:t>
            </w:r>
          </w:p>
        </w:tc>
        <w:tc>
          <w:tcPr>
            <w:tcW w:w="3708" w:type="dxa"/>
          </w:tcPr>
          <w:p w14:paraId="487B304E" w14:textId="77777777" w:rsidR="002D6A49" w:rsidRPr="00253E68" w:rsidRDefault="002D6A49" w:rsidP="009259D5">
            <w:pPr>
              <w:pStyle w:val="TableText"/>
              <w:jc w:val="center"/>
            </w:pPr>
            <w:r w:rsidRPr="00253E68">
              <w:t>Strongly noticeable</w:t>
            </w:r>
          </w:p>
        </w:tc>
      </w:tr>
      <w:tr w:rsidR="002D6A49" w:rsidRPr="00253E68" w14:paraId="6277A7BB" w14:textId="77777777" w:rsidTr="00761CAC">
        <w:trPr>
          <w:cantSplit/>
          <w:jc w:val="center"/>
        </w:trPr>
        <w:tc>
          <w:tcPr>
            <w:tcW w:w="3707" w:type="dxa"/>
          </w:tcPr>
          <w:p w14:paraId="4479CCCF" w14:textId="77777777" w:rsidR="002D6A49" w:rsidRPr="00253E68" w:rsidRDefault="002D6A49" w:rsidP="009259D5">
            <w:pPr>
              <w:pStyle w:val="TableText"/>
              <w:jc w:val="center"/>
            </w:pPr>
            <w:r w:rsidRPr="00253E68">
              <w:t>14 mm/s</w:t>
            </w:r>
          </w:p>
        </w:tc>
        <w:tc>
          <w:tcPr>
            <w:tcW w:w="3708" w:type="dxa"/>
          </w:tcPr>
          <w:p w14:paraId="0FB30947" w14:textId="77777777" w:rsidR="002D6A49" w:rsidRPr="00253E68" w:rsidRDefault="002D6A49" w:rsidP="009259D5">
            <w:pPr>
              <w:pStyle w:val="TableText"/>
              <w:jc w:val="center"/>
            </w:pPr>
            <w:r w:rsidRPr="00253E68">
              <w:t>Very strongly noticeable</w:t>
            </w:r>
          </w:p>
        </w:tc>
      </w:tr>
    </w:tbl>
    <w:p w14:paraId="3DCAEACF" w14:textId="6A02045C" w:rsidR="005A2657" w:rsidRPr="00253E68" w:rsidRDefault="005A2657" w:rsidP="00EF4F07">
      <w:pPr>
        <w:pStyle w:val="BodyText"/>
        <w:spacing w:before="360"/>
      </w:pPr>
      <w:r w:rsidRPr="00253E68">
        <w:t>Guideline Targets for vibration impacts on human comfort, structures and vibration-sensitive equipment are summarised in Tables</w:t>
      </w:r>
      <w:r w:rsidR="00EF4F07">
        <w:t xml:space="preserve"> 13-5 to 13-8.</w:t>
      </w:r>
    </w:p>
    <w:p w14:paraId="7F8AAEBE" w14:textId="57A7FF49" w:rsidR="00407571" w:rsidRDefault="00A6740D" w:rsidP="00761CAC">
      <w:pPr>
        <w:pStyle w:val="BodyText"/>
        <w:ind w:right="-170"/>
        <w:rPr>
          <w:rStyle w:val="CharacterStyle-DarkColour"/>
          <w:color w:val="auto"/>
        </w:rPr>
      </w:pPr>
      <w:r w:rsidRPr="00253E68">
        <w:rPr>
          <w:rStyle w:val="CharacterStyle-DarkColour"/>
          <w:color w:val="auto"/>
        </w:rPr>
        <w:t xml:space="preserve">The levels outlined in </w:t>
      </w:r>
      <w:r w:rsidRPr="00253E68">
        <w:rPr>
          <w:rStyle w:val="CharacterStyle-DarkColour"/>
          <w:color w:val="auto"/>
        </w:rPr>
        <w:fldChar w:fldCharType="begin"/>
      </w:r>
      <w:r w:rsidRPr="00253E68">
        <w:rPr>
          <w:rStyle w:val="CharacterStyle-DarkColour"/>
          <w:color w:val="auto"/>
        </w:rPr>
        <w:instrText xml:space="preserve"> REF _Ref448931679 \h </w:instrText>
      </w:r>
      <w:r w:rsidR="001F4357" w:rsidRPr="00253E68">
        <w:rPr>
          <w:rStyle w:val="CharacterStyle-DarkColour"/>
          <w:color w:val="auto"/>
        </w:rPr>
        <w:instrText xml:space="preserve"> \* MERGEFORMAT </w:instrText>
      </w:r>
      <w:r w:rsidRPr="00253E68">
        <w:rPr>
          <w:rStyle w:val="CharacterStyle-DarkColour"/>
          <w:color w:val="auto"/>
        </w:rPr>
      </w:r>
      <w:r w:rsidRPr="00253E68">
        <w:rPr>
          <w:rStyle w:val="CharacterStyle-DarkColour"/>
          <w:color w:val="auto"/>
        </w:rPr>
        <w:fldChar w:fldCharType="separate"/>
      </w:r>
      <w:r w:rsidR="006E2E93" w:rsidRPr="00253E68">
        <w:t>Table </w:t>
      </w:r>
      <w:r w:rsidR="006E2E93">
        <w:rPr>
          <w:cs/>
        </w:rPr>
        <w:t>‎</w:t>
      </w:r>
      <w:r w:rsidR="006E2E93">
        <w:t>13</w:t>
      </w:r>
      <w:r w:rsidR="006E2E93" w:rsidRPr="00253E68">
        <w:t>–</w:t>
      </w:r>
      <w:r w:rsidR="006E2E93">
        <w:rPr>
          <w:noProof/>
        </w:rPr>
        <w:t>5</w:t>
      </w:r>
      <w:r w:rsidRPr="00253E68">
        <w:rPr>
          <w:rStyle w:val="CharacterStyle-DarkColour"/>
          <w:color w:val="auto"/>
        </w:rPr>
        <w:fldChar w:fldCharType="end"/>
      </w:r>
      <w:r w:rsidRPr="00253E68">
        <w:rPr>
          <w:rStyle w:val="CharacterStyle-DarkColour"/>
          <w:color w:val="auto"/>
        </w:rPr>
        <w:t xml:space="preserve"> are vibration dosage values </w:t>
      </w:r>
      <w:r w:rsidR="00FA49D3" w:rsidRPr="00253E68">
        <w:rPr>
          <w:rStyle w:val="CharacterStyle-DarkColour"/>
          <w:color w:val="auto"/>
        </w:rPr>
        <w:t xml:space="preserve">that are a </w:t>
      </w:r>
      <w:r w:rsidRPr="00253E68">
        <w:rPr>
          <w:rStyle w:val="CharacterStyle-DarkColour"/>
          <w:color w:val="auto"/>
        </w:rPr>
        <w:t>calculat</w:t>
      </w:r>
      <w:r w:rsidR="00FA49D3" w:rsidRPr="00253E68">
        <w:rPr>
          <w:rStyle w:val="CharacterStyle-DarkColour"/>
          <w:color w:val="auto"/>
        </w:rPr>
        <w:t xml:space="preserve">ion of the </w:t>
      </w:r>
      <w:r w:rsidR="00FA49D3" w:rsidRPr="00253E68">
        <w:t>accumulation of vibration energy received over the day</w:t>
      </w:r>
      <w:r w:rsidR="004531FB" w:rsidRPr="00253E68">
        <w:t>-</w:t>
      </w:r>
      <w:r w:rsidR="00FA49D3" w:rsidRPr="00253E68">
        <w:t>time and night</w:t>
      </w:r>
      <w:r w:rsidR="004531FB" w:rsidRPr="00253E68">
        <w:t>-time</w:t>
      </w:r>
      <w:r w:rsidR="00FA49D3" w:rsidRPr="00253E68">
        <w:t xml:space="preserve"> periods</w:t>
      </w:r>
      <w:r w:rsidR="004531FB" w:rsidRPr="00253E68">
        <w:t xml:space="preserve"> – </w:t>
      </w:r>
      <w:r w:rsidR="00FA49D3" w:rsidRPr="00253E68">
        <w:t xml:space="preserve">day is defined as 7:00am to 10:00pm and night is </w:t>
      </w:r>
      <w:r w:rsidR="004531FB" w:rsidRPr="00253E68">
        <w:t xml:space="preserve">defined as </w:t>
      </w:r>
      <w:r w:rsidR="00FA49D3" w:rsidRPr="00253E68">
        <w:t>10:00pm to 7:00am (as per BS6472-1:2008)</w:t>
      </w:r>
      <w:r w:rsidRPr="00253E68">
        <w:rPr>
          <w:rStyle w:val="CharacterStyle-DarkColour"/>
          <w:color w:val="auto"/>
        </w:rPr>
        <w:t xml:space="preserve">. Below the table </w:t>
      </w:r>
      <w:r w:rsidR="00EB066B" w:rsidRPr="00253E68">
        <w:rPr>
          <w:rStyle w:val="CharacterStyle-DarkColour"/>
          <w:color w:val="auto"/>
        </w:rPr>
        <w:t xml:space="preserve">are notes that indicate the probability of complaints that could be received with different vibration levels. The probability of complaints </w:t>
      </w:r>
      <w:r w:rsidR="004531FB" w:rsidRPr="00253E68">
        <w:rPr>
          <w:rStyle w:val="CharacterStyle-DarkColour"/>
          <w:color w:val="auto"/>
        </w:rPr>
        <w:t xml:space="preserve">being received </w:t>
      </w:r>
      <w:r w:rsidR="00EB066B" w:rsidRPr="00253E68">
        <w:rPr>
          <w:rStyle w:val="CharacterStyle-DarkColour"/>
          <w:color w:val="auto"/>
        </w:rPr>
        <w:t xml:space="preserve">has been used </w:t>
      </w:r>
      <w:r w:rsidR="00407571">
        <w:rPr>
          <w:rStyle w:val="CharacterStyle-DarkColour"/>
          <w:color w:val="auto"/>
        </w:rPr>
        <w:t>as the basis for assessing the predicted vibration impacts from the proposed construction methodology for Melbourne Metro.</w:t>
      </w:r>
    </w:p>
    <w:p w14:paraId="145B4001" w14:textId="41750BE4" w:rsidR="009C446D" w:rsidRPr="00253E68" w:rsidRDefault="009C446D" w:rsidP="00B11431">
      <w:pPr>
        <w:pStyle w:val="BodyText"/>
      </w:pPr>
      <w:r w:rsidRPr="00253E68">
        <w:t>For unoccupied buildings or infrastructure (where personal amenity is not a concern), the criteria have been based on protecting against cosmetic damage (such as plaster cracking and paint flaking) or on no loss of integrity for below ground assets such as pipelines and cables.</w:t>
      </w:r>
    </w:p>
    <w:p w14:paraId="0BB33202" w14:textId="4925907E" w:rsidR="009C446D" w:rsidRPr="00253E68" w:rsidRDefault="009C446D" w:rsidP="00B11431">
      <w:pPr>
        <w:pStyle w:val="BodyText"/>
      </w:pPr>
      <w:r w:rsidRPr="00253E68">
        <w:t>The Guideline Targets have formed the basis for the vibration impact assessment conducted for th</w:t>
      </w:r>
      <w:r w:rsidR="006667B6" w:rsidRPr="00253E68">
        <w:t>is</w:t>
      </w:r>
      <w:r w:rsidRPr="00253E68">
        <w:t xml:space="preserve"> EES. Under the recommended Environmental Performance Requirements, management and mitigation measures would be implemented in instances where the recorded vibration levels are higher than these Guideline Targets.</w:t>
      </w:r>
      <w:r w:rsidR="006667B6" w:rsidRPr="00253E68">
        <w:t xml:space="preserve"> Predicted levels of vibration based on detailed design and </w:t>
      </w:r>
      <w:r w:rsidR="00EF4F07">
        <w:t xml:space="preserve">the </w:t>
      </w:r>
      <w:r w:rsidR="006667B6" w:rsidRPr="00253E68">
        <w:t xml:space="preserve">associated construction program would be used to inform management measures and consultation prior to construction of main works. </w:t>
      </w:r>
    </w:p>
    <w:p w14:paraId="7086C38D" w14:textId="45668F65" w:rsidR="00FA49D3" w:rsidRPr="00253E68" w:rsidRDefault="00FA49D3" w:rsidP="000B506A">
      <w:pPr>
        <w:pStyle w:val="BodyText"/>
        <w:rPr>
          <w:rStyle w:val="CharacterStyle-DarkColour"/>
          <w:b/>
          <w:bCs/>
          <w:color w:val="auto"/>
          <w:sz w:val="18"/>
          <w:szCs w:val="20"/>
        </w:rPr>
      </w:pPr>
      <w:r w:rsidRPr="00253E68">
        <w:rPr>
          <w:rStyle w:val="CharacterStyle-DarkColour"/>
          <w:color w:val="auto"/>
        </w:rPr>
        <w:br w:type="page"/>
      </w:r>
    </w:p>
    <w:p w14:paraId="00AAC1BD" w14:textId="6773BD76" w:rsidR="00920C2F" w:rsidRPr="00253E68" w:rsidRDefault="00920C2F" w:rsidP="00920C2F">
      <w:pPr>
        <w:pStyle w:val="Caption"/>
      </w:pPr>
      <w:bookmarkStart w:id="30" w:name="_Ref448931679"/>
      <w:bookmarkStart w:id="31" w:name="_Ref448923015"/>
      <w:r w:rsidRPr="00253E68">
        <w:lastRenderedPageBreak/>
        <w:t>Table </w:t>
      </w:r>
      <w:bookmarkStart w:id="32" w:name="Table13_5"/>
      <w:r w:rsidR="009A5E73" w:rsidRPr="00253E68">
        <w:fldChar w:fldCharType="begin"/>
      </w:r>
      <w:r w:rsidR="009A5E73" w:rsidRPr="00253E68">
        <w:instrText xml:space="preserve"> STYLEREF 1 \s </w:instrText>
      </w:r>
      <w:r w:rsidR="009A5E73" w:rsidRPr="00253E68">
        <w:fldChar w:fldCharType="separate"/>
      </w:r>
      <w:r w:rsidR="006E2E93">
        <w:rPr>
          <w:noProof/>
          <w:cs/>
        </w:rPr>
        <w:t>‎</w:t>
      </w:r>
      <w:r w:rsidR="006E2E93">
        <w:rPr>
          <w:noProof/>
        </w:rPr>
        <w:t>13</w:t>
      </w:r>
      <w:r w:rsidR="009A5E73" w:rsidRPr="00253E68">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5</w:t>
      </w:r>
      <w:r w:rsidR="00392107">
        <w:rPr>
          <w:noProof/>
        </w:rPr>
        <w:fldChar w:fldCharType="end"/>
      </w:r>
      <w:bookmarkEnd w:id="30"/>
      <w:bookmarkEnd w:id="31"/>
      <w:bookmarkEnd w:id="32"/>
      <w:r w:rsidRPr="00253E68">
        <w:tab/>
        <w:t xml:space="preserve">Guideline Targets for </w:t>
      </w:r>
      <w:r w:rsidR="004D0D46" w:rsidRPr="00253E68">
        <w:t>human comfort: V</w:t>
      </w:r>
      <w:r w:rsidRPr="00253E68">
        <w:t>ibration Dose Values (VDV) for construction vibration with respect to adverse comment</w:t>
      </w:r>
    </w:p>
    <w:tbl>
      <w:tblPr>
        <w:tblStyle w:val="MainTableStyle"/>
        <w:tblW w:w="7415" w:type="dxa"/>
        <w:tblLayout w:type="fixed"/>
        <w:tblLook w:val="0400" w:firstRow="0" w:lastRow="0" w:firstColumn="0" w:lastColumn="0" w:noHBand="0" w:noVBand="1"/>
      </w:tblPr>
      <w:tblGrid>
        <w:gridCol w:w="2699"/>
        <w:gridCol w:w="1179"/>
        <w:gridCol w:w="1179"/>
        <w:gridCol w:w="1179"/>
        <w:gridCol w:w="1179"/>
      </w:tblGrid>
      <w:tr w:rsidR="00920C2F" w:rsidRPr="00253E68" w14:paraId="73C077E3" w14:textId="77777777" w:rsidTr="00A1188E">
        <w:tc>
          <w:tcPr>
            <w:tcW w:w="2699" w:type="dxa"/>
            <w:vMerge w:val="restart"/>
            <w:tcBorders>
              <w:bottom w:val="single" w:sz="4" w:space="0" w:color="FFFFFF" w:themeColor="background1"/>
              <w:right w:val="single" w:sz="4" w:space="0" w:color="FFFFFF" w:themeColor="background1"/>
            </w:tcBorders>
            <w:shd w:val="clear" w:color="auto" w:fill="00BAD4" w:themeFill="text2"/>
            <w:vAlign w:val="bottom"/>
            <w:hideMark/>
          </w:tcPr>
          <w:p w14:paraId="31D7247C" w14:textId="77777777" w:rsidR="00920C2F" w:rsidRPr="00253E68" w:rsidRDefault="00920C2F" w:rsidP="000430E8">
            <w:pPr>
              <w:pStyle w:val="TableHeadingWhiteFont"/>
              <w:rPr>
                <w:b/>
              </w:rPr>
            </w:pPr>
            <w:r w:rsidRPr="00253E68">
              <w:rPr>
                <w:b/>
              </w:rPr>
              <w:t>Location</w:t>
            </w:r>
          </w:p>
        </w:tc>
        <w:tc>
          <w:tcPr>
            <w:tcW w:w="4716" w:type="dxa"/>
            <w:gridSpan w:val="4"/>
            <w:tcBorders>
              <w:left w:val="single" w:sz="4" w:space="0" w:color="FFFFFF" w:themeColor="background1"/>
              <w:bottom w:val="single" w:sz="4" w:space="0" w:color="FFFFFF" w:themeColor="background1"/>
            </w:tcBorders>
            <w:shd w:val="clear" w:color="auto" w:fill="00BAD4" w:themeFill="text2"/>
            <w:hideMark/>
          </w:tcPr>
          <w:p w14:paraId="259F8510" w14:textId="2C428598" w:rsidR="00920C2F" w:rsidRPr="00253E68" w:rsidRDefault="00920C2F" w:rsidP="00920C2F">
            <w:pPr>
              <w:pStyle w:val="TableHeadingWhiteFont"/>
              <w:jc w:val="center"/>
              <w:rPr>
                <w:b/>
              </w:rPr>
            </w:pPr>
            <w:r w:rsidRPr="00253E68">
              <w:rPr>
                <w:b/>
              </w:rPr>
              <w:t>V</w:t>
            </w:r>
            <w:r w:rsidR="00F36CEA" w:rsidRPr="00253E68">
              <w:rPr>
                <w:b/>
              </w:rPr>
              <w:t xml:space="preserve">ibration </w:t>
            </w:r>
            <w:r w:rsidRPr="00253E68">
              <w:rPr>
                <w:b/>
              </w:rPr>
              <w:t>D</w:t>
            </w:r>
            <w:r w:rsidR="00F36CEA" w:rsidRPr="00253E68">
              <w:rPr>
                <w:b/>
              </w:rPr>
              <w:t xml:space="preserve">ose </w:t>
            </w:r>
            <w:r w:rsidRPr="00253E68">
              <w:rPr>
                <w:b/>
              </w:rPr>
              <w:t>V</w:t>
            </w:r>
            <w:r w:rsidR="00F36CEA" w:rsidRPr="00253E68">
              <w:rPr>
                <w:b/>
              </w:rPr>
              <w:t>alues</w:t>
            </w:r>
            <w:r w:rsidRPr="00253E68">
              <w:rPr>
                <w:b/>
              </w:rPr>
              <w:t xml:space="preserve"> (m/s</w:t>
            </w:r>
            <w:r w:rsidRPr="00253E68">
              <w:rPr>
                <w:b/>
                <w:vertAlign w:val="superscript"/>
              </w:rPr>
              <w:t>1.75</w:t>
            </w:r>
            <w:r w:rsidRPr="00253E68">
              <w:rPr>
                <w:b/>
              </w:rPr>
              <w:t>)</w:t>
            </w:r>
          </w:p>
        </w:tc>
      </w:tr>
      <w:tr w:rsidR="00920C2F" w:rsidRPr="00253E68" w14:paraId="539AC187" w14:textId="77777777" w:rsidTr="00A1188E">
        <w:trPr>
          <w:trHeight w:val="541"/>
        </w:trPr>
        <w:tc>
          <w:tcPr>
            <w:tcW w:w="2699" w:type="dxa"/>
            <w:vMerge/>
            <w:tcBorders>
              <w:top w:val="single" w:sz="4" w:space="0" w:color="FFFFFF" w:themeColor="background1"/>
              <w:bottom w:val="single" w:sz="4" w:space="0" w:color="FFFFFF" w:themeColor="background1"/>
              <w:right w:val="single" w:sz="4" w:space="0" w:color="FFFFFF" w:themeColor="background1"/>
            </w:tcBorders>
            <w:shd w:val="clear" w:color="auto" w:fill="00BAD4" w:themeFill="text2"/>
            <w:hideMark/>
          </w:tcPr>
          <w:p w14:paraId="39C42315" w14:textId="77777777" w:rsidR="00920C2F" w:rsidRPr="00253E68" w:rsidRDefault="00920C2F" w:rsidP="00920C2F">
            <w:pPr>
              <w:pStyle w:val="TableHeadingWhiteFont"/>
              <w:rPr>
                <w:b/>
              </w:rPr>
            </w:pPr>
          </w:p>
        </w:tc>
        <w:tc>
          <w:tcPr>
            <w:tcW w:w="23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3C8DD"/>
            <w:hideMark/>
          </w:tcPr>
          <w:p w14:paraId="3482B62B" w14:textId="77777777" w:rsidR="00920C2F" w:rsidRPr="00253E68" w:rsidRDefault="00920C2F" w:rsidP="00920C2F">
            <w:pPr>
              <w:pStyle w:val="TableHeadingWhiteFont"/>
              <w:jc w:val="center"/>
              <w:rPr>
                <w:b/>
              </w:rPr>
            </w:pPr>
            <w:r w:rsidRPr="00253E68">
              <w:rPr>
                <w:b/>
              </w:rPr>
              <w:t>Day</w:t>
            </w:r>
            <w:r w:rsidRPr="00253E68">
              <w:rPr>
                <w:b/>
              </w:rPr>
              <w:br/>
              <w:t>7:00 am to 10:00 pm</w:t>
            </w:r>
          </w:p>
        </w:tc>
        <w:tc>
          <w:tcPr>
            <w:tcW w:w="2358" w:type="dxa"/>
            <w:gridSpan w:val="2"/>
            <w:tcBorders>
              <w:top w:val="single" w:sz="4" w:space="0" w:color="FFFFFF" w:themeColor="background1"/>
              <w:left w:val="single" w:sz="4" w:space="0" w:color="FFFFFF" w:themeColor="background1"/>
              <w:bottom w:val="single" w:sz="4" w:space="0" w:color="FFFFFF" w:themeColor="background1"/>
            </w:tcBorders>
            <w:shd w:val="clear" w:color="auto" w:fill="33C8DD"/>
            <w:hideMark/>
          </w:tcPr>
          <w:p w14:paraId="15936BC9" w14:textId="77777777" w:rsidR="00920C2F" w:rsidRPr="00253E68" w:rsidRDefault="00920C2F" w:rsidP="00920C2F">
            <w:pPr>
              <w:pStyle w:val="TableHeadingWhiteFont"/>
              <w:jc w:val="center"/>
              <w:rPr>
                <w:b/>
              </w:rPr>
            </w:pPr>
            <w:r w:rsidRPr="00253E68">
              <w:rPr>
                <w:b/>
              </w:rPr>
              <w:t>Night</w:t>
            </w:r>
            <w:r w:rsidRPr="00253E68">
              <w:rPr>
                <w:b/>
              </w:rPr>
              <w:br/>
              <w:t>10:00 pm to 7:00 am</w:t>
            </w:r>
          </w:p>
        </w:tc>
      </w:tr>
      <w:tr w:rsidR="00A1188E" w:rsidRPr="00253E68" w14:paraId="57C57EE8" w14:textId="77777777" w:rsidTr="00A1188E">
        <w:tc>
          <w:tcPr>
            <w:tcW w:w="2699" w:type="dxa"/>
            <w:vMerge/>
            <w:tcBorders>
              <w:top w:val="single" w:sz="4" w:space="0" w:color="FFFFFF" w:themeColor="background1"/>
              <w:right w:val="single" w:sz="4" w:space="0" w:color="FFFFFF" w:themeColor="background1"/>
            </w:tcBorders>
            <w:shd w:val="clear" w:color="auto" w:fill="00BAD4" w:themeFill="text2"/>
            <w:hideMark/>
          </w:tcPr>
          <w:p w14:paraId="72FF4B21" w14:textId="77777777" w:rsidR="00920C2F" w:rsidRPr="00253E68" w:rsidRDefault="00920C2F" w:rsidP="00920C2F">
            <w:pPr>
              <w:pStyle w:val="TableHeadingWhiteFont"/>
              <w:rPr>
                <w:b/>
              </w:rPr>
            </w:pPr>
          </w:p>
        </w:tc>
        <w:tc>
          <w:tcPr>
            <w:tcW w:w="1179" w:type="dxa"/>
            <w:tcBorders>
              <w:top w:val="single" w:sz="4" w:space="0" w:color="FFFFFF" w:themeColor="background1"/>
              <w:left w:val="single" w:sz="4" w:space="0" w:color="FFFFFF" w:themeColor="background1"/>
              <w:right w:val="single" w:sz="4" w:space="0" w:color="FFFFFF" w:themeColor="background1"/>
            </w:tcBorders>
            <w:shd w:val="clear" w:color="auto" w:fill="66D6E5"/>
            <w:hideMark/>
          </w:tcPr>
          <w:p w14:paraId="46F23131" w14:textId="77777777" w:rsidR="00920C2F" w:rsidRPr="00253E68" w:rsidRDefault="00920C2F" w:rsidP="00920C2F">
            <w:pPr>
              <w:pStyle w:val="TableHeadingWhiteFont"/>
              <w:jc w:val="center"/>
              <w:rPr>
                <w:b/>
              </w:rPr>
            </w:pPr>
            <w:r w:rsidRPr="00253E68">
              <w:rPr>
                <w:b/>
              </w:rPr>
              <w:t>Preferred Value</w:t>
            </w:r>
          </w:p>
        </w:tc>
        <w:tc>
          <w:tcPr>
            <w:tcW w:w="1179" w:type="dxa"/>
            <w:tcBorders>
              <w:top w:val="single" w:sz="4" w:space="0" w:color="FFFFFF" w:themeColor="background1"/>
              <w:left w:val="single" w:sz="4" w:space="0" w:color="FFFFFF" w:themeColor="background1"/>
              <w:right w:val="single" w:sz="4" w:space="0" w:color="FFFFFF" w:themeColor="background1"/>
            </w:tcBorders>
            <w:shd w:val="clear" w:color="auto" w:fill="66D6E5"/>
            <w:hideMark/>
          </w:tcPr>
          <w:p w14:paraId="5455F68C" w14:textId="77777777" w:rsidR="00920C2F" w:rsidRPr="00253E68" w:rsidRDefault="00920C2F" w:rsidP="00920C2F">
            <w:pPr>
              <w:pStyle w:val="TableHeadingWhiteFont"/>
              <w:jc w:val="center"/>
              <w:rPr>
                <w:b/>
              </w:rPr>
            </w:pPr>
            <w:r w:rsidRPr="00253E68">
              <w:rPr>
                <w:b/>
              </w:rPr>
              <w:t>Maximum Value</w:t>
            </w:r>
          </w:p>
        </w:tc>
        <w:tc>
          <w:tcPr>
            <w:tcW w:w="1179" w:type="dxa"/>
            <w:tcBorders>
              <w:top w:val="single" w:sz="4" w:space="0" w:color="FFFFFF" w:themeColor="background1"/>
              <w:left w:val="single" w:sz="4" w:space="0" w:color="FFFFFF" w:themeColor="background1"/>
              <w:right w:val="single" w:sz="4" w:space="0" w:color="FFFFFF" w:themeColor="background1"/>
            </w:tcBorders>
            <w:shd w:val="clear" w:color="auto" w:fill="66D6E5"/>
            <w:hideMark/>
          </w:tcPr>
          <w:p w14:paraId="00E03939" w14:textId="77777777" w:rsidR="00920C2F" w:rsidRPr="00253E68" w:rsidRDefault="00920C2F" w:rsidP="00920C2F">
            <w:pPr>
              <w:pStyle w:val="TableHeadingWhiteFont"/>
              <w:jc w:val="center"/>
              <w:rPr>
                <w:b/>
              </w:rPr>
            </w:pPr>
            <w:r w:rsidRPr="00253E68">
              <w:rPr>
                <w:b/>
              </w:rPr>
              <w:t>Preferred Value</w:t>
            </w:r>
          </w:p>
        </w:tc>
        <w:tc>
          <w:tcPr>
            <w:tcW w:w="1179" w:type="dxa"/>
            <w:tcBorders>
              <w:top w:val="single" w:sz="4" w:space="0" w:color="FFFFFF" w:themeColor="background1"/>
              <w:left w:val="single" w:sz="4" w:space="0" w:color="FFFFFF" w:themeColor="background1"/>
            </w:tcBorders>
            <w:shd w:val="clear" w:color="auto" w:fill="66D6E5"/>
            <w:hideMark/>
          </w:tcPr>
          <w:p w14:paraId="34FFE373" w14:textId="77777777" w:rsidR="00920C2F" w:rsidRPr="00253E68" w:rsidRDefault="00920C2F" w:rsidP="00920C2F">
            <w:pPr>
              <w:pStyle w:val="TableHeadingWhiteFont"/>
              <w:jc w:val="center"/>
              <w:rPr>
                <w:b/>
              </w:rPr>
            </w:pPr>
            <w:r w:rsidRPr="00253E68">
              <w:rPr>
                <w:b/>
              </w:rPr>
              <w:t>Maximum Value</w:t>
            </w:r>
          </w:p>
        </w:tc>
      </w:tr>
      <w:tr w:rsidR="00920C2F" w:rsidRPr="00253E68" w14:paraId="2740513C" w14:textId="77777777" w:rsidTr="002C3EDB">
        <w:tc>
          <w:tcPr>
            <w:tcW w:w="2699" w:type="dxa"/>
            <w:hideMark/>
          </w:tcPr>
          <w:p w14:paraId="4EA25E3D" w14:textId="77777777" w:rsidR="00920C2F" w:rsidRPr="00253E68" w:rsidRDefault="00920C2F" w:rsidP="00920C2F">
            <w:pPr>
              <w:pStyle w:val="TableText"/>
            </w:pPr>
            <w:r w:rsidRPr="00253E68">
              <w:t>Residences</w:t>
            </w:r>
          </w:p>
        </w:tc>
        <w:tc>
          <w:tcPr>
            <w:tcW w:w="1179" w:type="dxa"/>
            <w:hideMark/>
          </w:tcPr>
          <w:p w14:paraId="46062520" w14:textId="77777777" w:rsidR="00920C2F" w:rsidRPr="00253E68" w:rsidRDefault="00920C2F" w:rsidP="00920C2F">
            <w:pPr>
              <w:pStyle w:val="TableText"/>
              <w:jc w:val="center"/>
            </w:pPr>
            <w:r w:rsidRPr="00253E68">
              <w:t>0.20</w:t>
            </w:r>
          </w:p>
        </w:tc>
        <w:tc>
          <w:tcPr>
            <w:tcW w:w="1179" w:type="dxa"/>
            <w:hideMark/>
          </w:tcPr>
          <w:p w14:paraId="74CB03BB" w14:textId="77777777" w:rsidR="00920C2F" w:rsidRPr="00253E68" w:rsidRDefault="00920C2F" w:rsidP="00920C2F">
            <w:pPr>
              <w:pStyle w:val="TableText"/>
              <w:jc w:val="center"/>
            </w:pPr>
            <w:r w:rsidRPr="00253E68">
              <w:t>0.40</w:t>
            </w:r>
          </w:p>
        </w:tc>
        <w:tc>
          <w:tcPr>
            <w:tcW w:w="1179" w:type="dxa"/>
            <w:hideMark/>
          </w:tcPr>
          <w:p w14:paraId="2B5B053C" w14:textId="77777777" w:rsidR="00920C2F" w:rsidRPr="00253E68" w:rsidRDefault="00920C2F" w:rsidP="00920C2F">
            <w:pPr>
              <w:pStyle w:val="TableText"/>
              <w:jc w:val="center"/>
            </w:pPr>
            <w:r w:rsidRPr="00253E68">
              <w:t>0.10</w:t>
            </w:r>
          </w:p>
        </w:tc>
        <w:tc>
          <w:tcPr>
            <w:tcW w:w="1179" w:type="dxa"/>
            <w:hideMark/>
          </w:tcPr>
          <w:p w14:paraId="5DE4A2A4" w14:textId="77777777" w:rsidR="00920C2F" w:rsidRPr="00253E68" w:rsidRDefault="00920C2F" w:rsidP="00920C2F">
            <w:pPr>
              <w:pStyle w:val="TableText"/>
              <w:jc w:val="center"/>
            </w:pPr>
            <w:r w:rsidRPr="00253E68">
              <w:t>0.20</w:t>
            </w:r>
          </w:p>
        </w:tc>
      </w:tr>
      <w:tr w:rsidR="00920C2F" w:rsidRPr="00253E68" w14:paraId="155645EE" w14:textId="77777777" w:rsidTr="002C3EDB">
        <w:tc>
          <w:tcPr>
            <w:tcW w:w="2699" w:type="dxa"/>
            <w:hideMark/>
          </w:tcPr>
          <w:p w14:paraId="69793499" w14:textId="77777777" w:rsidR="00920C2F" w:rsidRPr="00253E68" w:rsidRDefault="00920C2F" w:rsidP="00920C2F">
            <w:pPr>
              <w:pStyle w:val="TableText"/>
            </w:pPr>
            <w:r w:rsidRPr="00253E68">
              <w:t>Offices, schools, educational institutions, places of worship</w:t>
            </w:r>
          </w:p>
        </w:tc>
        <w:tc>
          <w:tcPr>
            <w:tcW w:w="1179" w:type="dxa"/>
            <w:hideMark/>
          </w:tcPr>
          <w:p w14:paraId="69E3CE8F" w14:textId="77777777" w:rsidR="00920C2F" w:rsidRPr="00253E68" w:rsidRDefault="00920C2F" w:rsidP="00920C2F">
            <w:pPr>
              <w:pStyle w:val="TableText"/>
              <w:jc w:val="center"/>
            </w:pPr>
            <w:r w:rsidRPr="00253E68">
              <w:t>0.40</w:t>
            </w:r>
          </w:p>
        </w:tc>
        <w:tc>
          <w:tcPr>
            <w:tcW w:w="1179" w:type="dxa"/>
            <w:hideMark/>
          </w:tcPr>
          <w:p w14:paraId="63784340" w14:textId="77777777" w:rsidR="00920C2F" w:rsidRPr="00253E68" w:rsidRDefault="00920C2F" w:rsidP="00920C2F">
            <w:pPr>
              <w:pStyle w:val="TableText"/>
              <w:jc w:val="center"/>
            </w:pPr>
            <w:r w:rsidRPr="00253E68">
              <w:t>0.80</w:t>
            </w:r>
          </w:p>
        </w:tc>
        <w:tc>
          <w:tcPr>
            <w:tcW w:w="1179" w:type="dxa"/>
            <w:hideMark/>
          </w:tcPr>
          <w:p w14:paraId="17B8DF65" w14:textId="77777777" w:rsidR="00920C2F" w:rsidRPr="00253E68" w:rsidRDefault="00920C2F" w:rsidP="00920C2F">
            <w:pPr>
              <w:pStyle w:val="TableText"/>
              <w:jc w:val="center"/>
            </w:pPr>
            <w:r w:rsidRPr="00253E68">
              <w:t>0.40</w:t>
            </w:r>
          </w:p>
        </w:tc>
        <w:tc>
          <w:tcPr>
            <w:tcW w:w="1179" w:type="dxa"/>
            <w:hideMark/>
          </w:tcPr>
          <w:p w14:paraId="2A5EE3CF" w14:textId="77777777" w:rsidR="00920C2F" w:rsidRPr="00253E68" w:rsidRDefault="00920C2F" w:rsidP="00920C2F">
            <w:pPr>
              <w:pStyle w:val="TableText"/>
              <w:jc w:val="center"/>
            </w:pPr>
            <w:r w:rsidRPr="00253E68">
              <w:t>0.80</w:t>
            </w:r>
          </w:p>
        </w:tc>
      </w:tr>
      <w:tr w:rsidR="00920C2F" w:rsidRPr="00253E68" w14:paraId="33EE2E17" w14:textId="77777777" w:rsidTr="002C3EDB">
        <w:tc>
          <w:tcPr>
            <w:tcW w:w="2699" w:type="dxa"/>
            <w:hideMark/>
          </w:tcPr>
          <w:p w14:paraId="29C58B1D" w14:textId="77777777" w:rsidR="00920C2F" w:rsidRPr="00253E68" w:rsidRDefault="00920C2F" w:rsidP="00920C2F">
            <w:pPr>
              <w:pStyle w:val="TableText"/>
            </w:pPr>
            <w:r w:rsidRPr="00253E68">
              <w:t>Workshops</w:t>
            </w:r>
          </w:p>
        </w:tc>
        <w:tc>
          <w:tcPr>
            <w:tcW w:w="1179" w:type="dxa"/>
            <w:hideMark/>
          </w:tcPr>
          <w:p w14:paraId="1A768E3C" w14:textId="77777777" w:rsidR="00920C2F" w:rsidRPr="00253E68" w:rsidRDefault="00920C2F" w:rsidP="00920C2F">
            <w:pPr>
              <w:pStyle w:val="TableText"/>
              <w:jc w:val="center"/>
            </w:pPr>
            <w:r w:rsidRPr="00253E68">
              <w:t>0.80</w:t>
            </w:r>
          </w:p>
        </w:tc>
        <w:tc>
          <w:tcPr>
            <w:tcW w:w="1179" w:type="dxa"/>
            <w:hideMark/>
          </w:tcPr>
          <w:p w14:paraId="513B5E33" w14:textId="77777777" w:rsidR="00920C2F" w:rsidRPr="00253E68" w:rsidRDefault="00920C2F" w:rsidP="00920C2F">
            <w:pPr>
              <w:pStyle w:val="TableText"/>
              <w:jc w:val="center"/>
            </w:pPr>
            <w:r w:rsidRPr="00253E68">
              <w:t>1.60</w:t>
            </w:r>
          </w:p>
        </w:tc>
        <w:tc>
          <w:tcPr>
            <w:tcW w:w="1179" w:type="dxa"/>
            <w:hideMark/>
          </w:tcPr>
          <w:p w14:paraId="6D99B286" w14:textId="77777777" w:rsidR="00920C2F" w:rsidRPr="00253E68" w:rsidRDefault="00920C2F" w:rsidP="00920C2F">
            <w:pPr>
              <w:pStyle w:val="TableText"/>
              <w:jc w:val="center"/>
            </w:pPr>
            <w:r w:rsidRPr="00253E68">
              <w:t>0.80</w:t>
            </w:r>
          </w:p>
        </w:tc>
        <w:tc>
          <w:tcPr>
            <w:tcW w:w="1179" w:type="dxa"/>
            <w:hideMark/>
          </w:tcPr>
          <w:p w14:paraId="3C62C361" w14:textId="77777777" w:rsidR="00920C2F" w:rsidRPr="00253E68" w:rsidRDefault="00920C2F" w:rsidP="00920C2F">
            <w:pPr>
              <w:pStyle w:val="TableText"/>
              <w:jc w:val="center"/>
            </w:pPr>
            <w:r w:rsidRPr="00253E68">
              <w:t>1.60</w:t>
            </w:r>
          </w:p>
        </w:tc>
      </w:tr>
    </w:tbl>
    <w:p w14:paraId="536AF7A1" w14:textId="77777777" w:rsidR="00920C2F" w:rsidRPr="00253E68" w:rsidRDefault="00920C2F" w:rsidP="007C19CA">
      <w:pPr>
        <w:pStyle w:val="TableText"/>
        <w:spacing w:before="160"/>
        <w:rPr>
          <w:color w:val="A59C94" w:themeColor="accent3"/>
        </w:rPr>
      </w:pPr>
      <w:r w:rsidRPr="00253E68">
        <w:rPr>
          <w:color w:val="A59C94" w:themeColor="accent3"/>
        </w:rPr>
        <w:t>Notes:</w:t>
      </w:r>
    </w:p>
    <w:p w14:paraId="117BFA67" w14:textId="4405E26A" w:rsidR="002C3EDB" w:rsidRPr="00253E68" w:rsidRDefault="002C3EDB" w:rsidP="00ED6D4D">
      <w:pPr>
        <w:pStyle w:val="TableText"/>
        <w:numPr>
          <w:ilvl w:val="0"/>
          <w:numId w:val="16"/>
        </w:numPr>
        <w:ind w:left="340" w:hanging="340"/>
        <w:rPr>
          <w:color w:val="A59C94" w:themeColor="accent3"/>
        </w:rPr>
      </w:pPr>
      <w:r w:rsidRPr="00253E68">
        <w:rPr>
          <w:color w:val="A59C94" w:themeColor="accent3"/>
        </w:rPr>
        <w:t>The vibration Guideline Targets for human comfort are based on BS6472-1:2008.</w:t>
      </w:r>
    </w:p>
    <w:p w14:paraId="35FDDD8D" w14:textId="77777777" w:rsidR="00920C2F" w:rsidRPr="00253E68" w:rsidRDefault="00920C2F" w:rsidP="00ED6D4D">
      <w:pPr>
        <w:pStyle w:val="TableText"/>
        <w:numPr>
          <w:ilvl w:val="0"/>
          <w:numId w:val="16"/>
        </w:numPr>
        <w:ind w:left="340" w:hanging="340"/>
        <w:rPr>
          <w:color w:val="A59C94" w:themeColor="accent3"/>
        </w:rPr>
      </w:pPr>
      <w:r w:rsidRPr="00253E68">
        <w:rPr>
          <w:color w:val="A59C94" w:themeColor="accent3"/>
        </w:rPr>
        <w:t>BS6472-1:2008 states that:</w:t>
      </w:r>
    </w:p>
    <w:p w14:paraId="672929FC" w14:textId="52B7B1DF" w:rsidR="00920C2F" w:rsidRPr="00253E68" w:rsidRDefault="00920C2F" w:rsidP="00920C2F">
      <w:pPr>
        <w:pStyle w:val="TableBullet2"/>
        <w:rPr>
          <w:color w:val="A6A6A6" w:themeColor="background1" w:themeShade="A6"/>
        </w:rPr>
      </w:pPr>
      <w:r w:rsidRPr="00253E68">
        <w:rPr>
          <w:color w:val="A6A6A6" w:themeColor="background1" w:themeShade="A6"/>
        </w:rPr>
        <w:t xml:space="preserve">Adverse comments </w:t>
      </w:r>
      <w:r w:rsidR="00A24E49" w:rsidRPr="00253E68">
        <w:rPr>
          <w:color w:val="A6A6A6" w:themeColor="background1" w:themeShade="A6"/>
        </w:rPr>
        <w:t xml:space="preserve">(complaints received) </w:t>
      </w:r>
      <w:r w:rsidRPr="00253E68">
        <w:rPr>
          <w:color w:val="A6A6A6" w:themeColor="background1" w:themeShade="A6"/>
        </w:rPr>
        <w:t>are not expected at VDVs less than the Preferred Value</w:t>
      </w:r>
    </w:p>
    <w:p w14:paraId="313C987E" w14:textId="06C2DFA8" w:rsidR="00920C2F" w:rsidRPr="00253E68" w:rsidRDefault="00920C2F" w:rsidP="00920C2F">
      <w:pPr>
        <w:pStyle w:val="TableBullet2"/>
        <w:rPr>
          <w:color w:val="A6A6A6" w:themeColor="background1" w:themeShade="A6"/>
        </w:rPr>
      </w:pPr>
      <w:r w:rsidRPr="00253E68">
        <w:rPr>
          <w:color w:val="A6A6A6" w:themeColor="background1" w:themeShade="A6"/>
        </w:rPr>
        <w:t>There is a low probability of adverse comments at VDVs between the Preferred and Maximum Values</w:t>
      </w:r>
    </w:p>
    <w:p w14:paraId="7CB2DB7B" w14:textId="4B3DB3D9" w:rsidR="00920C2F" w:rsidRPr="00253E68" w:rsidRDefault="00920C2F" w:rsidP="00920C2F">
      <w:pPr>
        <w:pStyle w:val="TableBullet2"/>
        <w:rPr>
          <w:color w:val="A6A6A6" w:themeColor="background1" w:themeShade="A6"/>
        </w:rPr>
      </w:pPr>
      <w:r w:rsidRPr="00253E68">
        <w:rPr>
          <w:color w:val="A6A6A6" w:themeColor="background1" w:themeShade="A6"/>
        </w:rPr>
        <w:t>Adverse comments are</w:t>
      </w:r>
      <w:r w:rsidR="004D0D46" w:rsidRPr="00253E68">
        <w:rPr>
          <w:color w:val="A6A6A6" w:themeColor="background1" w:themeShade="A6"/>
        </w:rPr>
        <w:t xml:space="preserve"> possible at VDVs in the range </w:t>
      </w:r>
      <w:r w:rsidRPr="00253E68">
        <w:rPr>
          <w:color w:val="A6A6A6" w:themeColor="background1" w:themeShade="A6"/>
        </w:rPr>
        <w:t xml:space="preserve">Maximum </w:t>
      </w:r>
      <w:r w:rsidR="004D0D46" w:rsidRPr="00253E68">
        <w:rPr>
          <w:color w:val="A6A6A6" w:themeColor="background1" w:themeShade="A6"/>
        </w:rPr>
        <w:t>Value to 2 x the Maximum Value</w:t>
      </w:r>
    </w:p>
    <w:p w14:paraId="749B0959" w14:textId="4C151AFA" w:rsidR="00920C2F" w:rsidRPr="00253E68" w:rsidRDefault="00920C2F" w:rsidP="00920C2F">
      <w:pPr>
        <w:pStyle w:val="TableBullet2"/>
        <w:rPr>
          <w:color w:val="A6A6A6" w:themeColor="background1" w:themeShade="A6"/>
        </w:rPr>
      </w:pPr>
      <w:r w:rsidRPr="00253E68">
        <w:rPr>
          <w:color w:val="A6A6A6" w:themeColor="background1" w:themeShade="A6"/>
        </w:rPr>
        <w:t>Adverse comment is</w:t>
      </w:r>
      <w:r w:rsidR="004D0D46" w:rsidRPr="00253E68">
        <w:rPr>
          <w:color w:val="A6A6A6" w:themeColor="background1" w:themeShade="A6"/>
        </w:rPr>
        <w:t xml:space="preserve"> probable at VDVs in the range </w:t>
      </w:r>
      <w:r w:rsidRPr="00253E68">
        <w:rPr>
          <w:color w:val="A6A6A6" w:themeColor="background1" w:themeShade="A6"/>
        </w:rPr>
        <w:t>2 x Max</w:t>
      </w:r>
      <w:r w:rsidR="004D0D46" w:rsidRPr="00253E68">
        <w:rPr>
          <w:color w:val="A6A6A6" w:themeColor="background1" w:themeShade="A6"/>
        </w:rPr>
        <w:t>imum Value to 4 x Maximum Value</w:t>
      </w:r>
    </w:p>
    <w:p w14:paraId="7AC28B59" w14:textId="5F88E419" w:rsidR="00920C2F" w:rsidRPr="00253E68" w:rsidRDefault="00920C2F" w:rsidP="00920C2F">
      <w:pPr>
        <w:pStyle w:val="TableBullet2"/>
        <w:rPr>
          <w:color w:val="A6A6A6" w:themeColor="background1" w:themeShade="A6"/>
        </w:rPr>
      </w:pPr>
      <w:r w:rsidRPr="00253E68">
        <w:rPr>
          <w:color w:val="A6A6A6" w:themeColor="background1" w:themeShade="A6"/>
        </w:rPr>
        <w:t>Adverse comment is very likely at VDVs greater than 4 x Maximum Value.</w:t>
      </w:r>
    </w:p>
    <w:p w14:paraId="1468C474" w14:textId="10550506" w:rsidR="00920C2F" w:rsidRPr="00253E68" w:rsidRDefault="00920C2F" w:rsidP="00ED6D4D">
      <w:pPr>
        <w:pStyle w:val="TableText"/>
        <w:numPr>
          <w:ilvl w:val="0"/>
          <w:numId w:val="16"/>
        </w:numPr>
        <w:ind w:left="340" w:hanging="340"/>
        <w:rPr>
          <w:color w:val="A59C94" w:themeColor="accent3"/>
        </w:rPr>
      </w:pPr>
      <w:r w:rsidRPr="00253E68">
        <w:rPr>
          <w:color w:val="A59C94" w:themeColor="accent3"/>
        </w:rPr>
        <w:t>Activities should be designed to meet the Preferred Values where an area is not already exposed to vibration. Where all feasible and reasonable measures have been applied, values up to the Maximum Value may be used if they can be justified. For values beyond the Maximum Value, the operator should negotiate directly with the affected community.</w:t>
      </w:r>
    </w:p>
    <w:p w14:paraId="12455801" w14:textId="6DBA0D3D" w:rsidR="00920C2F" w:rsidRPr="00253E68" w:rsidRDefault="00920C2F" w:rsidP="00ED6D4D">
      <w:pPr>
        <w:pStyle w:val="TableText"/>
        <w:numPr>
          <w:ilvl w:val="0"/>
          <w:numId w:val="16"/>
        </w:numPr>
        <w:ind w:left="340" w:hanging="340"/>
        <w:rPr>
          <w:color w:val="A59C94" w:themeColor="accent3"/>
        </w:rPr>
      </w:pPr>
      <w:r w:rsidRPr="00253E68">
        <w:rPr>
          <w:color w:val="A59C94" w:themeColor="accent3"/>
        </w:rPr>
        <w:t>The Guideline Targets are not mandatory; they are goals that should be sought to be achieved through the application of feasible and reasonable mitigation measures.</w:t>
      </w:r>
      <w:r w:rsidR="004D0D46" w:rsidRPr="00253E68">
        <w:rPr>
          <w:color w:val="A59C94" w:themeColor="accent3"/>
        </w:rPr>
        <w:t xml:space="preserve"> If exceeded, then management measures would be required.</w:t>
      </w:r>
    </w:p>
    <w:p w14:paraId="3DC88C19" w14:textId="6002EE9C" w:rsidR="0098446C" w:rsidRPr="00FE7AEE" w:rsidRDefault="00FA49D3" w:rsidP="00FE7AEE">
      <w:pPr>
        <w:pStyle w:val="TableText"/>
        <w:numPr>
          <w:ilvl w:val="0"/>
          <w:numId w:val="16"/>
        </w:numPr>
        <w:ind w:left="340" w:hanging="340"/>
        <w:rPr>
          <w:color w:val="A59C94" w:themeColor="accent3"/>
        </w:rPr>
      </w:pPr>
      <w:r w:rsidRPr="00253E68">
        <w:rPr>
          <w:color w:val="A59C94" w:themeColor="accent3"/>
        </w:rPr>
        <w:t>The VDV values may be co</w:t>
      </w:r>
      <w:r w:rsidR="005A2657" w:rsidRPr="00253E68">
        <w:rPr>
          <w:color w:val="A59C94" w:themeColor="accent3"/>
        </w:rPr>
        <w:t xml:space="preserve">nverted </w:t>
      </w:r>
      <w:r w:rsidRPr="00253E68">
        <w:rPr>
          <w:color w:val="A59C94" w:themeColor="accent3"/>
        </w:rPr>
        <w:t xml:space="preserve">to </w:t>
      </w:r>
      <w:r w:rsidR="00466120">
        <w:rPr>
          <w:color w:val="A59C94" w:themeColor="accent3"/>
        </w:rPr>
        <w:t>peak particle velocities</w:t>
      </w:r>
      <w:r w:rsidRPr="00253E68">
        <w:rPr>
          <w:color w:val="A59C94" w:themeColor="accent3"/>
        </w:rPr>
        <w:t xml:space="preserve"> within a future noise and vibration construction management plan</w:t>
      </w:r>
      <w:r w:rsidR="00466120">
        <w:rPr>
          <w:color w:val="A59C94" w:themeColor="accent3"/>
        </w:rPr>
        <w:t>.</w:t>
      </w:r>
    </w:p>
    <w:p w14:paraId="5D267439" w14:textId="5E91732C" w:rsidR="00FA49D3" w:rsidRPr="00253E68" w:rsidRDefault="00FA49D3" w:rsidP="007C19CA">
      <w:pPr>
        <w:pStyle w:val="BodyText"/>
        <w:rPr>
          <w:color w:val="796E65" w:themeColor="accent4"/>
          <w:sz w:val="18"/>
          <w:szCs w:val="20"/>
        </w:rPr>
      </w:pPr>
      <w:r w:rsidRPr="00253E68">
        <w:br w:type="page"/>
      </w:r>
    </w:p>
    <w:p w14:paraId="538F92E0" w14:textId="70478854" w:rsidR="00985DCD" w:rsidRPr="00253E68" w:rsidRDefault="00985DCD" w:rsidP="00D65721">
      <w:pPr>
        <w:pStyle w:val="Caption"/>
        <w:rPr>
          <w:rStyle w:val="CharacterStyle-DarkColour"/>
          <w:color w:val="796E65" w:themeColor="accent4"/>
        </w:rPr>
      </w:pPr>
      <w:r w:rsidRPr="00253E68">
        <w:lastRenderedPageBreak/>
        <w:t>Table</w:t>
      </w:r>
      <w:r w:rsidR="001727C4" w:rsidRPr="00253E68">
        <w:t> </w:t>
      </w:r>
      <w:bookmarkStart w:id="33" w:name="Table13_6"/>
      <w:r w:rsidR="009A5E73" w:rsidRPr="00253E68">
        <w:fldChar w:fldCharType="begin"/>
      </w:r>
      <w:r w:rsidR="009A5E73" w:rsidRPr="00253E68">
        <w:instrText xml:space="preserve"> STYLEREF 1 \s </w:instrText>
      </w:r>
      <w:r w:rsidR="009A5E73" w:rsidRPr="00253E68">
        <w:fldChar w:fldCharType="separate"/>
      </w:r>
      <w:r w:rsidR="006E2E93">
        <w:rPr>
          <w:noProof/>
          <w:cs/>
        </w:rPr>
        <w:t>‎</w:t>
      </w:r>
      <w:r w:rsidR="006E2E93">
        <w:rPr>
          <w:noProof/>
        </w:rPr>
        <w:t>13</w:t>
      </w:r>
      <w:r w:rsidR="009A5E73" w:rsidRPr="00253E68">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6</w:t>
      </w:r>
      <w:r w:rsidR="00392107">
        <w:rPr>
          <w:noProof/>
        </w:rPr>
        <w:fldChar w:fldCharType="end"/>
      </w:r>
      <w:bookmarkEnd w:id="33"/>
      <w:r w:rsidRPr="00253E68">
        <w:tab/>
        <w:t xml:space="preserve">Guideline Targets for </w:t>
      </w:r>
      <w:r w:rsidR="00641ECC" w:rsidRPr="00253E68">
        <w:t xml:space="preserve">structural damage to buildings: short-term </w:t>
      </w:r>
      <w:r w:rsidRPr="00253E68">
        <w:t>vibration on structures</w:t>
      </w:r>
    </w:p>
    <w:tbl>
      <w:tblPr>
        <w:tblStyle w:val="MainTableStyle"/>
        <w:tblW w:w="7415" w:type="dxa"/>
        <w:tblLayout w:type="fixed"/>
        <w:tblLook w:val="0400" w:firstRow="0" w:lastRow="0" w:firstColumn="0" w:lastColumn="0" w:noHBand="0" w:noVBand="1"/>
      </w:tblPr>
      <w:tblGrid>
        <w:gridCol w:w="2410"/>
        <w:gridCol w:w="1062"/>
        <w:gridCol w:w="1064"/>
        <w:gridCol w:w="1276"/>
        <w:gridCol w:w="1603"/>
      </w:tblGrid>
      <w:tr w:rsidR="00B11431" w:rsidRPr="00253E68" w14:paraId="593AFDB6" w14:textId="77777777" w:rsidTr="00B11431">
        <w:tc>
          <w:tcPr>
            <w:tcW w:w="2410" w:type="dxa"/>
            <w:vMerge w:val="restart"/>
            <w:tcBorders>
              <w:bottom w:val="single" w:sz="4" w:space="0" w:color="FFFFFF" w:themeColor="background1"/>
              <w:right w:val="single" w:sz="4" w:space="0" w:color="FFFFFF" w:themeColor="background1"/>
            </w:tcBorders>
            <w:shd w:val="clear" w:color="auto" w:fill="00BAD4" w:themeFill="text2"/>
            <w:vAlign w:val="bottom"/>
            <w:hideMark/>
          </w:tcPr>
          <w:p w14:paraId="4602810D" w14:textId="77777777" w:rsidR="00985DCD" w:rsidRPr="00253E68" w:rsidRDefault="00985DCD" w:rsidP="00053598">
            <w:pPr>
              <w:pStyle w:val="TableHeadingWhiteFont"/>
              <w:rPr>
                <w:b/>
              </w:rPr>
            </w:pPr>
            <w:r w:rsidRPr="00253E68">
              <w:rPr>
                <w:b/>
              </w:rPr>
              <w:t>Type of structure</w:t>
            </w:r>
          </w:p>
        </w:tc>
        <w:tc>
          <w:tcPr>
            <w:tcW w:w="3402"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00BAD4" w:themeFill="text2"/>
            <w:vAlign w:val="bottom"/>
            <w:hideMark/>
          </w:tcPr>
          <w:p w14:paraId="691DBC37" w14:textId="77777777" w:rsidR="00985DCD" w:rsidRPr="00253E68" w:rsidRDefault="00985DCD" w:rsidP="00053598">
            <w:pPr>
              <w:pStyle w:val="TableHeadingWhiteFont"/>
              <w:jc w:val="center"/>
              <w:rPr>
                <w:b/>
              </w:rPr>
            </w:pPr>
            <w:r w:rsidRPr="00253E68">
              <w:rPr>
                <w:b/>
              </w:rPr>
              <w:t>Vibration at the foundation, mm/s (Peak Component Particle Velocity)</w:t>
            </w:r>
          </w:p>
        </w:tc>
        <w:tc>
          <w:tcPr>
            <w:tcW w:w="1603" w:type="dxa"/>
            <w:vMerge w:val="restart"/>
            <w:tcBorders>
              <w:left w:val="single" w:sz="4" w:space="0" w:color="FFFFFF" w:themeColor="background1"/>
              <w:bottom w:val="single" w:sz="4" w:space="0" w:color="FFFFFF" w:themeColor="background1"/>
            </w:tcBorders>
            <w:shd w:val="clear" w:color="auto" w:fill="00BAD4" w:themeFill="text2"/>
            <w:vAlign w:val="bottom"/>
            <w:hideMark/>
          </w:tcPr>
          <w:p w14:paraId="34CA8AC9" w14:textId="77777777" w:rsidR="00985DCD" w:rsidRPr="00253E68" w:rsidRDefault="00985DCD" w:rsidP="00053598">
            <w:pPr>
              <w:pStyle w:val="TableHeadingWhiteFont"/>
              <w:jc w:val="center"/>
              <w:rPr>
                <w:b/>
              </w:rPr>
            </w:pPr>
            <w:r w:rsidRPr="00253E68">
              <w:rPr>
                <w:b/>
              </w:rPr>
              <w:t>Vibration at horizontal plane of highest floor at all frequencies</w:t>
            </w:r>
            <w:r w:rsidRPr="00253E68">
              <w:rPr>
                <w:b/>
              </w:rPr>
              <w:br/>
              <w:t>mm/s (Peak Component Particle Velocity)</w:t>
            </w:r>
          </w:p>
        </w:tc>
      </w:tr>
      <w:tr w:rsidR="00E859AF" w:rsidRPr="00253E68" w14:paraId="262F6BA6" w14:textId="77777777" w:rsidTr="005A2657">
        <w:tc>
          <w:tcPr>
            <w:tcW w:w="2410" w:type="dxa"/>
            <w:vMerge/>
            <w:tcBorders>
              <w:top w:val="single" w:sz="4" w:space="0" w:color="FFFFFF" w:themeColor="background1"/>
              <w:right w:val="single" w:sz="4" w:space="0" w:color="FFFFFF" w:themeColor="background1"/>
            </w:tcBorders>
            <w:shd w:val="clear" w:color="auto" w:fill="00BAD4" w:themeFill="text2"/>
            <w:vAlign w:val="bottom"/>
            <w:hideMark/>
          </w:tcPr>
          <w:p w14:paraId="47240DE7" w14:textId="77777777" w:rsidR="00985DCD" w:rsidRPr="00253E68" w:rsidRDefault="00985DCD" w:rsidP="00053598">
            <w:pPr>
              <w:pStyle w:val="TableHeadingWhiteFont"/>
              <w:jc w:val="center"/>
              <w:rPr>
                <w:b/>
              </w:rPr>
            </w:pPr>
          </w:p>
        </w:tc>
        <w:tc>
          <w:tcPr>
            <w:tcW w:w="1062" w:type="dxa"/>
            <w:tcBorders>
              <w:top w:val="single" w:sz="4" w:space="0" w:color="FFFFFF" w:themeColor="background1"/>
              <w:left w:val="single" w:sz="4" w:space="0" w:color="FFFFFF" w:themeColor="background1"/>
              <w:right w:val="single" w:sz="4" w:space="0" w:color="FFFFFF" w:themeColor="background1"/>
            </w:tcBorders>
            <w:shd w:val="clear" w:color="auto" w:fill="33C8DD"/>
            <w:vAlign w:val="center"/>
            <w:hideMark/>
          </w:tcPr>
          <w:p w14:paraId="4D362824" w14:textId="77777777" w:rsidR="00985DCD" w:rsidRPr="00253E68" w:rsidRDefault="00985DCD" w:rsidP="005A2657">
            <w:pPr>
              <w:pStyle w:val="TableHeadingWhiteFont"/>
              <w:jc w:val="center"/>
              <w:rPr>
                <w:b/>
                <w:sz w:val="16"/>
                <w:szCs w:val="16"/>
              </w:rPr>
            </w:pPr>
            <w:r w:rsidRPr="00253E68">
              <w:rPr>
                <w:b/>
                <w:sz w:val="16"/>
                <w:szCs w:val="16"/>
              </w:rPr>
              <w:t>1 to 10 Hz</w:t>
            </w:r>
          </w:p>
        </w:tc>
        <w:tc>
          <w:tcPr>
            <w:tcW w:w="1064" w:type="dxa"/>
            <w:tcBorders>
              <w:top w:val="single" w:sz="4" w:space="0" w:color="FFFFFF" w:themeColor="background1"/>
              <w:left w:val="single" w:sz="4" w:space="0" w:color="FFFFFF" w:themeColor="background1"/>
              <w:right w:val="single" w:sz="4" w:space="0" w:color="FFFFFF" w:themeColor="background1"/>
            </w:tcBorders>
            <w:shd w:val="clear" w:color="auto" w:fill="33C8DD"/>
            <w:vAlign w:val="center"/>
            <w:hideMark/>
          </w:tcPr>
          <w:p w14:paraId="31AEC306" w14:textId="77777777" w:rsidR="00985DCD" w:rsidRPr="00253E68" w:rsidRDefault="00985DCD" w:rsidP="005A2657">
            <w:pPr>
              <w:pStyle w:val="TableHeadingWhiteFont"/>
              <w:jc w:val="center"/>
              <w:rPr>
                <w:b/>
                <w:sz w:val="16"/>
                <w:szCs w:val="16"/>
              </w:rPr>
            </w:pPr>
            <w:r w:rsidRPr="00253E68">
              <w:rPr>
                <w:b/>
                <w:sz w:val="16"/>
                <w:szCs w:val="16"/>
              </w:rPr>
              <w:t>10 to 50 Hz</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33C8DD"/>
            <w:vAlign w:val="center"/>
            <w:hideMark/>
          </w:tcPr>
          <w:p w14:paraId="187C7DC5" w14:textId="5DAF94AB" w:rsidR="00985DCD" w:rsidRPr="00253E68" w:rsidRDefault="00985DCD" w:rsidP="005A2657">
            <w:pPr>
              <w:pStyle w:val="TableHeadingWhiteFont"/>
              <w:jc w:val="center"/>
              <w:rPr>
                <w:b/>
                <w:sz w:val="16"/>
                <w:szCs w:val="16"/>
              </w:rPr>
            </w:pPr>
            <w:r w:rsidRPr="00253E68">
              <w:rPr>
                <w:b/>
                <w:sz w:val="16"/>
                <w:szCs w:val="16"/>
              </w:rPr>
              <w:t>50 to 100 Hz</w:t>
            </w:r>
            <w:r w:rsidRPr="00253E68">
              <w:rPr>
                <w:b/>
                <w:sz w:val="16"/>
                <w:szCs w:val="16"/>
                <w:vertAlign w:val="superscript"/>
              </w:rPr>
              <w:t>1</w:t>
            </w:r>
          </w:p>
        </w:tc>
        <w:tc>
          <w:tcPr>
            <w:tcW w:w="1603" w:type="dxa"/>
            <w:vMerge/>
            <w:tcBorders>
              <w:top w:val="single" w:sz="4" w:space="0" w:color="FFFFFF" w:themeColor="background1"/>
              <w:left w:val="single" w:sz="4" w:space="0" w:color="FFFFFF" w:themeColor="background1"/>
            </w:tcBorders>
            <w:shd w:val="clear" w:color="auto" w:fill="00BAD4" w:themeFill="text2"/>
            <w:vAlign w:val="bottom"/>
            <w:hideMark/>
          </w:tcPr>
          <w:p w14:paraId="7AF1B811" w14:textId="77777777" w:rsidR="00985DCD" w:rsidRPr="00253E68" w:rsidRDefault="00985DCD" w:rsidP="00053598">
            <w:pPr>
              <w:pStyle w:val="TableHeadingWhiteFont"/>
              <w:jc w:val="center"/>
              <w:rPr>
                <w:b/>
              </w:rPr>
            </w:pPr>
          </w:p>
        </w:tc>
      </w:tr>
      <w:tr w:rsidR="00985DCD" w:rsidRPr="00253E68" w14:paraId="7D4474B2" w14:textId="77777777" w:rsidTr="00B11431">
        <w:tc>
          <w:tcPr>
            <w:tcW w:w="2410" w:type="dxa"/>
            <w:hideMark/>
          </w:tcPr>
          <w:p w14:paraId="0441825F" w14:textId="0345FB93" w:rsidR="00985DCD" w:rsidRPr="00253E68" w:rsidRDefault="00985DCD" w:rsidP="00053598">
            <w:pPr>
              <w:pStyle w:val="TableText"/>
            </w:pPr>
            <w:r w:rsidRPr="00253E68">
              <w:t>Buildings used for commercial purposes, industrial buildings and buildings of similar design</w:t>
            </w:r>
          </w:p>
        </w:tc>
        <w:tc>
          <w:tcPr>
            <w:tcW w:w="1062" w:type="dxa"/>
            <w:hideMark/>
          </w:tcPr>
          <w:p w14:paraId="6033196D" w14:textId="77777777" w:rsidR="00985DCD" w:rsidRPr="00253E68" w:rsidRDefault="00985DCD" w:rsidP="00053598">
            <w:pPr>
              <w:pStyle w:val="TableText"/>
              <w:jc w:val="center"/>
            </w:pPr>
            <w:r w:rsidRPr="00253E68">
              <w:t>20</w:t>
            </w:r>
          </w:p>
        </w:tc>
        <w:tc>
          <w:tcPr>
            <w:tcW w:w="1064" w:type="dxa"/>
            <w:hideMark/>
          </w:tcPr>
          <w:p w14:paraId="23635D2A" w14:textId="77777777" w:rsidR="00985DCD" w:rsidRPr="00253E68" w:rsidRDefault="00985DCD" w:rsidP="00053598">
            <w:pPr>
              <w:pStyle w:val="TableText"/>
              <w:jc w:val="center"/>
            </w:pPr>
            <w:r w:rsidRPr="00253E68">
              <w:t>20 to 40</w:t>
            </w:r>
          </w:p>
        </w:tc>
        <w:tc>
          <w:tcPr>
            <w:tcW w:w="1276" w:type="dxa"/>
            <w:hideMark/>
          </w:tcPr>
          <w:p w14:paraId="35F9E3AF" w14:textId="77777777" w:rsidR="00985DCD" w:rsidRPr="00253E68" w:rsidRDefault="00985DCD" w:rsidP="00053598">
            <w:pPr>
              <w:pStyle w:val="TableText"/>
              <w:jc w:val="center"/>
            </w:pPr>
            <w:r w:rsidRPr="00253E68">
              <w:t>40 to 50</w:t>
            </w:r>
          </w:p>
        </w:tc>
        <w:tc>
          <w:tcPr>
            <w:tcW w:w="1603" w:type="dxa"/>
            <w:hideMark/>
          </w:tcPr>
          <w:p w14:paraId="4EA078BB" w14:textId="77777777" w:rsidR="00985DCD" w:rsidRPr="00253E68" w:rsidRDefault="00985DCD" w:rsidP="00053598">
            <w:pPr>
              <w:pStyle w:val="TableText"/>
              <w:jc w:val="center"/>
            </w:pPr>
            <w:r w:rsidRPr="00253E68">
              <w:t>40</w:t>
            </w:r>
          </w:p>
        </w:tc>
      </w:tr>
      <w:tr w:rsidR="00985DCD" w:rsidRPr="00253E68" w14:paraId="5AFFAB9E" w14:textId="77777777" w:rsidTr="00B11431">
        <w:tc>
          <w:tcPr>
            <w:tcW w:w="2410" w:type="dxa"/>
            <w:hideMark/>
          </w:tcPr>
          <w:p w14:paraId="463DDDE7" w14:textId="2ED0F006" w:rsidR="00985DCD" w:rsidRPr="00253E68" w:rsidRDefault="00985DCD" w:rsidP="00053598">
            <w:pPr>
              <w:pStyle w:val="TableText"/>
            </w:pPr>
            <w:r w:rsidRPr="00253E68">
              <w:t>Dwellings and buildings of similar design and/or occupancy</w:t>
            </w:r>
          </w:p>
        </w:tc>
        <w:tc>
          <w:tcPr>
            <w:tcW w:w="1062" w:type="dxa"/>
            <w:hideMark/>
          </w:tcPr>
          <w:p w14:paraId="4E76CFE4" w14:textId="77777777" w:rsidR="00985DCD" w:rsidRPr="00253E68" w:rsidRDefault="00985DCD" w:rsidP="00053598">
            <w:pPr>
              <w:pStyle w:val="TableText"/>
              <w:jc w:val="center"/>
            </w:pPr>
            <w:r w:rsidRPr="00253E68">
              <w:t>5</w:t>
            </w:r>
          </w:p>
        </w:tc>
        <w:tc>
          <w:tcPr>
            <w:tcW w:w="1064" w:type="dxa"/>
            <w:hideMark/>
          </w:tcPr>
          <w:p w14:paraId="3F124A06" w14:textId="77777777" w:rsidR="00985DCD" w:rsidRPr="00253E68" w:rsidRDefault="00985DCD" w:rsidP="00053598">
            <w:pPr>
              <w:pStyle w:val="TableText"/>
              <w:jc w:val="center"/>
            </w:pPr>
            <w:r w:rsidRPr="00253E68">
              <w:t>5 to15</w:t>
            </w:r>
          </w:p>
        </w:tc>
        <w:tc>
          <w:tcPr>
            <w:tcW w:w="1276" w:type="dxa"/>
            <w:hideMark/>
          </w:tcPr>
          <w:p w14:paraId="3BAEAD1C" w14:textId="77777777" w:rsidR="00985DCD" w:rsidRPr="00253E68" w:rsidRDefault="00985DCD" w:rsidP="00053598">
            <w:pPr>
              <w:pStyle w:val="TableText"/>
              <w:jc w:val="center"/>
            </w:pPr>
            <w:r w:rsidRPr="00253E68">
              <w:t>15 to 20</w:t>
            </w:r>
          </w:p>
        </w:tc>
        <w:tc>
          <w:tcPr>
            <w:tcW w:w="1603" w:type="dxa"/>
            <w:hideMark/>
          </w:tcPr>
          <w:p w14:paraId="3733D859" w14:textId="77777777" w:rsidR="00985DCD" w:rsidRPr="00253E68" w:rsidRDefault="00985DCD" w:rsidP="00053598">
            <w:pPr>
              <w:pStyle w:val="TableText"/>
              <w:jc w:val="center"/>
            </w:pPr>
            <w:r w:rsidRPr="00253E68">
              <w:t>15</w:t>
            </w:r>
          </w:p>
        </w:tc>
      </w:tr>
      <w:tr w:rsidR="00985DCD" w:rsidRPr="00253E68" w14:paraId="5404BBA6" w14:textId="77777777" w:rsidTr="00B11431">
        <w:tc>
          <w:tcPr>
            <w:tcW w:w="2410" w:type="dxa"/>
            <w:hideMark/>
          </w:tcPr>
          <w:p w14:paraId="1D67ABB6" w14:textId="0AF44D93" w:rsidR="00985DCD" w:rsidRPr="00253E68" w:rsidRDefault="00985DCD" w:rsidP="004B07D7">
            <w:pPr>
              <w:pStyle w:val="TableText"/>
            </w:pPr>
            <w:r w:rsidRPr="00253E68">
              <w:t>Structures that have a particular sensitivity to vibration</w:t>
            </w:r>
            <w:r w:rsidR="00560536" w:rsidRPr="00253E68">
              <w:t xml:space="preserve">, such as </w:t>
            </w:r>
            <w:r w:rsidRPr="00253E68">
              <w:t>heritage buildings</w:t>
            </w:r>
          </w:p>
        </w:tc>
        <w:tc>
          <w:tcPr>
            <w:tcW w:w="1062" w:type="dxa"/>
            <w:hideMark/>
          </w:tcPr>
          <w:p w14:paraId="2D331A65" w14:textId="77777777" w:rsidR="00985DCD" w:rsidRPr="00253E68" w:rsidRDefault="00985DCD" w:rsidP="00053598">
            <w:pPr>
              <w:pStyle w:val="TableText"/>
              <w:jc w:val="center"/>
            </w:pPr>
            <w:r w:rsidRPr="00253E68">
              <w:t>3</w:t>
            </w:r>
          </w:p>
        </w:tc>
        <w:tc>
          <w:tcPr>
            <w:tcW w:w="1064" w:type="dxa"/>
            <w:hideMark/>
          </w:tcPr>
          <w:p w14:paraId="1C884DCA" w14:textId="77777777" w:rsidR="00985DCD" w:rsidRPr="00253E68" w:rsidRDefault="00985DCD" w:rsidP="00053598">
            <w:pPr>
              <w:pStyle w:val="TableText"/>
              <w:jc w:val="center"/>
            </w:pPr>
            <w:r w:rsidRPr="00253E68">
              <w:t>3 to 8</w:t>
            </w:r>
          </w:p>
        </w:tc>
        <w:tc>
          <w:tcPr>
            <w:tcW w:w="1276" w:type="dxa"/>
            <w:hideMark/>
          </w:tcPr>
          <w:p w14:paraId="341D0198" w14:textId="77777777" w:rsidR="00985DCD" w:rsidRPr="00253E68" w:rsidRDefault="00985DCD" w:rsidP="00053598">
            <w:pPr>
              <w:pStyle w:val="TableText"/>
              <w:jc w:val="center"/>
            </w:pPr>
            <w:r w:rsidRPr="00253E68">
              <w:t>8 to 10</w:t>
            </w:r>
          </w:p>
        </w:tc>
        <w:tc>
          <w:tcPr>
            <w:tcW w:w="1603" w:type="dxa"/>
            <w:hideMark/>
          </w:tcPr>
          <w:p w14:paraId="57D2FB6F" w14:textId="77777777" w:rsidR="00985DCD" w:rsidRPr="00253E68" w:rsidRDefault="00985DCD" w:rsidP="00053598">
            <w:pPr>
              <w:pStyle w:val="TableText"/>
              <w:jc w:val="center"/>
            </w:pPr>
            <w:r w:rsidRPr="00253E68">
              <w:t>8</w:t>
            </w:r>
          </w:p>
        </w:tc>
      </w:tr>
    </w:tbl>
    <w:p w14:paraId="549F9F7A" w14:textId="77777777" w:rsidR="00985DCD" w:rsidRPr="00253E68" w:rsidRDefault="00985DCD" w:rsidP="007C19CA">
      <w:pPr>
        <w:pStyle w:val="TableText"/>
        <w:spacing w:before="160"/>
        <w:rPr>
          <w:color w:val="A59C94" w:themeColor="accent3"/>
        </w:rPr>
      </w:pPr>
      <w:r w:rsidRPr="00253E68">
        <w:rPr>
          <w:color w:val="A59C94" w:themeColor="accent3"/>
        </w:rPr>
        <w:t xml:space="preserve">Notes: </w:t>
      </w:r>
    </w:p>
    <w:p w14:paraId="0AB5F2CD" w14:textId="77777777" w:rsidR="00985DCD" w:rsidRPr="00253E68" w:rsidRDefault="00985DCD" w:rsidP="00ED6D4D">
      <w:pPr>
        <w:pStyle w:val="TableText"/>
        <w:numPr>
          <w:ilvl w:val="0"/>
          <w:numId w:val="19"/>
        </w:numPr>
        <w:ind w:left="340" w:hanging="340"/>
        <w:rPr>
          <w:color w:val="A59C94" w:themeColor="accent3"/>
        </w:rPr>
      </w:pPr>
      <w:r w:rsidRPr="00253E68">
        <w:rPr>
          <w:color w:val="A59C94" w:themeColor="accent3"/>
        </w:rPr>
        <w:t>At frequencies above 100 Hz, the values given in this column may be used as minimum values.</w:t>
      </w:r>
    </w:p>
    <w:p w14:paraId="01305009" w14:textId="77777777" w:rsidR="00985DCD" w:rsidRPr="00253E68" w:rsidRDefault="00985DCD" w:rsidP="00ED6D4D">
      <w:pPr>
        <w:pStyle w:val="TableText"/>
        <w:numPr>
          <w:ilvl w:val="0"/>
          <w:numId w:val="19"/>
        </w:numPr>
        <w:ind w:left="340" w:hanging="340"/>
        <w:rPr>
          <w:color w:val="A59C94" w:themeColor="accent3"/>
        </w:rPr>
      </w:pPr>
      <w:r w:rsidRPr="00253E68">
        <w:rPr>
          <w:color w:val="A59C94" w:themeColor="accent3"/>
        </w:rPr>
        <w:t>Vibration levels slightly exceeding the vibration levels in the table would not necessarily mean that damage would occur.</w:t>
      </w:r>
    </w:p>
    <w:p w14:paraId="357B072B" w14:textId="5950BDEB" w:rsidR="00985DCD" w:rsidRPr="00253E68" w:rsidRDefault="00985DCD" w:rsidP="00ED6D4D">
      <w:pPr>
        <w:pStyle w:val="TableText"/>
        <w:numPr>
          <w:ilvl w:val="0"/>
          <w:numId w:val="19"/>
        </w:numPr>
        <w:ind w:left="340" w:hanging="340"/>
        <w:rPr>
          <w:color w:val="A59C94" w:themeColor="accent3"/>
        </w:rPr>
      </w:pPr>
      <w:r w:rsidRPr="00253E68">
        <w:rPr>
          <w:color w:val="A59C94" w:themeColor="accent3"/>
        </w:rPr>
        <w:t>For civil engineering structures (</w:t>
      </w:r>
      <w:r w:rsidR="00894C7E" w:rsidRPr="00253E68">
        <w:rPr>
          <w:color w:val="A59C94" w:themeColor="accent3"/>
        </w:rPr>
        <w:t>such as structures</w:t>
      </w:r>
      <w:r w:rsidRPr="00253E68">
        <w:rPr>
          <w:color w:val="A59C94" w:themeColor="accent3"/>
        </w:rPr>
        <w:t xml:space="preserve"> with reinforced concrete constructions used as abutments or foundation pads), the values for Type 1 buildings may be increased by a factor of two.</w:t>
      </w:r>
    </w:p>
    <w:p w14:paraId="4BCEC24E" w14:textId="5DB952E2" w:rsidR="00985DCD" w:rsidRPr="00253E68" w:rsidRDefault="00985DCD" w:rsidP="00ED6D4D">
      <w:pPr>
        <w:pStyle w:val="TableText"/>
        <w:numPr>
          <w:ilvl w:val="0"/>
          <w:numId w:val="19"/>
        </w:numPr>
        <w:spacing w:after="360"/>
        <w:ind w:left="340" w:hanging="340"/>
        <w:rPr>
          <w:color w:val="A59C94" w:themeColor="accent3"/>
        </w:rPr>
      </w:pPr>
      <w:r w:rsidRPr="00253E68">
        <w:rPr>
          <w:color w:val="A59C94" w:themeColor="accent3"/>
        </w:rPr>
        <w:t xml:space="preserve">For buildings, short-term vibration is defined as vibration </w:t>
      </w:r>
      <w:r w:rsidR="00894C7E" w:rsidRPr="00253E68">
        <w:rPr>
          <w:color w:val="A59C94" w:themeColor="accent3"/>
        </w:rPr>
        <w:t>that</w:t>
      </w:r>
      <w:r w:rsidRPr="00253E68">
        <w:rPr>
          <w:color w:val="A59C94" w:themeColor="accent3"/>
        </w:rPr>
        <w:t xml:space="preserve"> does not occur often enough to cause structural fatigue and </w:t>
      </w:r>
      <w:r w:rsidR="00894C7E" w:rsidRPr="00253E68">
        <w:rPr>
          <w:color w:val="A59C94" w:themeColor="accent3"/>
        </w:rPr>
        <w:t>that</w:t>
      </w:r>
      <w:r w:rsidRPr="00253E68">
        <w:rPr>
          <w:color w:val="A59C94" w:themeColor="accent3"/>
        </w:rPr>
        <w:t xml:space="preserve"> does not produce resonance in the structure being evaluated. </w:t>
      </w:r>
    </w:p>
    <w:p w14:paraId="01549527" w14:textId="1AA0BDC5" w:rsidR="00985DCD" w:rsidRPr="00253E68" w:rsidRDefault="00985DCD" w:rsidP="00985DCD">
      <w:pPr>
        <w:pStyle w:val="Caption"/>
        <w:rPr>
          <w:rStyle w:val="CharacterStyle-DarkColour"/>
          <w:color w:val="796E65" w:themeColor="accent4"/>
        </w:rPr>
      </w:pPr>
      <w:r w:rsidRPr="00253E68">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7</w:t>
      </w:r>
      <w:r w:rsidR="00392107">
        <w:rPr>
          <w:noProof/>
        </w:rPr>
        <w:fldChar w:fldCharType="end"/>
      </w:r>
      <w:r w:rsidRPr="00253E68">
        <w:tab/>
        <w:t xml:space="preserve">Guideline Targets for </w:t>
      </w:r>
      <w:r w:rsidR="00641ECC" w:rsidRPr="00253E68">
        <w:t xml:space="preserve">structural damage to buildings: </w:t>
      </w:r>
      <w:r w:rsidRPr="00253E68">
        <w:t>long-term vibration on structures</w:t>
      </w:r>
    </w:p>
    <w:tbl>
      <w:tblPr>
        <w:tblStyle w:val="MainTableStyle"/>
        <w:tblW w:w="7415" w:type="dxa"/>
        <w:tblLayout w:type="fixed"/>
        <w:tblLook w:val="04A0" w:firstRow="1" w:lastRow="0" w:firstColumn="1" w:lastColumn="0" w:noHBand="0" w:noVBand="1"/>
      </w:tblPr>
      <w:tblGrid>
        <w:gridCol w:w="4962"/>
        <w:gridCol w:w="2453"/>
      </w:tblGrid>
      <w:tr w:rsidR="00985DCD" w:rsidRPr="00253E68" w14:paraId="0E379D60" w14:textId="77777777" w:rsidTr="00B11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hideMark/>
          </w:tcPr>
          <w:p w14:paraId="24EA9EA2" w14:textId="77777777" w:rsidR="00985DCD" w:rsidRPr="00253E68" w:rsidRDefault="00985DCD" w:rsidP="003607EB">
            <w:pPr>
              <w:pStyle w:val="TableText"/>
            </w:pPr>
            <w:r w:rsidRPr="00253E68">
              <w:t>Type of structure</w:t>
            </w:r>
          </w:p>
        </w:tc>
        <w:tc>
          <w:tcPr>
            <w:tcW w:w="2453" w:type="dxa"/>
            <w:hideMark/>
          </w:tcPr>
          <w:p w14:paraId="57D47FCC" w14:textId="77777777" w:rsidR="00985DCD" w:rsidRPr="00253E68" w:rsidRDefault="00985DCD" w:rsidP="003607EB">
            <w:pPr>
              <w:pStyle w:val="TableText"/>
              <w:jc w:val="center"/>
              <w:cnfStyle w:val="100000000000" w:firstRow="1" w:lastRow="0" w:firstColumn="0" w:lastColumn="0" w:oddVBand="0" w:evenVBand="0" w:oddHBand="0" w:evenHBand="0" w:firstRowFirstColumn="0" w:firstRowLastColumn="0" w:lastRowFirstColumn="0" w:lastRowLastColumn="0"/>
            </w:pPr>
            <w:r w:rsidRPr="00253E68">
              <w:t>Vibration Velocity, mm/s (Peak Component Particle Velocity) in horizontal plane at all frequencies</w:t>
            </w:r>
          </w:p>
        </w:tc>
      </w:tr>
      <w:tr w:rsidR="00985DCD" w:rsidRPr="00253E68" w14:paraId="3EF8F86F" w14:textId="77777777" w:rsidTr="00B11431">
        <w:tc>
          <w:tcPr>
            <w:cnfStyle w:val="001000000000" w:firstRow="0" w:lastRow="0" w:firstColumn="1" w:lastColumn="0" w:oddVBand="0" w:evenVBand="0" w:oddHBand="0" w:evenHBand="0" w:firstRowFirstColumn="0" w:firstRowLastColumn="0" w:lastRowFirstColumn="0" w:lastRowLastColumn="0"/>
            <w:tcW w:w="4962" w:type="dxa"/>
            <w:shd w:val="clear" w:color="auto" w:fill="auto"/>
            <w:hideMark/>
          </w:tcPr>
          <w:p w14:paraId="069D2905" w14:textId="77777777" w:rsidR="00985DCD" w:rsidRPr="00253E68" w:rsidRDefault="00985DCD" w:rsidP="00053598">
            <w:pPr>
              <w:pStyle w:val="TableText"/>
              <w:rPr>
                <w:color w:val="auto"/>
              </w:rPr>
            </w:pPr>
            <w:r w:rsidRPr="00253E68">
              <w:rPr>
                <w:color w:val="auto"/>
              </w:rPr>
              <w:t>Buildings used for commercial purposes, industrial buildings and similar design</w:t>
            </w:r>
          </w:p>
        </w:tc>
        <w:tc>
          <w:tcPr>
            <w:tcW w:w="2453" w:type="dxa"/>
            <w:hideMark/>
          </w:tcPr>
          <w:p w14:paraId="563B60AF" w14:textId="77777777" w:rsidR="00985DCD" w:rsidRPr="00253E68" w:rsidRDefault="00985DCD" w:rsidP="00053598">
            <w:pPr>
              <w:pStyle w:val="TableText"/>
              <w:jc w:val="center"/>
              <w:cnfStyle w:val="000000000000" w:firstRow="0" w:lastRow="0" w:firstColumn="0" w:lastColumn="0" w:oddVBand="0" w:evenVBand="0" w:oddHBand="0" w:evenHBand="0" w:firstRowFirstColumn="0" w:firstRowLastColumn="0" w:lastRowFirstColumn="0" w:lastRowLastColumn="0"/>
            </w:pPr>
            <w:r w:rsidRPr="00253E68">
              <w:t>10</w:t>
            </w:r>
          </w:p>
        </w:tc>
      </w:tr>
      <w:tr w:rsidR="00985DCD" w:rsidRPr="00253E68" w14:paraId="048BCA42" w14:textId="77777777" w:rsidTr="00B11431">
        <w:tc>
          <w:tcPr>
            <w:cnfStyle w:val="001000000000" w:firstRow="0" w:lastRow="0" w:firstColumn="1" w:lastColumn="0" w:oddVBand="0" w:evenVBand="0" w:oddHBand="0" w:evenHBand="0" w:firstRowFirstColumn="0" w:firstRowLastColumn="0" w:lastRowFirstColumn="0" w:lastRowLastColumn="0"/>
            <w:tcW w:w="4962" w:type="dxa"/>
            <w:shd w:val="clear" w:color="auto" w:fill="auto"/>
            <w:hideMark/>
          </w:tcPr>
          <w:p w14:paraId="705F9283" w14:textId="77777777" w:rsidR="00985DCD" w:rsidRPr="00253E68" w:rsidRDefault="00985DCD" w:rsidP="00053598">
            <w:pPr>
              <w:pStyle w:val="TableText"/>
              <w:rPr>
                <w:color w:val="auto"/>
              </w:rPr>
            </w:pPr>
            <w:r w:rsidRPr="00253E68">
              <w:rPr>
                <w:color w:val="auto"/>
              </w:rPr>
              <w:t>Dwellings and buildings of similar design and/or occupancy</w:t>
            </w:r>
          </w:p>
        </w:tc>
        <w:tc>
          <w:tcPr>
            <w:tcW w:w="2453" w:type="dxa"/>
            <w:hideMark/>
          </w:tcPr>
          <w:p w14:paraId="1D84A3C7" w14:textId="77777777" w:rsidR="00985DCD" w:rsidRPr="00253E68" w:rsidRDefault="00985DCD" w:rsidP="00053598">
            <w:pPr>
              <w:pStyle w:val="TableText"/>
              <w:jc w:val="center"/>
              <w:cnfStyle w:val="000000000000" w:firstRow="0" w:lastRow="0" w:firstColumn="0" w:lastColumn="0" w:oddVBand="0" w:evenVBand="0" w:oddHBand="0" w:evenHBand="0" w:firstRowFirstColumn="0" w:firstRowLastColumn="0" w:lastRowFirstColumn="0" w:lastRowLastColumn="0"/>
            </w:pPr>
            <w:r w:rsidRPr="00253E68">
              <w:t>5</w:t>
            </w:r>
          </w:p>
        </w:tc>
      </w:tr>
      <w:tr w:rsidR="00985DCD" w:rsidRPr="00253E68" w14:paraId="3C6937F3" w14:textId="77777777" w:rsidTr="00B11431">
        <w:tc>
          <w:tcPr>
            <w:cnfStyle w:val="001000000000" w:firstRow="0" w:lastRow="0" w:firstColumn="1" w:lastColumn="0" w:oddVBand="0" w:evenVBand="0" w:oddHBand="0" w:evenHBand="0" w:firstRowFirstColumn="0" w:firstRowLastColumn="0" w:lastRowFirstColumn="0" w:lastRowLastColumn="0"/>
            <w:tcW w:w="4962" w:type="dxa"/>
            <w:shd w:val="clear" w:color="auto" w:fill="auto"/>
            <w:hideMark/>
          </w:tcPr>
          <w:p w14:paraId="01DB0BF7" w14:textId="239CFDEB" w:rsidR="00985DCD" w:rsidRPr="00253E68" w:rsidRDefault="00985DCD" w:rsidP="004B07D7">
            <w:pPr>
              <w:pStyle w:val="TableText"/>
              <w:rPr>
                <w:color w:val="auto"/>
              </w:rPr>
            </w:pPr>
            <w:r w:rsidRPr="00253E68">
              <w:rPr>
                <w:color w:val="auto"/>
              </w:rPr>
              <w:t>Structures that have a particular sensitivity to vibration</w:t>
            </w:r>
            <w:r w:rsidR="00560536" w:rsidRPr="00253E68">
              <w:rPr>
                <w:color w:val="auto"/>
              </w:rPr>
              <w:t xml:space="preserve">, such as </w:t>
            </w:r>
            <w:r w:rsidRPr="00253E68">
              <w:rPr>
                <w:color w:val="auto"/>
              </w:rPr>
              <w:t>heritage buildings</w:t>
            </w:r>
          </w:p>
        </w:tc>
        <w:tc>
          <w:tcPr>
            <w:tcW w:w="2453" w:type="dxa"/>
            <w:hideMark/>
          </w:tcPr>
          <w:p w14:paraId="4B66A8DE" w14:textId="77777777" w:rsidR="00985DCD" w:rsidRPr="00253E68" w:rsidRDefault="00985DCD" w:rsidP="00053598">
            <w:pPr>
              <w:pStyle w:val="TableText"/>
              <w:jc w:val="center"/>
              <w:cnfStyle w:val="000000000000" w:firstRow="0" w:lastRow="0" w:firstColumn="0" w:lastColumn="0" w:oddVBand="0" w:evenVBand="0" w:oddHBand="0" w:evenHBand="0" w:firstRowFirstColumn="0" w:firstRowLastColumn="0" w:lastRowFirstColumn="0" w:lastRowLastColumn="0"/>
            </w:pPr>
            <w:r w:rsidRPr="00253E68">
              <w:t>2.5</w:t>
            </w:r>
          </w:p>
        </w:tc>
      </w:tr>
    </w:tbl>
    <w:p w14:paraId="2B9433F4" w14:textId="77777777" w:rsidR="00985DCD" w:rsidRPr="00253E68" w:rsidRDefault="00985DCD" w:rsidP="007C19CA">
      <w:pPr>
        <w:pStyle w:val="TableText"/>
        <w:spacing w:before="160"/>
        <w:rPr>
          <w:color w:val="A59C94" w:themeColor="accent3"/>
        </w:rPr>
      </w:pPr>
      <w:r w:rsidRPr="00253E68">
        <w:rPr>
          <w:color w:val="A59C94" w:themeColor="accent3"/>
        </w:rPr>
        <w:t xml:space="preserve">Notes: </w:t>
      </w:r>
    </w:p>
    <w:p w14:paraId="6F99E6D6" w14:textId="77777777" w:rsidR="00985DCD" w:rsidRPr="00253E68" w:rsidRDefault="00985DCD" w:rsidP="00ED6D4D">
      <w:pPr>
        <w:pStyle w:val="TableText"/>
        <w:numPr>
          <w:ilvl w:val="0"/>
          <w:numId w:val="18"/>
        </w:numPr>
        <w:ind w:left="340" w:hanging="340"/>
        <w:rPr>
          <w:color w:val="A59C94" w:themeColor="accent3"/>
        </w:rPr>
      </w:pPr>
      <w:r w:rsidRPr="00253E68">
        <w:rPr>
          <w:color w:val="A59C94" w:themeColor="accent3"/>
        </w:rPr>
        <w:t>Vibration levels slightly exceeding those in the table would not necessarily mean that damage would occur.</w:t>
      </w:r>
    </w:p>
    <w:p w14:paraId="7E399FB7" w14:textId="77777777" w:rsidR="00985DCD" w:rsidRPr="00253E68" w:rsidRDefault="00985DCD" w:rsidP="00ED6D4D">
      <w:pPr>
        <w:pStyle w:val="TableText"/>
        <w:numPr>
          <w:ilvl w:val="0"/>
          <w:numId w:val="18"/>
        </w:numPr>
        <w:spacing w:after="360"/>
        <w:ind w:left="340" w:hanging="340"/>
        <w:rPr>
          <w:color w:val="A59C94" w:themeColor="accent3"/>
        </w:rPr>
      </w:pPr>
      <w:r w:rsidRPr="00253E68">
        <w:rPr>
          <w:color w:val="A59C94" w:themeColor="accent3"/>
        </w:rPr>
        <w:t>In this context long-term means vibration events that may result in resonant structural response.</w:t>
      </w:r>
    </w:p>
    <w:p w14:paraId="090D13B3" w14:textId="519A401D" w:rsidR="00FA49D3" w:rsidRPr="00253E68" w:rsidRDefault="00FA49D3" w:rsidP="00A1188E">
      <w:pPr>
        <w:pStyle w:val="BodyText"/>
      </w:pPr>
      <w:bookmarkStart w:id="34" w:name="_Ref448939900"/>
      <w:r w:rsidRPr="00253E68">
        <w:lastRenderedPageBreak/>
        <w:t xml:space="preserve">The </w:t>
      </w:r>
      <w:r w:rsidR="000558B8" w:rsidRPr="00253E68">
        <w:t>G</w:t>
      </w:r>
      <w:r w:rsidRPr="00253E68">
        <w:t xml:space="preserve">uideline </w:t>
      </w:r>
      <w:r w:rsidR="000558B8" w:rsidRPr="00253E68">
        <w:t>T</w:t>
      </w:r>
      <w:r w:rsidRPr="00253E68">
        <w:t>argets for vibration</w:t>
      </w:r>
      <w:r w:rsidR="000558B8" w:rsidRPr="00253E68">
        <w:t>-</w:t>
      </w:r>
      <w:r w:rsidRPr="00253E68">
        <w:t>sensitive equipment</w:t>
      </w:r>
      <w:r w:rsidR="006667B6" w:rsidRPr="00253E68">
        <w:t xml:space="preserve"> are based on ASHRAE</w:t>
      </w:r>
      <w:r w:rsidR="000558B8" w:rsidRPr="00253E68">
        <w:t xml:space="preserve"> criteria</w:t>
      </w:r>
      <w:r w:rsidR="006667B6" w:rsidRPr="00253E68">
        <w:t xml:space="preserve"> and are very low. As such, this type of equipment would typically </w:t>
      </w:r>
      <w:r w:rsidR="00B3591B">
        <w:t xml:space="preserve">include </w:t>
      </w:r>
      <w:r w:rsidR="006667B6" w:rsidRPr="00253E68">
        <w:t xml:space="preserve">protection </w:t>
      </w:r>
      <w:r w:rsidR="00B3591B">
        <w:t xml:space="preserve">against the effects of </w:t>
      </w:r>
      <w:r w:rsidR="006667B6" w:rsidRPr="00253E68">
        <w:t>vibration</w:t>
      </w:r>
      <w:r w:rsidR="000558B8" w:rsidRPr="00253E68">
        <w:t xml:space="preserve">. </w:t>
      </w:r>
      <w:r w:rsidR="006667B6" w:rsidRPr="00253E68">
        <w:t xml:space="preserve">Guideline </w:t>
      </w:r>
      <w:r w:rsidR="000558B8" w:rsidRPr="00253E68">
        <w:t>T</w:t>
      </w:r>
      <w:r w:rsidR="006667B6" w:rsidRPr="00253E68">
        <w:t>arget</w:t>
      </w:r>
      <w:r w:rsidR="000558B8" w:rsidRPr="00253E68">
        <w:t>s</w:t>
      </w:r>
      <w:r w:rsidR="006667B6" w:rsidRPr="00253E68">
        <w:t xml:space="preserve"> would be considered with respect to existing vibration levels</w:t>
      </w:r>
      <w:r w:rsidR="00B3591B">
        <w:t xml:space="preserve"> and </w:t>
      </w:r>
      <w:r w:rsidR="000558B8" w:rsidRPr="00253E68">
        <w:t>built-in protection</w:t>
      </w:r>
      <w:r w:rsidR="006667B6" w:rsidRPr="00253E68">
        <w:t xml:space="preserve"> and controls.</w:t>
      </w:r>
    </w:p>
    <w:p w14:paraId="344312EB" w14:textId="3C92350F" w:rsidR="00985DCD" w:rsidRPr="00253E68" w:rsidRDefault="009B7E80" w:rsidP="009B7E80">
      <w:pPr>
        <w:pStyle w:val="Caption"/>
        <w:rPr>
          <w:rStyle w:val="CharacterStyle-DarkColour"/>
          <w:color w:val="796E65" w:themeColor="accent4"/>
        </w:rPr>
      </w:pPr>
      <w:bookmarkStart w:id="35" w:name="_Ref449000648"/>
      <w:bookmarkEnd w:id="34"/>
      <w:r w:rsidRPr="00253E68">
        <w:t>Table </w:t>
      </w:r>
      <w:bookmarkStart w:id="36" w:name="Table13_8"/>
      <w:r w:rsidR="009A5E73" w:rsidRPr="00253E68">
        <w:fldChar w:fldCharType="begin"/>
      </w:r>
      <w:r w:rsidR="009A5E73" w:rsidRPr="00253E68">
        <w:instrText xml:space="preserve"> STYLEREF 1 \s </w:instrText>
      </w:r>
      <w:r w:rsidR="009A5E73" w:rsidRPr="00253E68">
        <w:fldChar w:fldCharType="separate"/>
      </w:r>
      <w:r w:rsidR="006E2E93">
        <w:rPr>
          <w:noProof/>
          <w:cs/>
        </w:rPr>
        <w:t>‎</w:t>
      </w:r>
      <w:r w:rsidR="006E2E93">
        <w:rPr>
          <w:noProof/>
        </w:rPr>
        <w:t>13</w:t>
      </w:r>
      <w:r w:rsidR="009A5E73" w:rsidRPr="00253E68">
        <w:rPr>
          <w:noProof/>
        </w:rPr>
        <w:fldChar w:fldCharType="end"/>
      </w:r>
      <w:r w:rsidRPr="00253E68">
        <w:t>–</w:t>
      </w:r>
      <w:r w:rsidR="00392107">
        <w:fldChar w:fldCharType="begin"/>
      </w:r>
      <w:r w:rsidR="00392107">
        <w:instrText xml:space="preserve"> SEQ Table \* ARABIC \s 1 </w:instrText>
      </w:r>
      <w:r w:rsidR="00392107">
        <w:fldChar w:fldCharType="separate"/>
      </w:r>
      <w:r w:rsidR="006E2E93">
        <w:rPr>
          <w:noProof/>
        </w:rPr>
        <w:t>8</w:t>
      </w:r>
      <w:r w:rsidR="00392107">
        <w:rPr>
          <w:noProof/>
        </w:rPr>
        <w:fldChar w:fldCharType="end"/>
      </w:r>
      <w:bookmarkEnd w:id="35"/>
      <w:bookmarkEnd w:id="36"/>
      <w:r w:rsidRPr="00253E68">
        <w:tab/>
      </w:r>
      <w:r w:rsidR="00641ECC" w:rsidRPr="00253E68">
        <w:t>Guideline Targets for vibration-sensitive equipment</w:t>
      </w:r>
      <w:r w:rsidR="00985DCD" w:rsidRPr="00253E68">
        <w:t xml:space="preserve"> </w:t>
      </w:r>
      <w:r w:rsidR="00641ECC" w:rsidRPr="00253E68">
        <w:t>(</w:t>
      </w:r>
      <w:r w:rsidR="00985DCD" w:rsidRPr="00253E68">
        <w:t>ASHRAE</w:t>
      </w:r>
      <w:r w:rsidR="00641ECC" w:rsidRPr="00253E68">
        <w:t>)</w:t>
      </w:r>
    </w:p>
    <w:tbl>
      <w:tblPr>
        <w:tblStyle w:val="MainTableStyle"/>
        <w:tblW w:w="0" w:type="auto"/>
        <w:tblLayout w:type="fixed"/>
        <w:tblLook w:val="0420" w:firstRow="1" w:lastRow="0" w:firstColumn="0" w:lastColumn="0" w:noHBand="0" w:noVBand="1"/>
      </w:tblPr>
      <w:tblGrid>
        <w:gridCol w:w="5759"/>
        <w:gridCol w:w="1656"/>
      </w:tblGrid>
      <w:tr w:rsidR="00985DCD" w:rsidRPr="00253E68" w14:paraId="1F07C155" w14:textId="77777777" w:rsidTr="003607EB">
        <w:trPr>
          <w:cnfStyle w:val="100000000000" w:firstRow="1" w:lastRow="0" w:firstColumn="0" w:lastColumn="0" w:oddVBand="0" w:evenVBand="0" w:oddHBand="0" w:evenHBand="0" w:firstRowFirstColumn="0" w:firstRowLastColumn="0" w:lastRowFirstColumn="0" w:lastRowLastColumn="0"/>
        </w:trPr>
        <w:tc>
          <w:tcPr>
            <w:tcW w:w="5759" w:type="dxa"/>
            <w:hideMark/>
          </w:tcPr>
          <w:p w14:paraId="0C398F86" w14:textId="77777777" w:rsidR="00985DCD" w:rsidRPr="00253E68" w:rsidRDefault="00985DCD" w:rsidP="00053598">
            <w:pPr>
              <w:pStyle w:val="TableText"/>
              <w:keepNext w:val="0"/>
              <w:keepLines w:val="0"/>
            </w:pPr>
            <w:r w:rsidRPr="00253E68">
              <w:t>Equipment requirements</w:t>
            </w:r>
          </w:p>
        </w:tc>
        <w:tc>
          <w:tcPr>
            <w:tcW w:w="1656" w:type="dxa"/>
            <w:hideMark/>
          </w:tcPr>
          <w:p w14:paraId="1743CC77" w14:textId="1A3F3478" w:rsidR="00985DCD" w:rsidRPr="00253E68" w:rsidRDefault="00BE6541" w:rsidP="0069037C">
            <w:pPr>
              <w:pStyle w:val="TableText"/>
              <w:keepNext w:val="0"/>
              <w:keepLines w:val="0"/>
            </w:pPr>
            <w:r w:rsidRPr="00253E68">
              <w:t xml:space="preserve">VC (vibration criteria) </w:t>
            </w:r>
            <w:r w:rsidR="00985DCD" w:rsidRPr="00253E68">
              <w:t>Curve</w:t>
            </w:r>
          </w:p>
        </w:tc>
      </w:tr>
      <w:tr w:rsidR="00985DCD" w:rsidRPr="00253E68" w14:paraId="130F8898" w14:textId="77777777" w:rsidTr="003607EB">
        <w:trPr>
          <w:cantSplit/>
        </w:trPr>
        <w:tc>
          <w:tcPr>
            <w:tcW w:w="5759" w:type="dxa"/>
            <w:hideMark/>
          </w:tcPr>
          <w:p w14:paraId="07909407" w14:textId="17FC06E8" w:rsidR="00985DCD" w:rsidRPr="00253E68" w:rsidRDefault="00985DCD" w:rsidP="00053598">
            <w:pPr>
              <w:pStyle w:val="TableText"/>
            </w:pPr>
            <w:r w:rsidRPr="00253E68">
              <w:t>Bench microscopes up to 100x magnification</w:t>
            </w:r>
            <w:r w:rsidR="00641ECC" w:rsidRPr="00253E68">
              <w:t>;</w:t>
            </w:r>
            <w:r w:rsidRPr="00253E68">
              <w:t xml:space="preserve"> laboratory robots</w:t>
            </w:r>
          </w:p>
        </w:tc>
        <w:tc>
          <w:tcPr>
            <w:tcW w:w="1656" w:type="dxa"/>
            <w:hideMark/>
          </w:tcPr>
          <w:p w14:paraId="508B8238" w14:textId="77777777" w:rsidR="00985DCD" w:rsidRPr="00253E68" w:rsidRDefault="00985DCD" w:rsidP="00053598">
            <w:pPr>
              <w:pStyle w:val="TableText"/>
            </w:pPr>
            <w:r w:rsidRPr="00253E68">
              <w:t>Operating Room</w:t>
            </w:r>
          </w:p>
        </w:tc>
      </w:tr>
      <w:tr w:rsidR="00985DCD" w:rsidRPr="00253E68" w14:paraId="6064E8EC" w14:textId="77777777" w:rsidTr="003607EB">
        <w:trPr>
          <w:cantSplit/>
        </w:trPr>
        <w:tc>
          <w:tcPr>
            <w:tcW w:w="5759" w:type="dxa"/>
            <w:hideMark/>
          </w:tcPr>
          <w:p w14:paraId="55F7F86C" w14:textId="77777777" w:rsidR="00985DCD" w:rsidRPr="00253E68" w:rsidRDefault="00985DCD" w:rsidP="00053598">
            <w:pPr>
              <w:pStyle w:val="TableText"/>
            </w:pPr>
            <w:r w:rsidRPr="00253E68">
              <w:t>Bench microscopes up to 400x magnification; optical and other precision balances; co-ordinate measuring machines; metrology laboratories; optical comparators; micro electronics manufacturing equipment; proximity and projection aligners, etc.</w:t>
            </w:r>
          </w:p>
        </w:tc>
        <w:tc>
          <w:tcPr>
            <w:tcW w:w="1656" w:type="dxa"/>
            <w:hideMark/>
          </w:tcPr>
          <w:p w14:paraId="250232D5" w14:textId="0330F1BF" w:rsidR="00985DCD" w:rsidRPr="00253E68" w:rsidRDefault="00985DCD" w:rsidP="004B07D7">
            <w:pPr>
              <w:pStyle w:val="TableText"/>
            </w:pPr>
            <w:r w:rsidRPr="00253E68">
              <w:t>VC-A</w:t>
            </w:r>
          </w:p>
        </w:tc>
      </w:tr>
      <w:tr w:rsidR="00985DCD" w:rsidRPr="00253E68" w14:paraId="492756A9" w14:textId="77777777" w:rsidTr="003607EB">
        <w:trPr>
          <w:cantSplit/>
        </w:trPr>
        <w:tc>
          <w:tcPr>
            <w:tcW w:w="5759" w:type="dxa"/>
            <w:hideMark/>
          </w:tcPr>
          <w:p w14:paraId="1A4893E2" w14:textId="63CA94FC" w:rsidR="00985DCD" w:rsidRPr="00253E68" w:rsidRDefault="00985DCD" w:rsidP="00053598">
            <w:pPr>
              <w:pStyle w:val="TableText"/>
            </w:pPr>
            <w:r w:rsidRPr="00253E68">
              <w:t>Microsurgery, eye surgery, neurosurgery; bench microscope at magnification greater than 400x; optical equipment on isolation tables; microelectronic manufacturing equipment such as inspection and lithography equipment (including steppers) to 3</w:t>
            </w:r>
            <w:r w:rsidR="00466120">
              <w:t xml:space="preserve"> </w:t>
            </w:r>
            <w:r w:rsidRPr="00253E68">
              <w:t>mm line widths</w:t>
            </w:r>
          </w:p>
        </w:tc>
        <w:tc>
          <w:tcPr>
            <w:tcW w:w="1656" w:type="dxa"/>
            <w:hideMark/>
          </w:tcPr>
          <w:p w14:paraId="6D5DF906" w14:textId="77777777" w:rsidR="00985DCD" w:rsidRPr="00253E68" w:rsidRDefault="00985DCD" w:rsidP="00053598">
            <w:pPr>
              <w:pStyle w:val="TableText"/>
            </w:pPr>
            <w:r w:rsidRPr="00253E68">
              <w:t>VC-B</w:t>
            </w:r>
          </w:p>
        </w:tc>
      </w:tr>
      <w:tr w:rsidR="00985DCD" w:rsidRPr="00253E68" w14:paraId="1D54D7BE" w14:textId="77777777" w:rsidTr="003607EB">
        <w:trPr>
          <w:cantSplit/>
        </w:trPr>
        <w:tc>
          <w:tcPr>
            <w:tcW w:w="5759" w:type="dxa"/>
            <w:hideMark/>
          </w:tcPr>
          <w:p w14:paraId="0534786D" w14:textId="6DC27A42" w:rsidR="00985DCD" w:rsidRPr="00253E68" w:rsidRDefault="00985DCD" w:rsidP="00053598">
            <w:pPr>
              <w:pStyle w:val="TableText"/>
            </w:pPr>
            <w:r w:rsidRPr="00253E68">
              <w:t>Electron microscopes up to 30,000x magnification; microtomes; magnetic resonance images; microelectronics manufacturing equipment such as lithography and inspection equipment to 1</w:t>
            </w:r>
            <w:r w:rsidR="00466120">
              <w:t xml:space="preserve"> </w:t>
            </w:r>
            <w:r w:rsidR="001727C4" w:rsidRPr="00253E68">
              <w:t xml:space="preserve">mm </w:t>
            </w:r>
            <w:r w:rsidRPr="00253E68">
              <w:t xml:space="preserve">detail size </w:t>
            </w:r>
          </w:p>
        </w:tc>
        <w:tc>
          <w:tcPr>
            <w:tcW w:w="1656" w:type="dxa"/>
            <w:hideMark/>
          </w:tcPr>
          <w:p w14:paraId="48FC97B5" w14:textId="77777777" w:rsidR="00985DCD" w:rsidRPr="00253E68" w:rsidRDefault="00985DCD" w:rsidP="00053598">
            <w:pPr>
              <w:pStyle w:val="TableText"/>
            </w:pPr>
            <w:r w:rsidRPr="00253E68">
              <w:t>VC-C</w:t>
            </w:r>
          </w:p>
        </w:tc>
      </w:tr>
      <w:tr w:rsidR="00985DCD" w:rsidRPr="00253E68" w14:paraId="12B94B17" w14:textId="77777777" w:rsidTr="003607EB">
        <w:trPr>
          <w:cantSplit/>
        </w:trPr>
        <w:tc>
          <w:tcPr>
            <w:tcW w:w="5759" w:type="dxa"/>
            <w:hideMark/>
          </w:tcPr>
          <w:p w14:paraId="5AE55775" w14:textId="58D939B3" w:rsidR="00985DCD" w:rsidRPr="00253E68" w:rsidRDefault="00985DCD" w:rsidP="00053598">
            <w:pPr>
              <w:pStyle w:val="TableText"/>
            </w:pPr>
            <w:r w:rsidRPr="00253E68">
              <w:t>Electron microscopes at magnification greater than 30,000x; mass spectrometers; cell implant equipment; microelectronics manufacturing equipment such as aligners, steppers and other critical equipment for photolithography with line widths of ½ micro m</w:t>
            </w:r>
            <w:r w:rsidR="00466120">
              <w:t>etres</w:t>
            </w:r>
            <w:r w:rsidRPr="00253E68">
              <w:t>; includes electron beam systems</w:t>
            </w:r>
          </w:p>
        </w:tc>
        <w:tc>
          <w:tcPr>
            <w:tcW w:w="1656" w:type="dxa"/>
            <w:hideMark/>
          </w:tcPr>
          <w:p w14:paraId="2B590FA1" w14:textId="77777777" w:rsidR="00985DCD" w:rsidRPr="00253E68" w:rsidRDefault="00985DCD" w:rsidP="00053598">
            <w:pPr>
              <w:pStyle w:val="TableText"/>
            </w:pPr>
            <w:r w:rsidRPr="00253E68">
              <w:t>VC-D</w:t>
            </w:r>
          </w:p>
        </w:tc>
      </w:tr>
      <w:tr w:rsidR="00985DCD" w:rsidRPr="00253E68" w14:paraId="3A36D194" w14:textId="77777777" w:rsidTr="003607EB">
        <w:trPr>
          <w:cantSplit/>
        </w:trPr>
        <w:tc>
          <w:tcPr>
            <w:tcW w:w="5759" w:type="dxa"/>
            <w:hideMark/>
          </w:tcPr>
          <w:p w14:paraId="69825C4A" w14:textId="20876E4F" w:rsidR="00985DCD" w:rsidRPr="00253E68" w:rsidRDefault="00985DCD" w:rsidP="00053598">
            <w:pPr>
              <w:pStyle w:val="TableText"/>
            </w:pPr>
            <w:r w:rsidRPr="00253E68">
              <w:t>Un-isolated laser and optical research systems; microelectronics manufacturing equipment such as aligners, steppers and other critical equipment for photolithography with line widths of ¼ micro m</w:t>
            </w:r>
            <w:r w:rsidR="00466120">
              <w:t>etres</w:t>
            </w:r>
            <w:r w:rsidRPr="00253E68">
              <w:t>; includes electron beam systems</w:t>
            </w:r>
          </w:p>
        </w:tc>
        <w:tc>
          <w:tcPr>
            <w:tcW w:w="1656" w:type="dxa"/>
            <w:hideMark/>
          </w:tcPr>
          <w:p w14:paraId="491B5FCB" w14:textId="77777777" w:rsidR="00985DCD" w:rsidRPr="00253E68" w:rsidRDefault="00985DCD" w:rsidP="00053598">
            <w:pPr>
              <w:pStyle w:val="TableText"/>
            </w:pPr>
            <w:r w:rsidRPr="00253E68">
              <w:t>VC-E</w:t>
            </w:r>
          </w:p>
        </w:tc>
      </w:tr>
    </w:tbl>
    <w:p w14:paraId="141D85D4" w14:textId="61570D36" w:rsidR="007941E6" w:rsidRPr="00253E68" w:rsidRDefault="00641ECC" w:rsidP="007941E6">
      <w:pPr>
        <w:pStyle w:val="Source"/>
        <w:spacing w:after="120"/>
      </w:pPr>
      <w:r w:rsidRPr="00253E68">
        <w:t xml:space="preserve">Note: The VC curves </w:t>
      </w:r>
      <w:r w:rsidR="007941E6" w:rsidRPr="00253E68">
        <w:t xml:space="preserve">take the form of a set of one-third octave band </w:t>
      </w:r>
      <w:r w:rsidR="00EF4F07">
        <w:t xml:space="preserve">RMS vibration </w:t>
      </w:r>
      <w:r w:rsidR="007941E6" w:rsidRPr="00253E68">
        <w:t>velocity spectra that define allowable vibration levels for various pieces of equipment.</w:t>
      </w:r>
    </w:p>
    <w:p w14:paraId="18B41FFD" w14:textId="77777777" w:rsidR="006667B6" w:rsidRPr="00253E68" w:rsidRDefault="00985DCD" w:rsidP="006667B6">
      <w:pPr>
        <w:pStyle w:val="Heading4"/>
        <w:keepLines w:val="0"/>
        <w:rPr>
          <w:rStyle w:val="CharacterStyle-DarkColour"/>
          <w:color w:val="E52923" w:themeColor="background2"/>
        </w:rPr>
      </w:pPr>
      <w:r w:rsidRPr="00253E68">
        <w:rPr>
          <w:rStyle w:val="CharacterStyle-DarkColour"/>
          <w:color w:val="E52923" w:themeColor="background2"/>
        </w:rPr>
        <w:t xml:space="preserve">Ground-borne Noise </w:t>
      </w:r>
      <w:r w:rsidR="00693E02" w:rsidRPr="00253E68">
        <w:rPr>
          <w:rStyle w:val="CharacterStyle-DarkColour"/>
          <w:color w:val="E52923" w:themeColor="background2"/>
        </w:rPr>
        <w:t>from Construction</w:t>
      </w:r>
    </w:p>
    <w:p w14:paraId="4D84FC22" w14:textId="011A87F6" w:rsidR="00885AEE" w:rsidRPr="00253E68" w:rsidRDefault="00985DCD" w:rsidP="00BA7D95">
      <w:pPr>
        <w:pStyle w:val="BodyText"/>
        <w:rPr>
          <w:rStyle w:val="CharacterStyle-DarkColour"/>
          <w:rFonts w:eastAsiaTheme="majorEastAsia" w:cstheme="majorBidi"/>
          <w:iCs/>
          <w:color w:val="auto"/>
          <w:sz w:val="28"/>
          <w:szCs w:val="28"/>
        </w:rPr>
      </w:pPr>
      <w:r w:rsidRPr="00253E68">
        <w:rPr>
          <w:rStyle w:val="CharacterStyle-DarkColour"/>
          <w:color w:val="auto"/>
        </w:rPr>
        <w:t xml:space="preserve">As with vibration, there are no published Victorian standards or guidelines for evaluating the effects of ground-borne noise. </w:t>
      </w:r>
      <w:r w:rsidR="00D03151" w:rsidRPr="00253E68">
        <w:rPr>
          <w:rStyle w:val="CharacterStyle-DarkColour"/>
          <w:color w:val="auto"/>
        </w:rPr>
        <w:t>However, t</w:t>
      </w:r>
      <w:r w:rsidRPr="00253E68">
        <w:rPr>
          <w:rStyle w:val="CharacterStyle-DarkColour"/>
          <w:color w:val="auto"/>
        </w:rPr>
        <w:t xml:space="preserve">he NSW Department of Environment and Climate Change has published guidelines </w:t>
      </w:r>
      <w:r w:rsidR="00D03151" w:rsidRPr="00253E68">
        <w:rPr>
          <w:rStyle w:val="CharacterStyle-DarkColour"/>
          <w:color w:val="auto"/>
        </w:rPr>
        <w:t xml:space="preserve">that </w:t>
      </w:r>
      <w:r w:rsidRPr="00253E68">
        <w:rPr>
          <w:rStyle w:val="CharacterStyle-DarkColour"/>
          <w:color w:val="auto"/>
        </w:rPr>
        <w:t xml:space="preserve">recommend evening and night-time trigger levels </w:t>
      </w:r>
      <w:r w:rsidR="00885AEE" w:rsidRPr="00253E68">
        <w:rPr>
          <w:rStyle w:val="CharacterStyle-DarkColour"/>
          <w:color w:val="auto"/>
        </w:rPr>
        <w:t xml:space="preserve">that </w:t>
      </w:r>
      <w:r w:rsidRPr="00253E68">
        <w:rPr>
          <w:rStyle w:val="CharacterStyle-DarkColour"/>
          <w:color w:val="auto"/>
        </w:rPr>
        <w:t>apply if ground-borne noise levels are audible and exceed existing airborne</w:t>
      </w:r>
      <w:r w:rsidR="003E3240" w:rsidRPr="00253E68">
        <w:rPr>
          <w:noProof/>
        </w:rPr>
        <w:t xml:space="preserve"> </w:t>
      </w:r>
      <w:r w:rsidRPr="00253E68">
        <w:rPr>
          <w:rStyle w:val="CharacterStyle-DarkColour"/>
          <w:color w:val="auto"/>
        </w:rPr>
        <w:t>noise levels. These guidelines have been applied</w:t>
      </w:r>
      <w:r w:rsidR="00885AEE" w:rsidRPr="00253E68">
        <w:rPr>
          <w:rStyle w:val="CharacterStyle-DarkColour"/>
          <w:color w:val="auto"/>
        </w:rPr>
        <w:t xml:space="preserve"> successfully to recent projects in NSW. </w:t>
      </w:r>
    </w:p>
    <w:p w14:paraId="326A1C59" w14:textId="21389C6C" w:rsidR="00885AEE" w:rsidRPr="00253E68" w:rsidRDefault="00885AEE" w:rsidP="00AD2FC6">
      <w:pPr>
        <w:pStyle w:val="BodyText"/>
        <w:rPr>
          <w:rStyle w:val="CharacterStyle-DarkColour"/>
          <w:color w:val="auto"/>
        </w:rPr>
      </w:pPr>
      <w:r w:rsidRPr="00253E68">
        <w:rPr>
          <w:rStyle w:val="CharacterStyle-DarkColour"/>
          <w:color w:val="auto"/>
        </w:rPr>
        <w:t xml:space="preserve">These </w:t>
      </w:r>
      <w:r w:rsidRPr="00253E68">
        <w:t>levels recognise the temporary nature of construction and are designed to protect the amenity and sleep of people when they are at home. For Melbourne Metro, the Guideline Targets would also be applied to sleeping areas in hospital wards, student accommodation and hotel rooms.</w:t>
      </w:r>
    </w:p>
    <w:p w14:paraId="59452CA5" w14:textId="259A6BA2" w:rsidR="00985DCD" w:rsidRPr="00253E68" w:rsidRDefault="005C3B2E" w:rsidP="003607EB">
      <w:pPr>
        <w:pStyle w:val="BodyText"/>
      </w:pPr>
      <w:r w:rsidRPr="00253E68">
        <w:lastRenderedPageBreak/>
        <w:t>To comply with</w:t>
      </w:r>
      <w:r w:rsidR="00D03151" w:rsidRPr="00253E68">
        <w:t xml:space="preserve"> the recommended Environmental Performance Requirements, management actions would be </w:t>
      </w:r>
      <w:r w:rsidR="00885AEE" w:rsidRPr="00253E68">
        <w:t xml:space="preserve">taken </w:t>
      </w:r>
      <w:r w:rsidR="00D03151" w:rsidRPr="00253E68">
        <w:t xml:space="preserve">(as </w:t>
      </w:r>
      <w:r w:rsidR="00B3591B">
        <w:t xml:space="preserve">discussed </w:t>
      </w:r>
      <w:r w:rsidR="00D03151" w:rsidRPr="00253E68">
        <w:t>with potentially affected land owners</w:t>
      </w:r>
      <w:r w:rsidR="00B3591B">
        <w:t xml:space="preserve"> prior to construction</w:t>
      </w:r>
      <w:r w:rsidR="00D03151" w:rsidRPr="00253E68">
        <w:t xml:space="preserve">) where </w:t>
      </w:r>
      <w:r w:rsidR="00885AEE" w:rsidRPr="00253E68">
        <w:t xml:space="preserve">higher levels of </w:t>
      </w:r>
      <w:r w:rsidR="00D03151" w:rsidRPr="00253E68">
        <w:t xml:space="preserve">ground-borne noise </w:t>
      </w:r>
      <w:r w:rsidR="00885AEE" w:rsidRPr="00253E68">
        <w:t xml:space="preserve">than the levels set </w:t>
      </w:r>
      <w:r w:rsidR="00D03151" w:rsidRPr="00253E68">
        <w:t xml:space="preserve">out in </w:t>
      </w:r>
      <w:r w:rsidR="00463DF8" w:rsidRPr="00253E68">
        <w:fldChar w:fldCharType="begin"/>
      </w:r>
      <w:r w:rsidR="00463DF8" w:rsidRPr="00253E68">
        <w:instrText xml:space="preserve"> REF _Ref448923064 \h </w:instrText>
      </w:r>
      <w:r w:rsidR="00463DF8" w:rsidRPr="00253E68">
        <w:fldChar w:fldCharType="separate"/>
      </w:r>
      <w:r w:rsidR="006E2E93" w:rsidRPr="00253E68">
        <w:t>Table </w:t>
      </w:r>
      <w:r w:rsidR="006E2E93">
        <w:rPr>
          <w:noProof/>
          <w:cs/>
        </w:rPr>
        <w:t>‎</w:t>
      </w:r>
      <w:r w:rsidR="006E2E93">
        <w:rPr>
          <w:noProof/>
        </w:rPr>
        <w:t>13</w:t>
      </w:r>
      <w:r w:rsidR="006E2E93" w:rsidRPr="00253E68">
        <w:t>–</w:t>
      </w:r>
      <w:r w:rsidR="006E2E93">
        <w:rPr>
          <w:noProof/>
        </w:rPr>
        <w:t>9</w:t>
      </w:r>
      <w:r w:rsidR="00463DF8" w:rsidRPr="00253E68">
        <w:fldChar w:fldCharType="end"/>
      </w:r>
      <w:r w:rsidR="00463DF8" w:rsidRPr="00253E68">
        <w:t xml:space="preserve"> </w:t>
      </w:r>
      <w:r w:rsidR="00D03151" w:rsidRPr="00253E68">
        <w:t>are ex</w:t>
      </w:r>
      <w:r w:rsidR="00885AEE" w:rsidRPr="00253E68">
        <w:t>perience</w:t>
      </w:r>
      <w:r w:rsidR="000558B8" w:rsidRPr="00253E68">
        <w:t>d</w:t>
      </w:r>
      <w:r w:rsidR="00885AEE" w:rsidRPr="00253E68">
        <w:t xml:space="preserve"> d</w:t>
      </w:r>
      <w:r w:rsidR="00D03151" w:rsidRPr="00253E68">
        <w:t>uring construction.</w:t>
      </w:r>
    </w:p>
    <w:p w14:paraId="4DCE916E" w14:textId="54EF8032" w:rsidR="00985DCD" w:rsidRPr="00253E68" w:rsidRDefault="00985DCD" w:rsidP="00985DCD">
      <w:pPr>
        <w:pStyle w:val="Caption"/>
        <w:rPr>
          <w:rStyle w:val="CharacterStyle-DarkColour"/>
          <w:color w:val="796E65" w:themeColor="accent4"/>
        </w:rPr>
      </w:pPr>
      <w:bookmarkStart w:id="37" w:name="_Ref448923064"/>
      <w:r w:rsidRPr="00253E68">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9</w:t>
      </w:r>
      <w:r w:rsidR="00392107">
        <w:rPr>
          <w:noProof/>
        </w:rPr>
        <w:fldChar w:fldCharType="end"/>
      </w:r>
      <w:bookmarkEnd w:id="37"/>
      <w:r w:rsidRPr="00253E68">
        <w:tab/>
        <w:t>Guideline Targets</w:t>
      </w:r>
      <w:r w:rsidR="00D03151" w:rsidRPr="00253E68">
        <w:t xml:space="preserve"> for </w:t>
      </w:r>
      <w:r w:rsidR="004E1CEF" w:rsidRPr="00253E68">
        <w:t xml:space="preserve">construction </w:t>
      </w:r>
      <w:r w:rsidR="00D03151" w:rsidRPr="00253E68">
        <w:t>ground-borne noise</w:t>
      </w:r>
    </w:p>
    <w:tbl>
      <w:tblPr>
        <w:tblStyle w:val="MainTableStyle"/>
        <w:tblW w:w="0" w:type="auto"/>
        <w:tblLayout w:type="fixed"/>
        <w:tblLook w:val="0420" w:firstRow="1" w:lastRow="0" w:firstColumn="0" w:lastColumn="0" w:noHBand="0" w:noVBand="1"/>
      </w:tblPr>
      <w:tblGrid>
        <w:gridCol w:w="2592"/>
        <w:gridCol w:w="2340"/>
      </w:tblGrid>
      <w:tr w:rsidR="00985DCD" w:rsidRPr="00253E68" w14:paraId="65F12EF7" w14:textId="77777777" w:rsidTr="00053598">
        <w:trPr>
          <w:cnfStyle w:val="100000000000" w:firstRow="1" w:lastRow="0" w:firstColumn="0" w:lastColumn="0" w:oddVBand="0" w:evenVBand="0" w:oddHBand="0" w:evenHBand="0" w:firstRowFirstColumn="0" w:firstRowLastColumn="0" w:lastRowFirstColumn="0" w:lastRowLastColumn="0"/>
        </w:trPr>
        <w:tc>
          <w:tcPr>
            <w:tcW w:w="2592" w:type="dxa"/>
            <w:hideMark/>
          </w:tcPr>
          <w:p w14:paraId="08ADFA7D" w14:textId="77777777" w:rsidR="00985DCD" w:rsidRPr="00253E68" w:rsidRDefault="00985DCD" w:rsidP="00053598">
            <w:pPr>
              <w:pStyle w:val="TableText"/>
            </w:pPr>
            <w:r w:rsidRPr="00253E68">
              <w:t>Time Period</w:t>
            </w:r>
          </w:p>
        </w:tc>
        <w:tc>
          <w:tcPr>
            <w:tcW w:w="2340" w:type="dxa"/>
            <w:hideMark/>
          </w:tcPr>
          <w:p w14:paraId="156F3281" w14:textId="77777777" w:rsidR="00985DCD" w:rsidRPr="00253E68" w:rsidRDefault="00985DCD" w:rsidP="00053598">
            <w:pPr>
              <w:pStyle w:val="TableText"/>
              <w:jc w:val="center"/>
            </w:pPr>
            <w:r w:rsidRPr="00253E68">
              <w:t>Internal L</w:t>
            </w:r>
            <w:r w:rsidRPr="00253E68">
              <w:rPr>
                <w:vertAlign w:val="subscript"/>
              </w:rPr>
              <w:t xml:space="preserve">Aeq,15min, </w:t>
            </w:r>
            <w:r w:rsidRPr="00253E68">
              <w:t>dB</w:t>
            </w:r>
          </w:p>
        </w:tc>
      </w:tr>
      <w:tr w:rsidR="00985DCD" w:rsidRPr="00253E68" w14:paraId="4082162D" w14:textId="77777777" w:rsidTr="00053598">
        <w:tc>
          <w:tcPr>
            <w:tcW w:w="2592" w:type="dxa"/>
            <w:hideMark/>
          </w:tcPr>
          <w:p w14:paraId="70A3AB18" w14:textId="77777777" w:rsidR="00985DCD" w:rsidRPr="00253E68" w:rsidRDefault="00985DCD" w:rsidP="00053598">
            <w:pPr>
              <w:pStyle w:val="TableText"/>
            </w:pPr>
            <w:r w:rsidRPr="00253E68">
              <w:t xml:space="preserve">Evening, 6pm to 10pm </w:t>
            </w:r>
          </w:p>
        </w:tc>
        <w:tc>
          <w:tcPr>
            <w:tcW w:w="2340" w:type="dxa"/>
            <w:hideMark/>
          </w:tcPr>
          <w:p w14:paraId="51E7B11A" w14:textId="77777777" w:rsidR="00985DCD" w:rsidRPr="00253E68" w:rsidRDefault="00985DCD" w:rsidP="00053598">
            <w:pPr>
              <w:pStyle w:val="TableText"/>
              <w:jc w:val="center"/>
            </w:pPr>
            <w:r w:rsidRPr="00253E68">
              <w:t>40</w:t>
            </w:r>
          </w:p>
        </w:tc>
      </w:tr>
      <w:tr w:rsidR="00985DCD" w:rsidRPr="00253E68" w14:paraId="71D4DBCA" w14:textId="77777777" w:rsidTr="00053598">
        <w:tc>
          <w:tcPr>
            <w:tcW w:w="2592" w:type="dxa"/>
            <w:hideMark/>
          </w:tcPr>
          <w:p w14:paraId="59998D1E" w14:textId="4BAD5AC3" w:rsidR="00985DCD" w:rsidRPr="00253E68" w:rsidRDefault="00985DCD" w:rsidP="00847029">
            <w:pPr>
              <w:pStyle w:val="TableText"/>
            </w:pPr>
            <w:r w:rsidRPr="00253E68">
              <w:t>Night, 10pm to 7am</w:t>
            </w:r>
          </w:p>
        </w:tc>
        <w:tc>
          <w:tcPr>
            <w:tcW w:w="2340" w:type="dxa"/>
            <w:hideMark/>
          </w:tcPr>
          <w:p w14:paraId="72C7B0C1" w14:textId="77777777" w:rsidR="00985DCD" w:rsidRPr="00253E68" w:rsidRDefault="00985DCD" w:rsidP="00053598">
            <w:pPr>
              <w:pStyle w:val="TableText"/>
              <w:jc w:val="center"/>
              <w:rPr>
                <w:vertAlign w:val="subscript"/>
              </w:rPr>
            </w:pPr>
            <w:r w:rsidRPr="00253E68">
              <w:t>35</w:t>
            </w:r>
          </w:p>
        </w:tc>
      </w:tr>
    </w:tbl>
    <w:p w14:paraId="0E00C202" w14:textId="3075139F" w:rsidR="00985DCD" w:rsidRPr="00253E68" w:rsidRDefault="00985DCD" w:rsidP="007C19CA">
      <w:pPr>
        <w:pStyle w:val="TableText"/>
        <w:spacing w:before="160"/>
        <w:rPr>
          <w:color w:val="A59C94" w:themeColor="accent3"/>
        </w:rPr>
      </w:pPr>
      <w:r w:rsidRPr="00253E68">
        <w:rPr>
          <w:color w:val="A59C94" w:themeColor="accent3"/>
        </w:rPr>
        <w:t>Note</w:t>
      </w:r>
      <w:r w:rsidR="00F35420" w:rsidRPr="00253E68">
        <w:rPr>
          <w:color w:val="A59C94" w:themeColor="accent3"/>
        </w:rPr>
        <w:t>s</w:t>
      </w:r>
      <w:r w:rsidRPr="00253E68">
        <w:rPr>
          <w:color w:val="A59C94" w:themeColor="accent3"/>
        </w:rPr>
        <w:t>:</w:t>
      </w:r>
    </w:p>
    <w:p w14:paraId="4E1F7050" w14:textId="0B2DF271" w:rsidR="00985DCD" w:rsidRPr="00253E68" w:rsidRDefault="00985DCD" w:rsidP="00ED6D4D">
      <w:pPr>
        <w:pStyle w:val="TableText"/>
        <w:numPr>
          <w:ilvl w:val="0"/>
          <w:numId w:val="17"/>
        </w:numPr>
        <w:ind w:left="340" w:hanging="340"/>
        <w:rPr>
          <w:color w:val="A59C94" w:themeColor="accent3"/>
        </w:rPr>
      </w:pPr>
      <w:r w:rsidRPr="00253E68">
        <w:rPr>
          <w:color w:val="A59C94" w:themeColor="accent3"/>
        </w:rPr>
        <w:t>Levels are only applicable when ground-borne noise levels are higher than airborne noise levels</w:t>
      </w:r>
      <w:r w:rsidR="00D03151" w:rsidRPr="00253E68">
        <w:rPr>
          <w:color w:val="A59C94" w:themeColor="accent3"/>
        </w:rPr>
        <w:t>.</w:t>
      </w:r>
    </w:p>
    <w:p w14:paraId="27247FA3" w14:textId="7CBA8867" w:rsidR="00985DCD" w:rsidRPr="00253E68" w:rsidRDefault="00985DCD" w:rsidP="00ED6D4D">
      <w:pPr>
        <w:pStyle w:val="TableText"/>
        <w:numPr>
          <w:ilvl w:val="0"/>
          <w:numId w:val="17"/>
        </w:numPr>
        <w:ind w:left="340" w:hanging="340"/>
        <w:rPr>
          <w:color w:val="A59C94" w:themeColor="accent3"/>
        </w:rPr>
      </w:pPr>
      <w:r w:rsidRPr="00253E68">
        <w:rPr>
          <w:color w:val="A59C94" w:themeColor="accent3"/>
        </w:rPr>
        <w:t>The noise levels are assessed at the centre of the most affected habitable room</w:t>
      </w:r>
      <w:r w:rsidR="00D03151" w:rsidRPr="00253E68">
        <w:rPr>
          <w:color w:val="A59C94" w:themeColor="accent3"/>
        </w:rPr>
        <w:t>.</w:t>
      </w:r>
    </w:p>
    <w:p w14:paraId="3E414A23" w14:textId="0315E5DE" w:rsidR="00985DCD" w:rsidRPr="00253E68" w:rsidRDefault="00985DCD" w:rsidP="00ED6D4D">
      <w:pPr>
        <w:pStyle w:val="TableText"/>
        <w:numPr>
          <w:ilvl w:val="0"/>
          <w:numId w:val="17"/>
        </w:numPr>
        <w:spacing w:after="360"/>
        <w:ind w:left="340" w:hanging="340"/>
        <w:rPr>
          <w:color w:val="A59C94" w:themeColor="accent3"/>
        </w:rPr>
      </w:pPr>
      <w:r w:rsidRPr="00253E68">
        <w:rPr>
          <w:color w:val="A59C94" w:themeColor="accent3"/>
        </w:rPr>
        <w:t xml:space="preserve">Management </w:t>
      </w:r>
      <w:r w:rsidR="00D03151" w:rsidRPr="00253E68">
        <w:rPr>
          <w:color w:val="A59C94" w:themeColor="accent3"/>
        </w:rPr>
        <w:t>a</w:t>
      </w:r>
      <w:r w:rsidRPr="00253E68">
        <w:rPr>
          <w:color w:val="A59C94" w:themeColor="accent3"/>
        </w:rPr>
        <w:t xml:space="preserve">ctions include extensive community consultation to determine acceptable level of disruption and provision of respite accommodation in some circumstances. </w:t>
      </w:r>
    </w:p>
    <w:p w14:paraId="42622EF4" w14:textId="29C23DEC" w:rsidR="00693E02" w:rsidRPr="00253E68" w:rsidRDefault="00EA7C77" w:rsidP="00693E02">
      <w:pPr>
        <w:pStyle w:val="Heading4"/>
        <w:rPr>
          <w:rStyle w:val="CharacterStyle-DarkColour"/>
          <w:color w:val="E52923" w:themeColor="background2"/>
        </w:rPr>
      </w:pPr>
      <w:r w:rsidRPr="00253E68">
        <w:rPr>
          <w:rStyle w:val="CharacterStyle-DarkColour"/>
          <w:color w:val="E52923" w:themeColor="background2"/>
        </w:rPr>
        <w:t xml:space="preserve">Vibration and </w:t>
      </w:r>
      <w:r w:rsidR="00693E02" w:rsidRPr="00253E68">
        <w:rPr>
          <w:rStyle w:val="CharacterStyle-DarkColour"/>
          <w:color w:val="E52923" w:themeColor="background2"/>
        </w:rPr>
        <w:t>Ground-borne Noise from Operation</w:t>
      </w:r>
    </w:p>
    <w:p w14:paraId="27FE6512" w14:textId="72D97FF1" w:rsidR="004E1CEF" w:rsidRPr="00253E68" w:rsidRDefault="003607EB" w:rsidP="0069037C">
      <w:pPr>
        <w:pStyle w:val="BodyText"/>
        <w:rPr>
          <w:rStyle w:val="CharacterStyle-DarkColour"/>
          <w:color w:val="auto"/>
        </w:rPr>
      </w:pPr>
      <w:r w:rsidRPr="00253E68">
        <w:rPr>
          <w:noProof/>
          <w:highlight w:val="yellow"/>
          <w:lang w:eastAsia="en-AU"/>
        </w:rPr>
        <mc:AlternateContent>
          <mc:Choice Requires="wps">
            <w:drawing>
              <wp:anchor distT="0" distB="0" distL="114300" distR="114300" simplePos="0" relativeHeight="251686912" behindDoc="0" locked="1" layoutInCell="1" allowOverlap="1" wp14:anchorId="093455E0" wp14:editId="79FF67E2">
                <wp:simplePos x="0" y="0"/>
                <wp:positionH relativeFrom="column">
                  <wp:posOffset>2602865</wp:posOffset>
                </wp:positionH>
                <wp:positionV relativeFrom="line">
                  <wp:posOffset>978535</wp:posOffset>
                </wp:positionV>
                <wp:extent cx="2087880" cy="1839595"/>
                <wp:effectExtent l="0" t="0" r="7620" b="31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839595"/>
                        </a:xfrm>
                        <a:prstGeom prst="rect">
                          <a:avLst/>
                        </a:prstGeom>
                        <a:solidFill>
                          <a:schemeClr val="accent1">
                            <a:lumMod val="20000"/>
                            <a:lumOff val="80000"/>
                          </a:schemeClr>
                        </a:solidFill>
                        <a:ln w="9525">
                          <a:noFill/>
                          <a:miter lim="800000"/>
                          <a:headEnd/>
                          <a:tailEnd/>
                        </a:ln>
                      </wps:spPr>
                      <wps:txbx>
                        <w:txbxContent>
                          <w:p w14:paraId="22C1E344" w14:textId="77777777" w:rsidR="0017492F" w:rsidRPr="007F1980" w:rsidRDefault="0017492F" w:rsidP="00A1188E">
                            <w:pPr>
                              <w:pStyle w:val="Calloutheading"/>
                              <w:keepLines w:val="0"/>
                              <w:widowControl w:val="0"/>
                              <w:spacing w:after="0" w:line="240" w:lineRule="auto"/>
                            </w:pPr>
                            <w:r w:rsidRPr="007F1980">
                              <w:t>What is ground-borne noise?</w:t>
                            </w:r>
                          </w:p>
                          <w:p w14:paraId="0338757C" w14:textId="6A0766C9" w:rsidR="0017492F" w:rsidRPr="007F1980" w:rsidRDefault="0017492F" w:rsidP="006667B6">
                            <w:pPr>
                              <w:pStyle w:val="Callouttext"/>
                            </w:pPr>
                            <w:r w:rsidRPr="007F1980">
                              <w:t>Ground-borne noise is noise caused by ground vibration</w:t>
                            </w:r>
                            <w:r>
                              <w:t xml:space="preserve"> </w:t>
                            </w:r>
                            <w:r w:rsidRPr="007F1980">
                              <w:t xml:space="preserve">(produced by construction </w:t>
                            </w:r>
                            <w:r>
                              <w:t xml:space="preserve">activities </w:t>
                            </w:r>
                            <w:r w:rsidRPr="007F1980">
                              <w:t xml:space="preserve">or a train </w:t>
                            </w:r>
                            <w:r>
                              <w:t xml:space="preserve">or tram </w:t>
                            </w:r>
                            <w:r w:rsidRPr="007F1980">
                              <w:t xml:space="preserve">passing) re-radiated </w:t>
                            </w:r>
                            <w:r>
                              <w:t>(</w:t>
                            </w:r>
                            <w:r w:rsidRPr="007F1980">
                              <w:t>by the building structure</w:t>
                            </w:r>
                            <w:r>
                              <w:t xml:space="preserve">) </w:t>
                            </w:r>
                            <w:r w:rsidRPr="007F1980">
                              <w:t>as noise inside a building</w:t>
                            </w:r>
                            <w:r>
                              <w:t xml:space="preserve"> (</w:t>
                            </w:r>
                            <w:r w:rsidRPr="007F1980">
                              <w:t>typically characterised as low frequency ‘rumbling’ noise</w:t>
                            </w:r>
                            <w:r>
                              <w:t>)</w:t>
                            </w:r>
                            <w:r w:rsidRPr="007F1980">
                              <w:t>.</w:t>
                            </w:r>
                            <w:r>
                              <w:t xml:space="preserve"> </w:t>
                            </w:r>
                            <w:r w:rsidRPr="007F1980">
                              <w:t xml:space="preserve">A common cause of ground-borne noise is from construction activities such as blasting and driven </w:t>
                            </w:r>
                            <w:r>
                              <w:t>pi</w:t>
                            </w:r>
                            <w:r w:rsidRPr="007F1980">
                              <w:t>lin</w:t>
                            </w:r>
                            <w:r>
                              <w:t>g</w:t>
                            </w:r>
                            <w:r w:rsidRPr="007F1980">
                              <w:t>.</w:t>
                            </w:r>
                          </w:p>
                        </w:txbxContent>
                      </wps:txbx>
                      <wps:bodyPr rot="0" vert="horz" wrap="square" lIns="144000" tIns="144000" rIns="144000" bIns="144000" anchor="t" anchorCtr="0">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3455E0" id="_x0000_s1028" type="#_x0000_t202" style="position:absolute;margin-left:204.95pt;margin-top:77.05pt;width:164.4pt;height:14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" fillcolor="#f3f7d4 [660]" stroked="f">
                <v:textbox style="mso-fit-shape-to-text:t" inset="4mm,4mm,4mm,4mm">
                  <w:txbxContent>
                    <w:p w14:paraId="22C1E344" w14:textId="77777777" w:rsidR="0017492F" w:rsidRPr="007F1980" w:rsidRDefault="0017492F" w:rsidP="00A1188E">
                      <w:pPr>
                        <w:pStyle w:val="Calloutheading"/>
                        <w:keepLines w:val="0"/>
                        <w:widowControl w:val="0"/>
                        <w:spacing w:after="0" w:line="240" w:lineRule="auto"/>
                      </w:pPr>
                      <w:r w:rsidRPr="007F1980">
                        <w:t>What is ground-borne noise?</w:t>
                      </w:r>
                    </w:p>
                    <w:p w14:paraId="0338757C" w14:textId="6A0766C9" w:rsidR="0017492F" w:rsidRPr="007F1980" w:rsidRDefault="0017492F" w:rsidP="006667B6">
                      <w:pPr>
                        <w:pStyle w:val="Callouttext"/>
                      </w:pPr>
                      <w:r w:rsidRPr="007F1980">
                        <w:t>Ground-borne noise is noise caused by ground vibration</w:t>
                      </w:r>
                      <w:r>
                        <w:t xml:space="preserve"> </w:t>
                      </w:r>
                      <w:r w:rsidRPr="007F1980">
                        <w:t xml:space="preserve">(produced by construction </w:t>
                      </w:r>
                      <w:r>
                        <w:t xml:space="preserve">activities </w:t>
                      </w:r>
                      <w:r w:rsidRPr="007F1980">
                        <w:t xml:space="preserve">or a train </w:t>
                      </w:r>
                      <w:r>
                        <w:t xml:space="preserve">or tram </w:t>
                      </w:r>
                      <w:r w:rsidRPr="007F1980">
                        <w:t xml:space="preserve">passing) re-radiated </w:t>
                      </w:r>
                      <w:r>
                        <w:t>(</w:t>
                      </w:r>
                      <w:r w:rsidRPr="007F1980">
                        <w:t>by the building structure</w:t>
                      </w:r>
                      <w:r>
                        <w:t xml:space="preserve">) </w:t>
                      </w:r>
                      <w:r w:rsidRPr="007F1980">
                        <w:t>as noise inside a building</w:t>
                      </w:r>
                      <w:r>
                        <w:t xml:space="preserve"> (</w:t>
                      </w:r>
                      <w:r w:rsidRPr="007F1980">
                        <w:t>typically characterised as low frequency ‘rumbling’ noise</w:t>
                      </w:r>
                      <w:r>
                        <w:t>)</w:t>
                      </w:r>
                      <w:r w:rsidRPr="007F1980">
                        <w:t>.</w:t>
                      </w:r>
                      <w:r>
                        <w:t xml:space="preserve"> </w:t>
                      </w:r>
                      <w:r w:rsidRPr="007F1980">
                        <w:t xml:space="preserve">A common cause of ground-borne noise is from construction activities such as blasting and driven </w:t>
                      </w:r>
                      <w:r>
                        <w:t>pi</w:t>
                      </w:r>
                      <w:r w:rsidRPr="007F1980">
                        <w:t>lin</w:t>
                      </w:r>
                      <w:r>
                        <w:t>g</w:t>
                      </w:r>
                      <w:r w:rsidRPr="007F1980">
                        <w:t>.</w:t>
                      </w:r>
                    </w:p>
                  </w:txbxContent>
                </v:textbox>
                <w10:wrap type="square" anchory="line"/>
                <w10:anchorlock/>
              </v:shape>
            </w:pict>
          </mc:Fallback>
        </mc:AlternateContent>
      </w:r>
      <w:r w:rsidR="00EA7C77" w:rsidRPr="00253E68">
        <w:rPr>
          <w:rStyle w:val="CharacterStyle-DarkColour"/>
          <w:color w:val="auto"/>
        </w:rPr>
        <w:t>There are also no published Victorian standards or guidelines for vibration and</w:t>
      </w:r>
      <w:r w:rsidRPr="00253E68">
        <w:rPr>
          <w:rStyle w:val="CharacterStyle-DarkColour"/>
          <w:color w:val="auto"/>
        </w:rPr>
        <w:t> </w:t>
      </w:r>
      <w:r w:rsidR="00EA7C77" w:rsidRPr="00253E68">
        <w:rPr>
          <w:rStyle w:val="CharacterStyle-DarkColour"/>
          <w:color w:val="auto"/>
        </w:rPr>
        <w:t>ground-borne noi</w:t>
      </w:r>
      <w:r w:rsidR="004E1CEF" w:rsidRPr="00253E68">
        <w:rPr>
          <w:rStyle w:val="CharacterStyle-DarkColour"/>
          <w:color w:val="auto"/>
        </w:rPr>
        <w:t>se levels from rail</w:t>
      </w:r>
      <w:r w:rsidRPr="00253E68">
        <w:rPr>
          <w:rStyle w:val="CharacterStyle-DarkColour"/>
          <w:color w:val="auto"/>
        </w:rPr>
        <w:t> </w:t>
      </w:r>
      <w:r w:rsidR="004E1CEF" w:rsidRPr="00253E68">
        <w:rPr>
          <w:rStyle w:val="CharacterStyle-DarkColour"/>
          <w:color w:val="auto"/>
        </w:rPr>
        <w:t xml:space="preserve">operations. </w:t>
      </w:r>
    </w:p>
    <w:p w14:paraId="3009BB28" w14:textId="5512DDC0" w:rsidR="00EA7C77" w:rsidRPr="00253E68" w:rsidRDefault="004E1CEF" w:rsidP="003607EB">
      <w:pPr>
        <w:pStyle w:val="BodyText"/>
        <w:keepLines w:val="0"/>
      </w:pPr>
      <w:r w:rsidRPr="00253E68">
        <w:rPr>
          <w:rStyle w:val="CharacterStyle-DarkColour"/>
          <w:color w:val="auto"/>
        </w:rPr>
        <w:t>T</w:t>
      </w:r>
      <w:r w:rsidR="00EA7C77" w:rsidRPr="00253E68">
        <w:rPr>
          <w:rStyle w:val="CharacterStyle-DarkColour"/>
          <w:color w:val="auto"/>
        </w:rPr>
        <w:t>he NSW Rail Infrastructure Noise Guideline (RING), issued in May 2013, has been applied to the assessment of operational ground-borne emissions from</w:t>
      </w:r>
      <w:r w:rsidR="003607EB" w:rsidRPr="00253E68">
        <w:rPr>
          <w:rStyle w:val="CharacterStyle-DarkColour"/>
          <w:color w:val="auto"/>
        </w:rPr>
        <w:t> </w:t>
      </w:r>
      <w:r w:rsidR="00EA7C77" w:rsidRPr="00253E68">
        <w:rPr>
          <w:rStyle w:val="CharacterStyle-DarkColour"/>
          <w:color w:val="auto"/>
        </w:rPr>
        <w:t xml:space="preserve">Melbourne Metro. RING assumes </w:t>
      </w:r>
      <w:r w:rsidR="00EA7C77" w:rsidRPr="00253E68">
        <w:t>feasible and reasonable mitigation to</w:t>
      </w:r>
      <w:r w:rsidR="003607EB" w:rsidRPr="00253E68">
        <w:t> </w:t>
      </w:r>
      <w:r w:rsidR="00EA7C77" w:rsidRPr="00253E68">
        <w:t>reduce noise towards the Guideline</w:t>
      </w:r>
      <w:r w:rsidR="003607EB" w:rsidRPr="00253E68">
        <w:t> </w:t>
      </w:r>
      <w:r w:rsidR="00EA7C77" w:rsidRPr="00253E68">
        <w:t>Targets.</w:t>
      </w:r>
    </w:p>
    <w:p w14:paraId="66AADF28" w14:textId="0FF0FE98" w:rsidR="004E1CEF" w:rsidRPr="00253E68" w:rsidRDefault="005C3B2E" w:rsidP="007C19CA">
      <w:pPr>
        <w:pStyle w:val="BodyText"/>
      </w:pPr>
      <w:r w:rsidRPr="00253E68">
        <w:rPr>
          <w:rStyle w:val="CharacterStyle-DarkColour"/>
          <w:color w:val="auto"/>
        </w:rPr>
        <w:t>T</w:t>
      </w:r>
      <w:r w:rsidR="005A2657" w:rsidRPr="00253E68">
        <w:rPr>
          <w:rStyle w:val="CharacterStyle-DarkColour"/>
          <w:color w:val="auto"/>
        </w:rPr>
        <w:t>rack isolation could be provided t</w:t>
      </w:r>
      <w:r w:rsidRPr="00253E68">
        <w:rPr>
          <w:rStyle w:val="CharacterStyle-DarkColour"/>
          <w:color w:val="auto"/>
        </w:rPr>
        <w:t xml:space="preserve">o comply with </w:t>
      </w:r>
      <w:r w:rsidR="005A2657" w:rsidRPr="00253E68">
        <w:rPr>
          <w:rStyle w:val="CharacterStyle-DarkColour"/>
          <w:color w:val="auto"/>
        </w:rPr>
        <w:t xml:space="preserve">the </w:t>
      </w:r>
      <w:r w:rsidR="00EA7C77" w:rsidRPr="00253E68">
        <w:t>recommended Environmental Performance Requirements</w:t>
      </w:r>
      <w:r w:rsidR="005A2657" w:rsidRPr="00253E68">
        <w:t xml:space="preserve"> and </w:t>
      </w:r>
      <w:r w:rsidR="00E0523A" w:rsidRPr="00253E68">
        <w:t xml:space="preserve">protect amenity at </w:t>
      </w:r>
      <w:r w:rsidR="004E1CEF" w:rsidRPr="00253E68">
        <w:t>sensitive receptors</w:t>
      </w:r>
      <w:r w:rsidR="00E0523A" w:rsidRPr="00253E68">
        <w:t xml:space="preserve"> where the ground-borne noise Guideline Targets set out in </w:t>
      </w:r>
      <w:r w:rsidR="005A2657" w:rsidRPr="00253E68">
        <w:fldChar w:fldCharType="begin"/>
      </w:r>
      <w:r w:rsidR="005A2657" w:rsidRPr="00253E68">
        <w:instrText xml:space="preserve"> REF _Ref449019690 \h </w:instrText>
      </w:r>
      <w:r w:rsidR="005A2657" w:rsidRPr="00253E68">
        <w:fldChar w:fldCharType="separate"/>
      </w:r>
      <w:r w:rsidR="006E2E93" w:rsidRPr="00253E68">
        <w:t>Table </w:t>
      </w:r>
      <w:r w:rsidR="006E2E93">
        <w:rPr>
          <w:noProof/>
          <w:cs/>
        </w:rPr>
        <w:t>‎</w:t>
      </w:r>
      <w:r w:rsidR="006E2E93">
        <w:rPr>
          <w:noProof/>
        </w:rPr>
        <w:t>13</w:t>
      </w:r>
      <w:r w:rsidR="006E2E93" w:rsidRPr="00253E68">
        <w:t>–</w:t>
      </w:r>
      <w:r w:rsidR="006E2E93">
        <w:rPr>
          <w:noProof/>
        </w:rPr>
        <w:t>10</w:t>
      </w:r>
      <w:r w:rsidR="005A2657" w:rsidRPr="00253E68">
        <w:fldChar w:fldCharType="end"/>
      </w:r>
      <w:r w:rsidR="00463DF8" w:rsidRPr="00253E68">
        <w:t xml:space="preserve"> </w:t>
      </w:r>
      <w:r w:rsidR="00E0523A" w:rsidRPr="00253E68">
        <w:t xml:space="preserve">are </w:t>
      </w:r>
      <w:r w:rsidR="00EF4F07">
        <w:t xml:space="preserve">predicted to be </w:t>
      </w:r>
      <w:r w:rsidR="00E0523A" w:rsidRPr="00253E68">
        <w:t xml:space="preserve">exceeded during </w:t>
      </w:r>
      <w:r w:rsidR="004E1CEF" w:rsidRPr="00253E68">
        <w:t>operation.</w:t>
      </w:r>
    </w:p>
    <w:p w14:paraId="6C34F162" w14:textId="51B37692" w:rsidR="00693E02" w:rsidRPr="00253E68" w:rsidRDefault="004E1CEF" w:rsidP="001F4357">
      <w:pPr>
        <w:pStyle w:val="Caption"/>
      </w:pPr>
      <w:bookmarkStart w:id="38" w:name="_Ref448940136"/>
      <w:bookmarkStart w:id="39" w:name="_Ref448923077"/>
      <w:bookmarkStart w:id="40" w:name="_Ref449019690"/>
      <w:r w:rsidRPr="00253E68">
        <w:lastRenderedPageBreak/>
        <w:t>Table</w:t>
      </w:r>
      <w:r w:rsidR="00BC1DA7" w:rsidRPr="00253E68">
        <w:t> </w:t>
      </w:r>
      <w:bookmarkStart w:id="41" w:name="Table13_10"/>
      <w:r w:rsidR="009B7E80" w:rsidRPr="00253E68">
        <w:fldChar w:fldCharType="begin"/>
      </w:r>
      <w:r w:rsidR="009B7E80" w:rsidRPr="00253E68">
        <w:instrText xml:space="preserve"> STYLEREF 1 \s </w:instrText>
      </w:r>
      <w:r w:rsidR="009B7E80" w:rsidRPr="00253E68">
        <w:fldChar w:fldCharType="separate"/>
      </w:r>
      <w:r w:rsidR="006E2E93">
        <w:rPr>
          <w:noProof/>
          <w:cs/>
        </w:rPr>
        <w:t>‎</w:t>
      </w:r>
      <w:r w:rsidR="006E2E93">
        <w:rPr>
          <w:noProof/>
        </w:rPr>
        <w:t>13</w:t>
      </w:r>
      <w:r w:rsidR="009B7E80" w:rsidRPr="00253E68">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10</w:t>
      </w:r>
      <w:r w:rsidR="00392107">
        <w:rPr>
          <w:noProof/>
        </w:rPr>
        <w:fldChar w:fldCharType="end"/>
      </w:r>
      <w:bookmarkEnd w:id="38"/>
      <w:bookmarkEnd w:id="39"/>
      <w:bookmarkEnd w:id="40"/>
      <w:bookmarkEnd w:id="41"/>
      <w:r w:rsidRPr="00253E68">
        <w:tab/>
        <w:t>Guideline Targets for operation</w:t>
      </w:r>
      <w:r w:rsidR="003C5DAC" w:rsidRPr="00253E68">
        <w:t>al</w:t>
      </w:r>
      <w:r w:rsidRPr="00253E68">
        <w:t xml:space="preserve"> ground-borne noise</w:t>
      </w:r>
    </w:p>
    <w:tbl>
      <w:tblPr>
        <w:tblStyle w:val="RowMainTableStyle"/>
        <w:tblW w:w="7502" w:type="dxa"/>
        <w:tblLayout w:type="fixed"/>
        <w:tblLook w:val="0400" w:firstRow="0" w:lastRow="0" w:firstColumn="0" w:lastColumn="0" w:noHBand="0" w:noVBand="1"/>
      </w:tblPr>
      <w:tblGrid>
        <w:gridCol w:w="2738"/>
        <w:gridCol w:w="1313"/>
        <w:gridCol w:w="3451"/>
      </w:tblGrid>
      <w:tr w:rsidR="004E1CEF" w:rsidRPr="00253E68" w14:paraId="165FDEA8" w14:textId="77777777" w:rsidTr="00A1188E">
        <w:trPr>
          <w:cantSplit/>
          <w:tblHeader/>
        </w:trPr>
        <w:tc>
          <w:tcPr>
            <w:tcW w:w="2738" w:type="dxa"/>
            <w:tcBorders>
              <w:right w:val="single" w:sz="4" w:space="0" w:color="FFFFFF" w:themeColor="background1"/>
            </w:tcBorders>
            <w:shd w:val="clear" w:color="auto" w:fill="00BAD4" w:themeFill="text2"/>
            <w:hideMark/>
          </w:tcPr>
          <w:p w14:paraId="31A01CE0" w14:textId="77777777" w:rsidR="004E1CEF" w:rsidRPr="00253E68" w:rsidRDefault="004E1CEF" w:rsidP="001F4357">
            <w:pPr>
              <w:pStyle w:val="TableText"/>
              <w:keepNext/>
              <w:keepLines/>
              <w:rPr>
                <w:b/>
                <w:color w:val="FFFFFF" w:themeColor="background1"/>
              </w:rPr>
            </w:pPr>
            <w:r w:rsidRPr="00253E68">
              <w:rPr>
                <w:b/>
                <w:color w:val="FFFFFF" w:themeColor="background1"/>
              </w:rPr>
              <w:t>Sensitive land use</w:t>
            </w:r>
          </w:p>
        </w:tc>
        <w:tc>
          <w:tcPr>
            <w:tcW w:w="1313" w:type="dxa"/>
            <w:tcBorders>
              <w:left w:val="single" w:sz="4" w:space="0" w:color="FFFFFF" w:themeColor="background1"/>
              <w:right w:val="single" w:sz="4" w:space="0" w:color="FFFFFF" w:themeColor="background1"/>
            </w:tcBorders>
            <w:shd w:val="clear" w:color="auto" w:fill="00BAD4" w:themeFill="text2"/>
            <w:hideMark/>
          </w:tcPr>
          <w:p w14:paraId="66807CC3" w14:textId="77777777" w:rsidR="004E1CEF" w:rsidRPr="00253E68" w:rsidRDefault="004E1CEF" w:rsidP="001F4357">
            <w:pPr>
              <w:pStyle w:val="TableText"/>
              <w:keepNext/>
              <w:keepLines/>
              <w:jc w:val="center"/>
              <w:rPr>
                <w:b/>
                <w:color w:val="FFFFFF" w:themeColor="background1"/>
              </w:rPr>
            </w:pPr>
            <w:r w:rsidRPr="00253E68">
              <w:rPr>
                <w:b/>
                <w:color w:val="FFFFFF" w:themeColor="background1"/>
              </w:rPr>
              <w:t>Time of day</w:t>
            </w:r>
          </w:p>
        </w:tc>
        <w:tc>
          <w:tcPr>
            <w:tcW w:w="3451" w:type="dxa"/>
            <w:tcBorders>
              <w:left w:val="single" w:sz="4" w:space="0" w:color="FFFFFF" w:themeColor="background1"/>
            </w:tcBorders>
            <w:shd w:val="clear" w:color="auto" w:fill="00BAD4" w:themeFill="text2"/>
            <w:hideMark/>
          </w:tcPr>
          <w:p w14:paraId="6A3F384D" w14:textId="77777777" w:rsidR="004E1CEF" w:rsidRPr="00253E68" w:rsidRDefault="004E1CEF" w:rsidP="001F4357">
            <w:pPr>
              <w:pStyle w:val="TableText"/>
              <w:keepNext/>
              <w:keepLines/>
              <w:rPr>
                <w:b/>
                <w:color w:val="FFFFFF" w:themeColor="background1"/>
              </w:rPr>
            </w:pPr>
            <w:r w:rsidRPr="00253E68">
              <w:rPr>
                <w:b/>
                <w:color w:val="FFFFFF" w:themeColor="background1"/>
              </w:rPr>
              <w:t>Internal noise trigger levels</w:t>
            </w:r>
          </w:p>
        </w:tc>
      </w:tr>
      <w:tr w:rsidR="004E1CEF" w:rsidRPr="00253E68" w14:paraId="553A45D5" w14:textId="77777777" w:rsidTr="003607EB">
        <w:trPr>
          <w:cantSplit/>
        </w:trPr>
        <w:tc>
          <w:tcPr>
            <w:tcW w:w="2738" w:type="dxa"/>
            <w:vMerge w:val="restart"/>
            <w:hideMark/>
          </w:tcPr>
          <w:p w14:paraId="76ED9018" w14:textId="77777777" w:rsidR="004E1CEF" w:rsidRPr="00253E68" w:rsidRDefault="004E1CEF" w:rsidP="00B11431">
            <w:pPr>
              <w:pStyle w:val="TableText"/>
              <w:keepNext/>
              <w:keepLines/>
            </w:pPr>
            <w:r w:rsidRPr="00253E68">
              <w:t>Residential</w:t>
            </w:r>
          </w:p>
        </w:tc>
        <w:tc>
          <w:tcPr>
            <w:tcW w:w="1313" w:type="dxa"/>
            <w:hideMark/>
          </w:tcPr>
          <w:p w14:paraId="12BDEA59" w14:textId="77777777" w:rsidR="004E1CEF" w:rsidRPr="00253E68" w:rsidRDefault="004E1CEF" w:rsidP="00B11431">
            <w:pPr>
              <w:pStyle w:val="TableText"/>
              <w:keepNext/>
              <w:keepLines/>
              <w:jc w:val="center"/>
            </w:pPr>
            <w:r w:rsidRPr="00253E68">
              <w:t xml:space="preserve">Day </w:t>
            </w:r>
            <w:r w:rsidRPr="00253E68">
              <w:rPr>
                <w:i/>
              </w:rPr>
              <w:t>(7am</w:t>
            </w:r>
            <w:r w:rsidRPr="00253E68">
              <w:rPr>
                <w:i/>
              </w:rPr>
              <w:noBreakHyphen/>
              <w:t>10pm)</w:t>
            </w:r>
          </w:p>
        </w:tc>
        <w:tc>
          <w:tcPr>
            <w:tcW w:w="3451" w:type="dxa"/>
            <w:hideMark/>
          </w:tcPr>
          <w:p w14:paraId="1AD4151A" w14:textId="77777777" w:rsidR="004E1CEF" w:rsidRPr="00253E68" w:rsidRDefault="004E1CEF" w:rsidP="00B11431">
            <w:pPr>
              <w:pStyle w:val="TableText"/>
              <w:keepNext/>
              <w:keepLines/>
            </w:pPr>
            <w:r w:rsidRPr="00253E68">
              <w:t>40 dBL</w:t>
            </w:r>
            <w:r w:rsidRPr="00253E68">
              <w:rPr>
                <w:vertAlign w:val="subscript"/>
              </w:rPr>
              <w:t>ASmax</w:t>
            </w:r>
            <w:r w:rsidRPr="00253E68">
              <w:t xml:space="preserve"> and an increase in existing rail noise level by 3 dB(A) or more</w:t>
            </w:r>
          </w:p>
        </w:tc>
      </w:tr>
      <w:tr w:rsidR="004E1CEF" w:rsidRPr="00253E68" w14:paraId="1391500B" w14:textId="77777777" w:rsidTr="003607EB">
        <w:trPr>
          <w:cantSplit/>
        </w:trPr>
        <w:tc>
          <w:tcPr>
            <w:tcW w:w="2738" w:type="dxa"/>
            <w:vMerge/>
            <w:hideMark/>
          </w:tcPr>
          <w:p w14:paraId="3795EFD8" w14:textId="77777777" w:rsidR="004E1CEF" w:rsidRPr="00253E68" w:rsidRDefault="004E1CEF" w:rsidP="00B11431">
            <w:pPr>
              <w:pStyle w:val="TableText"/>
              <w:keepNext/>
              <w:keepLines/>
            </w:pPr>
          </w:p>
        </w:tc>
        <w:tc>
          <w:tcPr>
            <w:tcW w:w="1313" w:type="dxa"/>
            <w:hideMark/>
          </w:tcPr>
          <w:p w14:paraId="0E1F07CA" w14:textId="77777777" w:rsidR="004E1CEF" w:rsidRPr="00253E68" w:rsidRDefault="004E1CEF" w:rsidP="00B11431">
            <w:pPr>
              <w:pStyle w:val="TableText"/>
              <w:keepNext/>
              <w:keepLines/>
              <w:jc w:val="center"/>
            </w:pPr>
            <w:r w:rsidRPr="00253E68">
              <w:t xml:space="preserve">Night </w:t>
            </w:r>
            <w:r w:rsidRPr="00253E68">
              <w:rPr>
                <w:i/>
              </w:rPr>
              <w:t>(10pm</w:t>
            </w:r>
            <w:r w:rsidRPr="00253E68">
              <w:rPr>
                <w:i/>
              </w:rPr>
              <w:noBreakHyphen/>
              <w:t>7am)</w:t>
            </w:r>
          </w:p>
        </w:tc>
        <w:tc>
          <w:tcPr>
            <w:tcW w:w="3451" w:type="dxa"/>
            <w:hideMark/>
          </w:tcPr>
          <w:p w14:paraId="577A8D73" w14:textId="77777777" w:rsidR="004E1CEF" w:rsidRPr="00253E68" w:rsidRDefault="004E1CEF" w:rsidP="00B11431">
            <w:pPr>
              <w:pStyle w:val="TableText"/>
              <w:keepNext/>
              <w:keepLines/>
            </w:pPr>
            <w:r w:rsidRPr="00253E68">
              <w:t>35 dBL</w:t>
            </w:r>
            <w:r w:rsidRPr="00253E68">
              <w:rPr>
                <w:vertAlign w:val="subscript"/>
              </w:rPr>
              <w:t>ASmax</w:t>
            </w:r>
            <w:r w:rsidRPr="00253E68">
              <w:t xml:space="preserve"> and an increase in existing rail noise level by 3 dB(A) or more</w:t>
            </w:r>
          </w:p>
        </w:tc>
      </w:tr>
      <w:tr w:rsidR="004E1CEF" w:rsidRPr="00253E68" w14:paraId="01470BB4" w14:textId="77777777" w:rsidTr="003607EB">
        <w:trPr>
          <w:cantSplit/>
        </w:trPr>
        <w:tc>
          <w:tcPr>
            <w:tcW w:w="2738" w:type="dxa"/>
            <w:hideMark/>
          </w:tcPr>
          <w:p w14:paraId="48B8729D" w14:textId="77777777" w:rsidR="004E1CEF" w:rsidRPr="00253E68" w:rsidRDefault="004E1CEF" w:rsidP="004E1CEF">
            <w:pPr>
              <w:pStyle w:val="TableText"/>
            </w:pPr>
            <w:r w:rsidRPr="00253E68">
              <w:t>Schools, educational institutions, places of worship</w:t>
            </w:r>
          </w:p>
        </w:tc>
        <w:tc>
          <w:tcPr>
            <w:tcW w:w="1313" w:type="dxa"/>
            <w:hideMark/>
          </w:tcPr>
          <w:p w14:paraId="6711C8D9" w14:textId="77777777" w:rsidR="004E1CEF" w:rsidRPr="00253E68" w:rsidRDefault="004E1CEF" w:rsidP="004E1CEF">
            <w:pPr>
              <w:pStyle w:val="TableText"/>
              <w:jc w:val="center"/>
            </w:pPr>
            <w:r w:rsidRPr="00253E68">
              <w:t>When in use</w:t>
            </w:r>
          </w:p>
        </w:tc>
        <w:tc>
          <w:tcPr>
            <w:tcW w:w="3451" w:type="dxa"/>
            <w:hideMark/>
          </w:tcPr>
          <w:p w14:paraId="3053288A" w14:textId="2D56331F" w:rsidR="004E1CEF" w:rsidRPr="00253E68" w:rsidRDefault="004E1CEF" w:rsidP="004E1CEF">
            <w:pPr>
              <w:pStyle w:val="TableText"/>
            </w:pPr>
            <w:r w:rsidRPr="00253E68">
              <w:t>40</w:t>
            </w:r>
            <w:r w:rsidR="001727C4" w:rsidRPr="00253E68">
              <w:t>–</w:t>
            </w:r>
            <w:r w:rsidRPr="00253E68">
              <w:t>45 dBL</w:t>
            </w:r>
            <w:r w:rsidRPr="00253E68">
              <w:rPr>
                <w:vertAlign w:val="subscript"/>
              </w:rPr>
              <w:t>ASmax</w:t>
            </w:r>
            <w:r w:rsidRPr="00253E68">
              <w:t xml:space="preserve"> and an increase in existing rail noise level by 3 dB(A) or more</w:t>
            </w:r>
          </w:p>
        </w:tc>
      </w:tr>
      <w:tr w:rsidR="004E1CEF" w:rsidRPr="00253E68" w14:paraId="1E4ED01A" w14:textId="77777777" w:rsidTr="003607EB">
        <w:trPr>
          <w:cantSplit/>
        </w:trPr>
        <w:tc>
          <w:tcPr>
            <w:tcW w:w="2738" w:type="dxa"/>
            <w:hideMark/>
          </w:tcPr>
          <w:p w14:paraId="1D98BC81" w14:textId="687EE11F" w:rsidR="004E1CEF" w:rsidRPr="00253E68" w:rsidRDefault="004E1CEF" w:rsidP="004E1CEF">
            <w:pPr>
              <w:pStyle w:val="TableText"/>
            </w:pPr>
            <w:r w:rsidRPr="00253E68">
              <w:t>Hospitals</w:t>
            </w:r>
            <w:r w:rsidR="003C5DAC" w:rsidRPr="00253E68">
              <w:t xml:space="preserve"> </w:t>
            </w:r>
            <w:r w:rsidRPr="00253E68">
              <w:t>(bed wards and operating theatres)</w:t>
            </w:r>
          </w:p>
        </w:tc>
        <w:tc>
          <w:tcPr>
            <w:tcW w:w="1313" w:type="dxa"/>
            <w:hideMark/>
          </w:tcPr>
          <w:p w14:paraId="0784589D" w14:textId="77777777" w:rsidR="004E1CEF" w:rsidRPr="00253E68" w:rsidRDefault="004E1CEF" w:rsidP="004E1CEF">
            <w:pPr>
              <w:pStyle w:val="TableText"/>
              <w:jc w:val="center"/>
            </w:pPr>
            <w:r w:rsidRPr="00253E68">
              <w:t>24 hours</w:t>
            </w:r>
          </w:p>
        </w:tc>
        <w:tc>
          <w:tcPr>
            <w:tcW w:w="3451" w:type="dxa"/>
            <w:hideMark/>
          </w:tcPr>
          <w:p w14:paraId="7B484367" w14:textId="77777777" w:rsidR="004E1CEF" w:rsidRPr="00253E68" w:rsidRDefault="004E1CEF" w:rsidP="004E1CEF">
            <w:pPr>
              <w:pStyle w:val="TableText"/>
            </w:pPr>
            <w:r w:rsidRPr="00253E68">
              <w:t>35 dB(A) L</w:t>
            </w:r>
            <w:r w:rsidRPr="00253E68">
              <w:rPr>
                <w:vertAlign w:val="subscript"/>
              </w:rPr>
              <w:t>ASMax</w:t>
            </w:r>
          </w:p>
        </w:tc>
      </w:tr>
      <w:tr w:rsidR="004E1CEF" w:rsidRPr="00253E68" w14:paraId="240F03CA" w14:textId="77777777" w:rsidTr="003607EB">
        <w:trPr>
          <w:cantSplit/>
        </w:trPr>
        <w:tc>
          <w:tcPr>
            <w:tcW w:w="2738" w:type="dxa"/>
            <w:hideMark/>
          </w:tcPr>
          <w:p w14:paraId="5092331C" w14:textId="77777777" w:rsidR="004E1CEF" w:rsidRPr="00253E68" w:rsidRDefault="004E1CEF" w:rsidP="004E1CEF">
            <w:pPr>
              <w:pStyle w:val="TableText"/>
            </w:pPr>
            <w:r w:rsidRPr="00253E68">
              <w:t>Offices</w:t>
            </w:r>
          </w:p>
        </w:tc>
        <w:tc>
          <w:tcPr>
            <w:tcW w:w="1313" w:type="dxa"/>
            <w:hideMark/>
          </w:tcPr>
          <w:p w14:paraId="13BFA5D2" w14:textId="77777777" w:rsidR="004E1CEF" w:rsidRPr="00253E68" w:rsidRDefault="004E1CEF" w:rsidP="004E1CEF">
            <w:pPr>
              <w:pStyle w:val="TableText"/>
              <w:jc w:val="center"/>
            </w:pPr>
            <w:r w:rsidRPr="00253E68">
              <w:t>When in use</w:t>
            </w:r>
          </w:p>
        </w:tc>
        <w:tc>
          <w:tcPr>
            <w:tcW w:w="3451" w:type="dxa"/>
            <w:hideMark/>
          </w:tcPr>
          <w:p w14:paraId="3A492B4D" w14:textId="77777777" w:rsidR="004E1CEF" w:rsidRPr="00253E68" w:rsidRDefault="004E1CEF" w:rsidP="004E1CEF">
            <w:pPr>
              <w:pStyle w:val="TableText"/>
            </w:pPr>
            <w:r w:rsidRPr="00253E68">
              <w:t>45 dB(A) L</w:t>
            </w:r>
            <w:r w:rsidRPr="00253E68">
              <w:rPr>
                <w:vertAlign w:val="subscript"/>
              </w:rPr>
              <w:t>ASMax</w:t>
            </w:r>
          </w:p>
        </w:tc>
      </w:tr>
      <w:tr w:rsidR="004E1CEF" w:rsidRPr="00253E68" w14:paraId="32E7FA20" w14:textId="77777777" w:rsidTr="003607EB">
        <w:trPr>
          <w:cantSplit/>
        </w:trPr>
        <w:tc>
          <w:tcPr>
            <w:tcW w:w="2738" w:type="dxa"/>
            <w:hideMark/>
          </w:tcPr>
          <w:p w14:paraId="6F11158D" w14:textId="7808EB79" w:rsidR="004E1CEF" w:rsidRPr="00253E68" w:rsidRDefault="004E1CEF" w:rsidP="004E1CEF">
            <w:pPr>
              <w:pStyle w:val="TableText"/>
            </w:pPr>
            <w:r w:rsidRPr="00253E68">
              <w:t xml:space="preserve">Cinemas and </w:t>
            </w:r>
            <w:r w:rsidR="008D4ECA" w:rsidRPr="00253E68">
              <w:t>public h</w:t>
            </w:r>
            <w:r w:rsidRPr="00253E68">
              <w:t>alls</w:t>
            </w:r>
          </w:p>
        </w:tc>
        <w:tc>
          <w:tcPr>
            <w:tcW w:w="1313" w:type="dxa"/>
            <w:hideMark/>
          </w:tcPr>
          <w:p w14:paraId="7D74B2C3" w14:textId="77777777" w:rsidR="004E1CEF" w:rsidRPr="00253E68" w:rsidRDefault="004E1CEF" w:rsidP="004E1CEF">
            <w:pPr>
              <w:pStyle w:val="TableText"/>
              <w:jc w:val="center"/>
            </w:pPr>
            <w:r w:rsidRPr="00253E68">
              <w:t>When in use</w:t>
            </w:r>
          </w:p>
        </w:tc>
        <w:tc>
          <w:tcPr>
            <w:tcW w:w="3451" w:type="dxa"/>
            <w:hideMark/>
          </w:tcPr>
          <w:p w14:paraId="00FADC74" w14:textId="77777777" w:rsidR="004E1CEF" w:rsidRPr="00253E68" w:rsidRDefault="004E1CEF" w:rsidP="004E1CEF">
            <w:pPr>
              <w:pStyle w:val="TableText"/>
            </w:pPr>
            <w:r w:rsidRPr="00253E68">
              <w:t>30 dB(A) L</w:t>
            </w:r>
            <w:r w:rsidRPr="00253E68">
              <w:rPr>
                <w:vertAlign w:val="subscript"/>
              </w:rPr>
              <w:t>ASMax</w:t>
            </w:r>
          </w:p>
        </w:tc>
      </w:tr>
      <w:tr w:rsidR="004E1CEF" w:rsidRPr="00253E68" w14:paraId="63888FF8" w14:textId="77777777" w:rsidTr="003607EB">
        <w:trPr>
          <w:cantSplit/>
        </w:trPr>
        <w:tc>
          <w:tcPr>
            <w:tcW w:w="2738" w:type="dxa"/>
            <w:hideMark/>
          </w:tcPr>
          <w:p w14:paraId="08736902" w14:textId="3E2FF0BE" w:rsidR="004E1CEF" w:rsidRPr="00253E68" w:rsidRDefault="004E1CEF" w:rsidP="004B07D7">
            <w:pPr>
              <w:pStyle w:val="TableText"/>
            </w:pPr>
            <w:r w:rsidRPr="00253E68">
              <w:t xml:space="preserve">Drama </w:t>
            </w:r>
            <w:r w:rsidR="008D4ECA" w:rsidRPr="00253E68">
              <w:t>t</w:t>
            </w:r>
            <w:r w:rsidRPr="00253E68">
              <w:t>heatres</w:t>
            </w:r>
          </w:p>
        </w:tc>
        <w:tc>
          <w:tcPr>
            <w:tcW w:w="1313" w:type="dxa"/>
            <w:hideMark/>
          </w:tcPr>
          <w:p w14:paraId="4E90265D" w14:textId="77777777" w:rsidR="004E1CEF" w:rsidRPr="00253E68" w:rsidRDefault="004E1CEF" w:rsidP="004E1CEF">
            <w:pPr>
              <w:pStyle w:val="TableText"/>
              <w:jc w:val="center"/>
            </w:pPr>
            <w:r w:rsidRPr="00253E68">
              <w:t>When in use</w:t>
            </w:r>
          </w:p>
        </w:tc>
        <w:tc>
          <w:tcPr>
            <w:tcW w:w="3451" w:type="dxa"/>
            <w:hideMark/>
          </w:tcPr>
          <w:p w14:paraId="0B1C9B90" w14:textId="77777777" w:rsidR="004E1CEF" w:rsidRPr="00253E68" w:rsidRDefault="004E1CEF" w:rsidP="004E1CEF">
            <w:pPr>
              <w:pStyle w:val="TableText"/>
            </w:pPr>
            <w:r w:rsidRPr="00253E68">
              <w:t>25 dB(A) L</w:t>
            </w:r>
            <w:r w:rsidRPr="00253E68">
              <w:rPr>
                <w:vertAlign w:val="subscript"/>
              </w:rPr>
              <w:t>ASMax</w:t>
            </w:r>
          </w:p>
        </w:tc>
      </w:tr>
      <w:tr w:rsidR="004E1CEF" w:rsidRPr="00253E68" w14:paraId="2A962109" w14:textId="77777777" w:rsidTr="003607EB">
        <w:trPr>
          <w:cantSplit/>
        </w:trPr>
        <w:tc>
          <w:tcPr>
            <w:tcW w:w="2738" w:type="dxa"/>
            <w:hideMark/>
          </w:tcPr>
          <w:p w14:paraId="090800D4" w14:textId="02C0E4AA" w:rsidR="004E1CEF" w:rsidRPr="00253E68" w:rsidRDefault="004E1CEF" w:rsidP="004B07D7">
            <w:pPr>
              <w:pStyle w:val="TableText"/>
            </w:pPr>
            <w:r w:rsidRPr="00253E68">
              <w:t xml:space="preserve">Concert halls, </w:t>
            </w:r>
            <w:r w:rsidR="008D4ECA" w:rsidRPr="00253E68">
              <w:t>t</w:t>
            </w:r>
            <w:r w:rsidRPr="00253E68">
              <w:t xml:space="preserve">elevision and </w:t>
            </w:r>
            <w:r w:rsidR="008D4ECA" w:rsidRPr="00253E68">
              <w:t>s</w:t>
            </w:r>
            <w:r w:rsidRPr="00253E68">
              <w:t xml:space="preserve">ound </w:t>
            </w:r>
            <w:r w:rsidR="008D4ECA" w:rsidRPr="00253E68">
              <w:t>r</w:t>
            </w:r>
            <w:r w:rsidRPr="00253E68">
              <w:t xml:space="preserve">ecording </w:t>
            </w:r>
            <w:r w:rsidR="008D4ECA" w:rsidRPr="00253E68">
              <w:t>s</w:t>
            </w:r>
            <w:r w:rsidRPr="00253E68">
              <w:t>tudios</w:t>
            </w:r>
          </w:p>
        </w:tc>
        <w:tc>
          <w:tcPr>
            <w:tcW w:w="1313" w:type="dxa"/>
            <w:hideMark/>
          </w:tcPr>
          <w:p w14:paraId="13146F6E" w14:textId="77777777" w:rsidR="004E1CEF" w:rsidRPr="00253E68" w:rsidRDefault="004E1CEF" w:rsidP="004E1CEF">
            <w:pPr>
              <w:pStyle w:val="TableText"/>
              <w:jc w:val="center"/>
            </w:pPr>
            <w:r w:rsidRPr="00253E68">
              <w:t>When in use</w:t>
            </w:r>
          </w:p>
        </w:tc>
        <w:tc>
          <w:tcPr>
            <w:tcW w:w="3451" w:type="dxa"/>
            <w:hideMark/>
          </w:tcPr>
          <w:p w14:paraId="12037B19" w14:textId="77777777" w:rsidR="004E1CEF" w:rsidRPr="00253E68" w:rsidRDefault="004E1CEF" w:rsidP="004E1CEF">
            <w:pPr>
              <w:pStyle w:val="TableText"/>
            </w:pPr>
            <w:r w:rsidRPr="00253E68">
              <w:t>25 dB(A) L</w:t>
            </w:r>
            <w:r w:rsidRPr="00253E68">
              <w:rPr>
                <w:vertAlign w:val="subscript"/>
              </w:rPr>
              <w:t>ASMax</w:t>
            </w:r>
          </w:p>
        </w:tc>
      </w:tr>
    </w:tbl>
    <w:p w14:paraId="6FC679D9" w14:textId="167E7655" w:rsidR="004E1CEF" w:rsidRPr="00253E68" w:rsidRDefault="004E1CEF" w:rsidP="00E76B8A">
      <w:pPr>
        <w:pStyle w:val="TableText"/>
        <w:spacing w:before="160"/>
        <w:rPr>
          <w:color w:val="A59C94" w:themeColor="accent3"/>
        </w:rPr>
      </w:pPr>
      <w:r w:rsidRPr="00253E68">
        <w:rPr>
          <w:color w:val="A59C94" w:themeColor="accent3"/>
        </w:rPr>
        <w:t>Note</w:t>
      </w:r>
      <w:r w:rsidR="00F35420" w:rsidRPr="00253E68">
        <w:rPr>
          <w:color w:val="A59C94" w:themeColor="accent3"/>
        </w:rPr>
        <w:t>s</w:t>
      </w:r>
      <w:r w:rsidRPr="00253E68">
        <w:rPr>
          <w:color w:val="A59C94" w:themeColor="accent3"/>
        </w:rPr>
        <w:t>:</w:t>
      </w:r>
    </w:p>
    <w:p w14:paraId="2C3D6E92" w14:textId="52435E5E" w:rsidR="004E1CEF" w:rsidRPr="00253E68" w:rsidRDefault="004E1CEF" w:rsidP="00ED6D4D">
      <w:pPr>
        <w:pStyle w:val="TableText"/>
        <w:numPr>
          <w:ilvl w:val="0"/>
          <w:numId w:val="20"/>
        </w:numPr>
        <w:ind w:left="340" w:hanging="340"/>
        <w:rPr>
          <w:color w:val="A59C94" w:themeColor="accent3"/>
        </w:rPr>
      </w:pPr>
      <w:r w:rsidRPr="00253E68">
        <w:rPr>
          <w:color w:val="A59C94" w:themeColor="accent3"/>
        </w:rPr>
        <w:t xml:space="preserve">RING provides trigger levels for residential and schools, educational institutions and places of worship, but does not provide guidance on acceptable ground-borne noise levels for other types of sensitive receivers. Ground-borne noise trigger levels for other types of sensitive occupancies have been </w:t>
      </w:r>
      <w:r w:rsidR="00124F5C" w:rsidRPr="00253E68">
        <w:rPr>
          <w:color w:val="A59C94" w:themeColor="accent3"/>
        </w:rPr>
        <w:t xml:space="preserve">proposed </w:t>
      </w:r>
      <w:r w:rsidR="00685839" w:rsidRPr="00253E68">
        <w:rPr>
          <w:color w:val="A59C94" w:themeColor="accent3"/>
        </w:rPr>
        <w:t>f</w:t>
      </w:r>
      <w:r w:rsidRPr="00253E68">
        <w:rPr>
          <w:color w:val="A59C94" w:themeColor="accent3"/>
        </w:rPr>
        <w:t>or Melbourne Metro based on RING and industry knowledge.</w:t>
      </w:r>
    </w:p>
    <w:p w14:paraId="79BBC459" w14:textId="06CCB446" w:rsidR="004E1CEF" w:rsidRPr="00253E68" w:rsidRDefault="004E1CEF" w:rsidP="00ED6D4D">
      <w:pPr>
        <w:pStyle w:val="TableText"/>
        <w:numPr>
          <w:ilvl w:val="0"/>
          <w:numId w:val="20"/>
        </w:numPr>
        <w:ind w:left="340" w:hanging="340"/>
        <w:rPr>
          <w:color w:val="A59C94" w:themeColor="accent3"/>
        </w:rPr>
      </w:pPr>
      <w:r w:rsidRPr="00253E68">
        <w:rPr>
          <w:color w:val="A59C94" w:themeColor="accent3"/>
        </w:rPr>
        <w:t>Specified noise levels refer to noise from heavy or light rail transportation only (not ambient noise from other sources).</w:t>
      </w:r>
    </w:p>
    <w:p w14:paraId="239BC642" w14:textId="10E4574E" w:rsidR="004E1CEF" w:rsidRPr="00253E68" w:rsidRDefault="004E1CEF" w:rsidP="00ED6D4D">
      <w:pPr>
        <w:pStyle w:val="TableText"/>
        <w:numPr>
          <w:ilvl w:val="0"/>
          <w:numId w:val="20"/>
        </w:numPr>
        <w:ind w:left="340" w:hanging="340"/>
        <w:rPr>
          <w:color w:val="A59C94" w:themeColor="accent3"/>
        </w:rPr>
      </w:pPr>
      <w:r w:rsidRPr="00253E68">
        <w:rPr>
          <w:color w:val="A59C94" w:themeColor="accent3"/>
        </w:rPr>
        <w:t>Assessment location is internal near to the centre of the most affected habitable room.</w:t>
      </w:r>
    </w:p>
    <w:p w14:paraId="318815B0" w14:textId="53EC6FD6" w:rsidR="004E1CEF" w:rsidRPr="00253E68" w:rsidRDefault="004E1CEF" w:rsidP="00ED6D4D">
      <w:pPr>
        <w:pStyle w:val="TableText"/>
        <w:numPr>
          <w:ilvl w:val="0"/>
          <w:numId w:val="20"/>
        </w:numPr>
        <w:ind w:left="340" w:hanging="340"/>
        <w:rPr>
          <w:color w:val="A59C94" w:themeColor="accent3"/>
        </w:rPr>
      </w:pPr>
      <w:r w:rsidRPr="00253E68">
        <w:rPr>
          <w:color w:val="A59C94" w:themeColor="accent3"/>
        </w:rPr>
        <w:t>L</w:t>
      </w:r>
      <w:r w:rsidRPr="00253E68">
        <w:rPr>
          <w:color w:val="A59C94" w:themeColor="accent3"/>
          <w:vertAlign w:val="subscript"/>
        </w:rPr>
        <w:t>ASMax</w:t>
      </w:r>
      <w:r w:rsidRPr="00253E68">
        <w:rPr>
          <w:color w:val="A59C94" w:themeColor="accent3"/>
        </w:rPr>
        <w:t xml:space="preserve"> refers to the maximum noise level not exceeded for 95% of the rail pass-by events.</w:t>
      </w:r>
    </w:p>
    <w:p w14:paraId="4CB4C5A5" w14:textId="6F7303EB" w:rsidR="004E1CEF" w:rsidRPr="00253E68" w:rsidRDefault="004E1CEF" w:rsidP="00ED6D4D">
      <w:pPr>
        <w:pStyle w:val="TableText"/>
        <w:numPr>
          <w:ilvl w:val="0"/>
          <w:numId w:val="20"/>
        </w:numPr>
        <w:ind w:left="340" w:hanging="340"/>
        <w:rPr>
          <w:color w:val="A59C94" w:themeColor="accent3"/>
        </w:rPr>
      </w:pPr>
      <w:r w:rsidRPr="00253E68">
        <w:rPr>
          <w:color w:val="A59C94" w:themeColor="accent3"/>
        </w:rPr>
        <w:t>For schools, educational institutions, places of worship the lower value of the range is most applicable where low internal noise levels is expected.</w:t>
      </w:r>
    </w:p>
    <w:p w14:paraId="4E0F3A6F" w14:textId="25376826" w:rsidR="004E1CEF" w:rsidRPr="00253E68" w:rsidRDefault="004E1CEF" w:rsidP="00ED6D4D">
      <w:pPr>
        <w:pStyle w:val="TableText"/>
        <w:numPr>
          <w:ilvl w:val="0"/>
          <w:numId w:val="20"/>
        </w:numPr>
        <w:spacing w:after="360"/>
        <w:ind w:left="340" w:hanging="340"/>
        <w:rPr>
          <w:color w:val="A59C94" w:themeColor="accent3"/>
        </w:rPr>
      </w:pPr>
      <w:r w:rsidRPr="00253E68">
        <w:rPr>
          <w:color w:val="A59C94" w:themeColor="accent3"/>
        </w:rPr>
        <w:t>The values for performing arts spaces may need to be reassessed to address the specific requirements of a venue.</w:t>
      </w:r>
    </w:p>
    <w:p w14:paraId="2BE6BDCC" w14:textId="301FEA30" w:rsidR="003607EB" w:rsidRPr="00253E68" w:rsidRDefault="004E1CEF" w:rsidP="00E76B8A">
      <w:pPr>
        <w:pStyle w:val="BodyText"/>
      </w:pPr>
      <w:r w:rsidRPr="00253E68">
        <w:t xml:space="preserve">For vibration from rail operations, the </w:t>
      </w:r>
      <w:r w:rsidR="003C5DAC" w:rsidRPr="00253E68">
        <w:t>Guideline Targets have been based on the British Standard BS6472-1:2008. T</w:t>
      </w:r>
      <w:r w:rsidR="00F35420" w:rsidRPr="00253E68">
        <w:t xml:space="preserve">he </w:t>
      </w:r>
      <w:r w:rsidR="003C5DAC" w:rsidRPr="00253E68">
        <w:t>recommended Environmental Performance Requirements</w:t>
      </w:r>
      <w:r w:rsidR="00F35420" w:rsidRPr="00253E68">
        <w:t xml:space="preserve"> </w:t>
      </w:r>
      <w:r w:rsidR="00B3591B">
        <w:t xml:space="preserve">apply </w:t>
      </w:r>
      <w:r w:rsidR="00F35420" w:rsidRPr="00253E68">
        <w:t xml:space="preserve">the </w:t>
      </w:r>
      <w:r w:rsidR="003C5DAC" w:rsidRPr="00253E68">
        <w:t xml:space="preserve">targets shown in </w:t>
      </w:r>
      <w:r w:rsidR="00124F5C" w:rsidRPr="00253E68">
        <w:fldChar w:fldCharType="begin"/>
      </w:r>
      <w:r w:rsidR="00124F5C" w:rsidRPr="00253E68">
        <w:instrText xml:space="preserve"> REF _Ref448923097 \h </w:instrText>
      </w:r>
      <w:r w:rsidR="00124F5C" w:rsidRPr="00253E68">
        <w:fldChar w:fldCharType="separate"/>
      </w:r>
      <w:r w:rsidR="006E2E93" w:rsidRPr="00253E68">
        <w:t>Table </w:t>
      </w:r>
      <w:r w:rsidR="006E2E93">
        <w:rPr>
          <w:noProof/>
          <w:cs/>
        </w:rPr>
        <w:t>‎</w:t>
      </w:r>
      <w:r w:rsidR="006E2E93">
        <w:rPr>
          <w:noProof/>
        </w:rPr>
        <w:t>13</w:t>
      </w:r>
      <w:r w:rsidR="006E2E93" w:rsidRPr="00253E68">
        <w:t>–</w:t>
      </w:r>
      <w:r w:rsidR="006E2E93">
        <w:rPr>
          <w:noProof/>
        </w:rPr>
        <w:t>11</w:t>
      </w:r>
      <w:r w:rsidR="00124F5C" w:rsidRPr="00253E68">
        <w:fldChar w:fldCharType="end"/>
      </w:r>
      <w:r w:rsidR="00463DF8" w:rsidRPr="00253E68">
        <w:t xml:space="preserve"> </w:t>
      </w:r>
      <w:r w:rsidR="00F35420" w:rsidRPr="00253E68">
        <w:t>for</w:t>
      </w:r>
      <w:r w:rsidR="003C5DAC" w:rsidRPr="00253E68">
        <w:t xml:space="preserve"> </w:t>
      </w:r>
      <w:r w:rsidR="00F35420" w:rsidRPr="00253E68">
        <w:t>the operation of Melbourne Metro</w:t>
      </w:r>
      <w:r w:rsidR="003C5DAC" w:rsidRPr="00253E68">
        <w:t>.</w:t>
      </w:r>
    </w:p>
    <w:p w14:paraId="0C4EF3B3" w14:textId="4BE7C69C" w:rsidR="00761CAC" w:rsidRPr="00253E68" w:rsidRDefault="00761CAC" w:rsidP="0042374A">
      <w:pPr>
        <w:pStyle w:val="BodyText"/>
      </w:pPr>
      <w:r w:rsidRPr="00253E68">
        <w:br w:type="page"/>
      </w:r>
    </w:p>
    <w:p w14:paraId="604CEEC5" w14:textId="4B2EAFC4" w:rsidR="003C5DAC" w:rsidRDefault="003C5DAC" w:rsidP="001F4357">
      <w:pPr>
        <w:pStyle w:val="Caption"/>
      </w:pPr>
      <w:bookmarkStart w:id="42" w:name="_Ref448923097"/>
      <w:bookmarkStart w:id="43" w:name="_Ref448940142"/>
      <w:r w:rsidRPr="00253E68">
        <w:lastRenderedPageBreak/>
        <w:t>Table</w:t>
      </w:r>
      <w:r w:rsidR="00BC1DA7" w:rsidRPr="00253E68">
        <w:t> </w:t>
      </w:r>
      <w:bookmarkStart w:id="44" w:name="Table13_11"/>
      <w:r w:rsidR="009B7E80" w:rsidRPr="00253E68">
        <w:fldChar w:fldCharType="begin"/>
      </w:r>
      <w:r w:rsidR="009B7E80" w:rsidRPr="00253E68">
        <w:instrText xml:space="preserve"> STYLEREF 1 \s </w:instrText>
      </w:r>
      <w:r w:rsidR="009B7E80" w:rsidRPr="00253E68">
        <w:fldChar w:fldCharType="separate"/>
      </w:r>
      <w:r w:rsidR="006E2E93">
        <w:rPr>
          <w:noProof/>
          <w:cs/>
        </w:rPr>
        <w:t>‎</w:t>
      </w:r>
      <w:r w:rsidR="006E2E93">
        <w:rPr>
          <w:noProof/>
        </w:rPr>
        <w:t>13</w:t>
      </w:r>
      <w:r w:rsidR="009B7E80" w:rsidRPr="00253E68">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11</w:t>
      </w:r>
      <w:r w:rsidR="00392107">
        <w:rPr>
          <w:noProof/>
        </w:rPr>
        <w:fldChar w:fldCharType="end"/>
      </w:r>
      <w:bookmarkEnd w:id="42"/>
      <w:bookmarkEnd w:id="43"/>
      <w:bookmarkEnd w:id="44"/>
      <w:r w:rsidRPr="00253E68">
        <w:tab/>
        <w:t>Guideline Targets for operational vibration</w:t>
      </w:r>
    </w:p>
    <w:tbl>
      <w:tblPr>
        <w:tblStyle w:val="MainTableStyle"/>
        <w:tblW w:w="7415" w:type="dxa"/>
        <w:tblLayout w:type="fixed"/>
        <w:tblLook w:val="0400" w:firstRow="0" w:lastRow="0" w:firstColumn="0" w:lastColumn="0" w:noHBand="0" w:noVBand="1"/>
      </w:tblPr>
      <w:tblGrid>
        <w:gridCol w:w="2699"/>
        <w:gridCol w:w="1179"/>
        <w:gridCol w:w="1179"/>
        <w:gridCol w:w="1179"/>
        <w:gridCol w:w="1179"/>
      </w:tblGrid>
      <w:tr w:rsidR="000604C1" w:rsidRPr="00253E68" w14:paraId="669DC1E2" w14:textId="77777777" w:rsidTr="00CC04F7">
        <w:tc>
          <w:tcPr>
            <w:tcW w:w="2699" w:type="dxa"/>
            <w:vMerge w:val="restart"/>
            <w:tcBorders>
              <w:bottom w:val="single" w:sz="4" w:space="0" w:color="FFFFFF" w:themeColor="background1"/>
              <w:right w:val="single" w:sz="4" w:space="0" w:color="FFFFFF" w:themeColor="background1"/>
            </w:tcBorders>
            <w:shd w:val="clear" w:color="auto" w:fill="00BAD4" w:themeFill="text2"/>
            <w:vAlign w:val="bottom"/>
            <w:hideMark/>
          </w:tcPr>
          <w:p w14:paraId="479C3E90" w14:textId="77777777" w:rsidR="000604C1" w:rsidRPr="00253E68" w:rsidRDefault="000604C1" w:rsidP="00CC04F7">
            <w:pPr>
              <w:pStyle w:val="TableHeadingWhiteFont"/>
              <w:rPr>
                <w:b/>
              </w:rPr>
            </w:pPr>
            <w:r w:rsidRPr="00253E68">
              <w:rPr>
                <w:b/>
              </w:rPr>
              <w:t>Location</w:t>
            </w:r>
          </w:p>
        </w:tc>
        <w:tc>
          <w:tcPr>
            <w:tcW w:w="4716" w:type="dxa"/>
            <w:gridSpan w:val="4"/>
            <w:tcBorders>
              <w:left w:val="single" w:sz="4" w:space="0" w:color="FFFFFF" w:themeColor="background1"/>
              <w:bottom w:val="single" w:sz="4" w:space="0" w:color="FFFFFF" w:themeColor="background1"/>
            </w:tcBorders>
            <w:shd w:val="clear" w:color="auto" w:fill="00BAD4" w:themeFill="text2"/>
            <w:hideMark/>
          </w:tcPr>
          <w:p w14:paraId="5018E889" w14:textId="77777777" w:rsidR="000604C1" w:rsidRPr="00253E68" w:rsidRDefault="000604C1" w:rsidP="00CC04F7">
            <w:pPr>
              <w:pStyle w:val="TableHeadingWhiteFont"/>
              <w:jc w:val="center"/>
              <w:rPr>
                <w:b/>
              </w:rPr>
            </w:pPr>
            <w:r w:rsidRPr="00253E68">
              <w:rPr>
                <w:b/>
              </w:rPr>
              <w:t>Vibration Dose Values (m/s</w:t>
            </w:r>
            <w:r w:rsidRPr="00253E68">
              <w:rPr>
                <w:b/>
                <w:vertAlign w:val="superscript"/>
              </w:rPr>
              <w:t>1.75</w:t>
            </w:r>
            <w:r w:rsidRPr="00253E68">
              <w:rPr>
                <w:b/>
              </w:rPr>
              <w:t>)</w:t>
            </w:r>
          </w:p>
        </w:tc>
      </w:tr>
      <w:tr w:rsidR="000604C1" w:rsidRPr="00253E68" w14:paraId="5B5A1E9C" w14:textId="77777777" w:rsidTr="00CC04F7">
        <w:trPr>
          <w:trHeight w:val="541"/>
        </w:trPr>
        <w:tc>
          <w:tcPr>
            <w:tcW w:w="2699" w:type="dxa"/>
            <w:vMerge/>
            <w:tcBorders>
              <w:top w:val="single" w:sz="4" w:space="0" w:color="FFFFFF" w:themeColor="background1"/>
              <w:bottom w:val="single" w:sz="4" w:space="0" w:color="FFFFFF" w:themeColor="background1"/>
              <w:right w:val="single" w:sz="4" w:space="0" w:color="FFFFFF" w:themeColor="background1"/>
            </w:tcBorders>
            <w:shd w:val="clear" w:color="auto" w:fill="00BAD4" w:themeFill="text2"/>
            <w:hideMark/>
          </w:tcPr>
          <w:p w14:paraId="4D23ED71" w14:textId="77777777" w:rsidR="000604C1" w:rsidRPr="00253E68" w:rsidRDefault="000604C1" w:rsidP="00CC04F7">
            <w:pPr>
              <w:pStyle w:val="TableHeadingWhiteFont"/>
              <w:rPr>
                <w:b/>
              </w:rPr>
            </w:pPr>
          </w:p>
        </w:tc>
        <w:tc>
          <w:tcPr>
            <w:tcW w:w="23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3C8DD"/>
            <w:hideMark/>
          </w:tcPr>
          <w:p w14:paraId="7658E8EE" w14:textId="77777777" w:rsidR="000604C1" w:rsidRPr="00253E68" w:rsidRDefault="000604C1" w:rsidP="00CC04F7">
            <w:pPr>
              <w:pStyle w:val="TableHeadingWhiteFont"/>
              <w:jc w:val="center"/>
              <w:rPr>
                <w:b/>
              </w:rPr>
            </w:pPr>
            <w:r w:rsidRPr="00253E68">
              <w:rPr>
                <w:b/>
              </w:rPr>
              <w:t>Day</w:t>
            </w:r>
            <w:r w:rsidRPr="00253E68">
              <w:rPr>
                <w:b/>
              </w:rPr>
              <w:br/>
              <w:t>7:00 am to 10:00 pm</w:t>
            </w:r>
          </w:p>
        </w:tc>
        <w:tc>
          <w:tcPr>
            <w:tcW w:w="2358" w:type="dxa"/>
            <w:gridSpan w:val="2"/>
            <w:tcBorders>
              <w:top w:val="single" w:sz="4" w:space="0" w:color="FFFFFF" w:themeColor="background1"/>
              <w:left w:val="single" w:sz="4" w:space="0" w:color="FFFFFF" w:themeColor="background1"/>
              <w:bottom w:val="single" w:sz="4" w:space="0" w:color="FFFFFF" w:themeColor="background1"/>
            </w:tcBorders>
            <w:shd w:val="clear" w:color="auto" w:fill="33C8DD"/>
            <w:hideMark/>
          </w:tcPr>
          <w:p w14:paraId="4BECED58" w14:textId="77777777" w:rsidR="000604C1" w:rsidRPr="00253E68" w:rsidRDefault="000604C1" w:rsidP="00CC04F7">
            <w:pPr>
              <w:pStyle w:val="TableHeadingWhiteFont"/>
              <w:jc w:val="center"/>
              <w:rPr>
                <w:b/>
              </w:rPr>
            </w:pPr>
            <w:r w:rsidRPr="00253E68">
              <w:rPr>
                <w:b/>
              </w:rPr>
              <w:t>Night</w:t>
            </w:r>
            <w:r w:rsidRPr="00253E68">
              <w:rPr>
                <w:b/>
              </w:rPr>
              <w:br/>
              <w:t>10:00 pm to 7:00 am</w:t>
            </w:r>
          </w:p>
        </w:tc>
      </w:tr>
      <w:tr w:rsidR="000604C1" w:rsidRPr="00253E68" w14:paraId="70E995CF" w14:textId="77777777" w:rsidTr="00CC04F7">
        <w:tc>
          <w:tcPr>
            <w:tcW w:w="2699" w:type="dxa"/>
            <w:vMerge/>
            <w:tcBorders>
              <w:top w:val="single" w:sz="4" w:space="0" w:color="FFFFFF" w:themeColor="background1"/>
              <w:right w:val="single" w:sz="4" w:space="0" w:color="FFFFFF" w:themeColor="background1"/>
            </w:tcBorders>
            <w:shd w:val="clear" w:color="auto" w:fill="00BAD4" w:themeFill="text2"/>
            <w:hideMark/>
          </w:tcPr>
          <w:p w14:paraId="2B55381D" w14:textId="77777777" w:rsidR="000604C1" w:rsidRPr="00253E68" w:rsidRDefault="000604C1" w:rsidP="00CC04F7">
            <w:pPr>
              <w:pStyle w:val="TableHeadingWhiteFont"/>
              <w:rPr>
                <w:b/>
              </w:rPr>
            </w:pPr>
          </w:p>
        </w:tc>
        <w:tc>
          <w:tcPr>
            <w:tcW w:w="1179" w:type="dxa"/>
            <w:tcBorders>
              <w:top w:val="single" w:sz="4" w:space="0" w:color="FFFFFF" w:themeColor="background1"/>
              <w:left w:val="single" w:sz="4" w:space="0" w:color="FFFFFF" w:themeColor="background1"/>
              <w:right w:val="single" w:sz="4" w:space="0" w:color="FFFFFF" w:themeColor="background1"/>
            </w:tcBorders>
            <w:shd w:val="clear" w:color="auto" w:fill="66D6E5"/>
            <w:hideMark/>
          </w:tcPr>
          <w:p w14:paraId="7F568A85" w14:textId="77777777" w:rsidR="000604C1" w:rsidRPr="00253E68" w:rsidRDefault="000604C1" w:rsidP="00CC04F7">
            <w:pPr>
              <w:pStyle w:val="TableHeadingWhiteFont"/>
              <w:jc w:val="center"/>
              <w:rPr>
                <w:b/>
              </w:rPr>
            </w:pPr>
            <w:r w:rsidRPr="00253E68">
              <w:rPr>
                <w:b/>
              </w:rPr>
              <w:t>Preferred Value</w:t>
            </w:r>
          </w:p>
        </w:tc>
        <w:tc>
          <w:tcPr>
            <w:tcW w:w="1179" w:type="dxa"/>
            <w:tcBorders>
              <w:top w:val="single" w:sz="4" w:space="0" w:color="FFFFFF" w:themeColor="background1"/>
              <w:left w:val="single" w:sz="4" w:space="0" w:color="FFFFFF" w:themeColor="background1"/>
              <w:right w:val="single" w:sz="4" w:space="0" w:color="FFFFFF" w:themeColor="background1"/>
            </w:tcBorders>
            <w:shd w:val="clear" w:color="auto" w:fill="66D6E5"/>
            <w:hideMark/>
          </w:tcPr>
          <w:p w14:paraId="360D164A" w14:textId="77777777" w:rsidR="000604C1" w:rsidRPr="00253E68" w:rsidRDefault="000604C1" w:rsidP="00CC04F7">
            <w:pPr>
              <w:pStyle w:val="TableHeadingWhiteFont"/>
              <w:jc w:val="center"/>
              <w:rPr>
                <w:b/>
              </w:rPr>
            </w:pPr>
            <w:r w:rsidRPr="00253E68">
              <w:rPr>
                <w:b/>
              </w:rPr>
              <w:t>Maximum Value</w:t>
            </w:r>
          </w:p>
        </w:tc>
        <w:tc>
          <w:tcPr>
            <w:tcW w:w="1179" w:type="dxa"/>
            <w:tcBorders>
              <w:top w:val="single" w:sz="4" w:space="0" w:color="FFFFFF" w:themeColor="background1"/>
              <w:left w:val="single" w:sz="4" w:space="0" w:color="FFFFFF" w:themeColor="background1"/>
              <w:right w:val="single" w:sz="4" w:space="0" w:color="FFFFFF" w:themeColor="background1"/>
            </w:tcBorders>
            <w:shd w:val="clear" w:color="auto" w:fill="66D6E5"/>
            <w:hideMark/>
          </w:tcPr>
          <w:p w14:paraId="2F1CE608" w14:textId="77777777" w:rsidR="000604C1" w:rsidRPr="00253E68" w:rsidRDefault="000604C1" w:rsidP="00CC04F7">
            <w:pPr>
              <w:pStyle w:val="TableHeadingWhiteFont"/>
              <w:jc w:val="center"/>
              <w:rPr>
                <w:b/>
              </w:rPr>
            </w:pPr>
            <w:r w:rsidRPr="00253E68">
              <w:rPr>
                <w:b/>
              </w:rPr>
              <w:t>Preferred Value</w:t>
            </w:r>
          </w:p>
        </w:tc>
        <w:tc>
          <w:tcPr>
            <w:tcW w:w="1179" w:type="dxa"/>
            <w:tcBorders>
              <w:top w:val="single" w:sz="4" w:space="0" w:color="FFFFFF" w:themeColor="background1"/>
              <w:left w:val="single" w:sz="4" w:space="0" w:color="FFFFFF" w:themeColor="background1"/>
            </w:tcBorders>
            <w:shd w:val="clear" w:color="auto" w:fill="66D6E5"/>
            <w:hideMark/>
          </w:tcPr>
          <w:p w14:paraId="02B18FE2" w14:textId="77777777" w:rsidR="000604C1" w:rsidRPr="00253E68" w:rsidRDefault="000604C1" w:rsidP="00CC04F7">
            <w:pPr>
              <w:pStyle w:val="TableHeadingWhiteFont"/>
              <w:jc w:val="center"/>
              <w:rPr>
                <w:b/>
              </w:rPr>
            </w:pPr>
            <w:r w:rsidRPr="00253E68">
              <w:rPr>
                <w:b/>
              </w:rPr>
              <w:t>Maximum Value</w:t>
            </w:r>
          </w:p>
        </w:tc>
      </w:tr>
      <w:tr w:rsidR="000604C1" w:rsidRPr="00253E68" w14:paraId="4D64FBE0" w14:textId="77777777" w:rsidTr="00CC04F7">
        <w:tc>
          <w:tcPr>
            <w:tcW w:w="2699" w:type="dxa"/>
            <w:hideMark/>
          </w:tcPr>
          <w:p w14:paraId="4C2515B2" w14:textId="77777777" w:rsidR="000604C1" w:rsidRPr="00253E68" w:rsidRDefault="000604C1" w:rsidP="00CC04F7">
            <w:pPr>
              <w:pStyle w:val="TableText"/>
            </w:pPr>
            <w:r w:rsidRPr="00253E68">
              <w:t>Residences</w:t>
            </w:r>
          </w:p>
        </w:tc>
        <w:tc>
          <w:tcPr>
            <w:tcW w:w="1179" w:type="dxa"/>
            <w:hideMark/>
          </w:tcPr>
          <w:p w14:paraId="45BE2302" w14:textId="77777777" w:rsidR="000604C1" w:rsidRPr="00253E68" w:rsidRDefault="000604C1" w:rsidP="00CC04F7">
            <w:pPr>
              <w:pStyle w:val="TableText"/>
              <w:jc w:val="center"/>
            </w:pPr>
            <w:r w:rsidRPr="00253E68">
              <w:t>0.20</w:t>
            </w:r>
          </w:p>
        </w:tc>
        <w:tc>
          <w:tcPr>
            <w:tcW w:w="1179" w:type="dxa"/>
            <w:hideMark/>
          </w:tcPr>
          <w:p w14:paraId="2A51D94C" w14:textId="77777777" w:rsidR="000604C1" w:rsidRPr="00253E68" w:rsidRDefault="000604C1" w:rsidP="00CC04F7">
            <w:pPr>
              <w:pStyle w:val="TableText"/>
              <w:jc w:val="center"/>
            </w:pPr>
            <w:r w:rsidRPr="00253E68">
              <w:t>0.40</w:t>
            </w:r>
          </w:p>
        </w:tc>
        <w:tc>
          <w:tcPr>
            <w:tcW w:w="1179" w:type="dxa"/>
            <w:hideMark/>
          </w:tcPr>
          <w:p w14:paraId="2109FCB9" w14:textId="77777777" w:rsidR="000604C1" w:rsidRPr="00253E68" w:rsidRDefault="000604C1" w:rsidP="00CC04F7">
            <w:pPr>
              <w:pStyle w:val="TableText"/>
              <w:jc w:val="center"/>
            </w:pPr>
            <w:r w:rsidRPr="00253E68">
              <w:t>0.10</w:t>
            </w:r>
          </w:p>
        </w:tc>
        <w:tc>
          <w:tcPr>
            <w:tcW w:w="1179" w:type="dxa"/>
            <w:hideMark/>
          </w:tcPr>
          <w:p w14:paraId="1730FCF5" w14:textId="77777777" w:rsidR="000604C1" w:rsidRPr="00253E68" w:rsidRDefault="000604C1" w:rsidP="00CC04F7">
            <w:pPr>
              <w:pStyle w:val="TableText"/>
              <w:jc w:val="center"/>
            </w:pPr>
            <w:r w:rsidRPr="00253E68">
              <w:t>0.20</w:t>
            </w:r>
          </w:p>
        </w:tc>
      </w:tr>
      <w:tr w:rsidR="000604C1" w:rsidRPr="00253E68" w14:paraId="72B01560" w14:textId="77777777" w:rsidTr="00CC04F7">
        <w:tc>
          <w:tcPr>
            <w:tcW w:w="2699" w:type="dxa"/>
            <w:hideMark/>
          </w:tcPr>
          <w:p w14:paraId="361F950B" w14:textId="77777777" w:rsidR="000604C1" w:rsidRPr="00253E68" w:rsidRDefault="000604C1" w:rsidP="00CC04F7">
            <w:pPr>
              <w:pStyle w:val="TableText"/>
            </w:pPr>
            <w:r w:rsidRPr="00253E68">
              <w:t>Offices, schools, educational institutions, places of worship</w:t>
            </w:r>
          </w:p>
        </w:tc>
        <w:tc>
          <w:tcPr>
            <w:tcW w:w="1179" w:type="dxa"/>
            <w:hideMark/>
          </w:tcPr>
          <w:p w14:paraId="74A5AA93" w14:textId="77777777" w:rsidR="000604C1" w:rsidRPr="00253E68" w:rsidRDefault="000604C1" w:rsidP="00CC04F7">
            <w:pPr>
              <w:pStyle w:val="TableText"/>
              <w:jc w:val="center"/>
            </w:pPr>
            <w:r w:rsidRPr="00253E68">
              <w:t>0.40</w:t>
            </w:r>
          </w:p>
        </w:tc>
        <w:tc>
          <w:tcPr>
            <w:tcW w:w="1179" w:type="dxa"/>
            <w:hideMark/>
          </w:tcPr>
          <w:p w14:paraId="128DB29B" w14:textId="77777777" w:rsidR="000604C1" w:rsidRPr="00253E68" w:rsidRDefault="000604C1" w:rsidP="00CC04F7">
            <w:pPr>
              <w:pStyle w:val="TableText"/>
              <w:jc w:val="center"/>
            </w:pPr>
            <w:r w:rsidRPr="00253E68">
              <w:t>0.80</w:t>
            </w:r>
          </w:p>
        </w:tc>
        <w:tc>
          <w:tcPr>
            <w:tcW w:w="1179" w:type="dxa"/>
            <w:hideMark/>
          </w:tcPr>
          <w:p w14:paraId="610998AF" w14:textId="77777777" w:rsidR="000604C1" w:rsidRPr="00253E68" w:rsidRDefault="000604C1" w:rsidP="00CC04F7">
            <w:pPr>
              <w:pStyle w:val="TableText"/>
              <w:jc w:val="center"/>
            </w:pPr>
            <w:r w:rsidRPr="00253E68">
              <w:t>0.40</w:t>
            </w:r>
          </w:p>
        </w:tc>
        <w:tc>
          <w:tcPr>
            <w:tcW w:w="1179" w:type="dxa"/>
            <w:hideMark/>
          </w:tcPr>
          <w:p w14:paraId="48334A24" w14:textId="77777777" w:rsidR="000604C1" w:rsidRPr="00253E68" w:rsidRDefault="000604C1" w:rsidP="00CC04F7">
            <w:pPr>
              <w:pStyle w:val="TableText"/>
              <w:jc w:val="center"/>
            </w:pPr>
            <w:r w:rsidRPr="00253E68">
              <w:t>0.80</w:t>
            </w:r>
          </w:p>
        </w:tc>
      </w:tr>
      <w:tr w:rsidR="000604C1" w:rsidRPr="00253E68" w14:paraId="4D609768" w14:textId="77777777" w:rsidTr="00CC04F7">
        <w:tc>
          <w:tcPr>
            <w:tcW w:w="2699" w:type="dxa"/>
            <w:hideMark/>
          </w:tcPr>
          <w:p w14:paraId="6830FCF5" w14:textId="77777777" w:rsidR="000604C1" w:rsidRPr="00253E68" w:rsidRDefault="000604C1" w:rsidP="00CC04F7">
            <w:pPr>
              <w:pStyle w:val="TableText"/>
            </w:pPr>
            <w:r w:rsidRPr="00253E68">
              <w:t>Workshops</w:t>
            </w:r>
          </w:p>
        </w:tc>
        <w:tc>
          <w:tcPr>
            <w:tcW w:w="1179" w:type="dxa"/>
            <w:hideMark/>
          </w:tcPr>
          <w:p w14:paraId="3A653139" w14:textId="77777777" w:rsidR="000604C1" w:rsidRPr="00253E68" w:rsidRDefault="000604C1" w:rsidP="00CC04F7">
            <w:pPr>
              <w:pStyle w:val="TableText"/>
              <w:jc w:val="center"/>
            </w:pPr>
            <w:r w:rsidRPr="00253E68">
              <w:t>0.80</w:t>
            </w:r>
          </w:p>
        </w:tc>
        <w:tc>
          <w:tcPr>
            <w:tcW w:w="1179" w:type="dxa"/>
            <w:hideMark/>
          </w:tcPr>
          <w:p w14:paraId="571E38F6" w14:textId="77777777" w:rsidR="000604C1" w:rsidRPr="00253E68" w:rsidRDefault="000604C1" w:rsidP="00CC04F7">
            <w:pPr>
              <w:pStyle w:val="TableText"/>
              <w:jc w:val="center"/>
            </w:pPr>
            <w:r w:rsidRPr="00253E68">
              <w:t>1.60</w:t>
            </w:r>
          </w:p>
        </w:tc>
        <w:tc>
          <w:tcPr>
            <w:tcW w:w="1179" w:type="dxa"/>
            <w:hideMark/>
          </w:tcPr>
          <w:p w14:paraId="3D7C2CBA" w14:textId="77777777" w:rsidR="000604C1" w:rsidRPr="00253E68" w:rsidRDefault="000604C1" w:rsidP="00CC04F7">
            <w:pPr>
              <w:pStyle w:val="TableText"/>
              <w:jc w:val="center"/>
            </w:pPr>
            <w:r w:rsidRPr="00253E68">
              <w:t>0.80</w:t>
            </w:r>
          </w:p>
        </w:tc>
        <w:tc>
          <w:tcPr>
            <w:tcW w:w="1179" w:type="dxa"/>
            <w:hideMark/>
          </w:tcPr>
          <w:p w14:paraId="5FCCC2F8" w14:textId="77777777" w:rsidR="000604C1" w:rsidRPr="00253E68" w:rsidRDefault="000604C1" w:rsidP="00CC04F7">
            <w:pPr>
              <w:pStyle w:val="TableText"/>
              <w:jc w:val="center"/>
            </w:pPr>
            <w:r w:rsidRPr="00253E68">
              <w:t>1.60</w:t>
            </w:r>
          </w:p>
        </w:tc>
      </w:tr>
    </w:tbl>
    <w:p w14:paraId="48919A59" w14:textId="0C8E5DDE" w:rsidR="00F35420" w:rsidRPr="00253E68" w:rsidRDefault="00F35420" w:rsidP="00E76B8A">
      <w:pPr>
        <w:pStyle w:val="TableText"/>
        <w:spacing w:before="160"/>
        <w:rPr>
          <w:color w:val="A59C94" w:themeColor="accent3"/>
        </w:rPr>
      </w:pPr>
      <w:r w:rsidRPr="00253E68">
        <w:rPr>
          <w:color w:val="A59C94" w:themeColor="accent3"/>
        </w:rPr>
        <w:t>Notes:</w:t>
      </w:r>
    </w:p>
    <w:p w14:paraId="14DB27CB" w14:textId="4CB3CFF6" w:rsidR="00F35420" w:rsidRPr="00253E68" w:rsidRDefault="00F35420" w:rsidP="00ED6D4D">
      <w:pPr>
        <w:pStyle w:val="TableText"/>
        <w:numPr>
          <w:ilvl w:val="0"/>
          <w:numId w:val="21"/>
        </w:numPr>
        <w:ind w:left="340" w:hanging="340"/>
        <w:rPr>
          <w:color w:val="A59C94" w:themeColor="accent3"/>
        </w:rPr>
      </w:pPr>
      <w:r w:rsidRPr="00253E68">
        <w:rPr>
          <w:color w:val="A59C94" w:themeColor="accent3"/>
        </w:rPr>
        <w:t>The Guideline Targets are non-mandatory; they are goals that should be sought to be achieved through the application of feasible and reasonable mitigation measures.</w:t>
      </w:r>
    </w:p>
    <w:p w14:paraId="3D4A8D5E" w14:textId="293DE0B1" w:rsidR="003C5DAC" w:rsidRPr="00253E68" w:rsidRDefault="00F35420" w:rsidP="00ED6D4D">
      <w:pPr>
        <w:pStyle w:val="TableText"/>
        <w:numPr>
          <w:ilvl w:val="0"/>
          <w:numId w:val="21"/>
        </w:numPr>
        <w:spacing w:after="360"/>
        <w:ind w:left="340" w:hanging="340"/>
        <w:rPr>
          <w:color w:val="A59C94" w:themeColor="accent3"/>
        </w:rPr>
      </w:pPr>
      <w:r w:rsidRPr="00253E68">
        <w:rPr>
          <w:color w:val="A59C94" w:themeColor="accent3"/>
        </w:rPr>
        <w:t>Compliance with these values implies no structural damage due to operation.</w:t>
      </w:r>
    </w:p>
    <w:p w14:paraId="77CB84A5" w14:textId="76B44730" w:rsidR="00864653" w:rsidRPr="00253E68" w:rsidRDefault="00985DCD" w:rsidP="0069037C">
      <w:pPr>
        <w:pStyle w:val="Heading2"/>
      </w:pPr>
      <w:bookmarkStart w:id="45" w:name="_Toc449001125"/>
      <w:bookmarkStart w:id="46" w:name="_Toc449001126"/>
      <w:bookmarkStart w:id="47" w:name="_Ref322671883"/>
      <w:bookmarkStart w:id="48" w:name="_Toc450826768"/>
      <w:bookmarkEnd w:id="45"/>
      <w:bookmarkEnd w:id="46"/>
      <w:r w:rsidRPr="00253E68">
        <w:t>Existing Conditions</w:t>
      </w:r>
      <w:bookmarkEnd w:id="47"/>
      <w:bookmarkEnd w:id="48"/>
    </w:p>
    <w:p w14:paraId="463BAFE8" w14:textId="6FAC3C71" w:rsidR="00F35420" w:rsidRPr="00253E68" w:rsidRDefault="00693E02" w:rsidP="00F35420">
      <w:pPr>
        <w:pStyle w:val="BodyText"/>
      </w:pPr>
      <w:r w:rsidRPr="00253E68">
        <w:t xml:space="preserve">As described in Section </w:t>
      </w:r>
      <w:r w:rsidRPr="00253E68">
        <w:fldChar w:fldCharType="begin"/>
      </w:r>
      <w:r w:rsidRPr="00253E68">
        <w:instrText xml:space="preserve"> REF _Ref322638160 \r \h </w:instrText>
      </w:r>
      <w:r w:rsidRPr="00253E68">
        <w:fldChar w:fldCharType="separate"/>
      </w:r>
      <w:r w:rsidR="006E2E93">
        <w:rPr>
          <w:cs/>
        </w:rPr>
        <w:t>‎</w:t>
      </w:r>
      <w:r w:rsidR="006E2E93">
        <w:t>13.4.2</w:t>
      </w:r>
      <w:r w:rsidRPr="00253E68">
        <w:fldChar w:fldCharType="end"/>
      </w:r>
      <w:r w:rsidRPr="00253E68">
        <w:t xml:space="preserve">, baseline measurements were undertaken at a number of locations </w:t>
      </w:r>
      <w:r w:rsidR="00951A94" w:rsidRPr="00253E68">
        <w:t>in the vicinity of the</w:t>
      </w:r>
      <w:r w:rsidRPr="00253E68">
        <w:t xml:space="preserve"> Melbourne Metro alignment to determine existing noise and vibration levels.</w:t>
      </w:r>
      <w:r w:rsidR="005555B6" w:rsidRPr="00253E68">
        <w:t xml:space="preserve"> The</w:t>
      </w:r>
      <w:r w:rsidRPr="00253E68">
        <w:t xml:space="preserve"> measurements </w:t>
      </w:r>
      <w:r w:rsidR="005555B6" w:rsidRPr="00253E68">
        <w:t xml:space="preserve">for external ambient noise and external vibration </w:t>
      </w:r>
      <w:r w:rsidRPr="00253E68">
        <w:t>are summarised below.</w:t>
      </w:r>
      <w:r w:rsidR="00F35420" w:rsidRPr="00253E68">
        <w:t xml:space="preserve"> Detailed results of the measurements taken at each representative location are provided in Appendix F of Technical Appendix I </w:t>
      </w:r>
      <w:r w:rsidR="00F35420" w:rsidRPr="00253E68">
        <w:rPr>
          <w:i/>
        </w:rPr>
        <w:t>Noise and Vibration</w:t>
      </w:r>
      <w:r w:rsidR="00F35420" w:rsidRPr="00253E68">
        <w:t>.</w:t>
      </w:r>
    </w:p>
    <w:p w14:paraId="54BD6CEA" w14:textId="2B63BA41" w:rsidR="005555B6" w:rsidRPr="00253E68" w:rsidRDefault="005555B6" w:rsidP="00F35420">
      <w:pPr>
        <w:pStyle w:val="BodyText"/>
      </w:pPr>
      <w:r w:rsidRPr="00253E68">
        <w:t xml:space="preserve">Internal measurements </w:t>
      </w:r>
      <w:r w:rsidR="00951A94" w:rsidRPr="00253E68">
        <w:t xml:space="preserve">were </w:t>
      </w:r>
      <w:r w:rsidRPr="00253E68">
        <w:t xml:space="preserve">taken </w:t>
      </w:r>
      <w:r w:rsidR="00951A94" w:rsidRPr="00253E68">
        <w:t>at locations</w:t>
      </w:r>
      <w:r w:rsidRPr="00253E68">
        <w:t xml:space="preserve"> </w:t>
      </w:r>
      <w:r w:rsidR="00EF4F07">
        <w:t xml:space="preserve">where </w:t>
      </w:r>
      <w:r w:rsidRPr="00253E68">
        <w:t>vibration-sensitive equipment is present</w:t>
      </w:r>
      <w:r w:rsidR="00951A94" w:rsidRPr="00253E68">
        <w:t>. These</w:t>
      </w:r>
      <w:r w:rsidRPr="00253E68">
        <w:t xml:space="preserve"> are discussed under Precinct 4 </w:t>
      </w:r>
      <w:r w:rsidRPr="00253E68">
        <w:sym w:font="Symbol" w:char="F02D"/>
      </w:r>
      <w:r w:rsidRPr="00253E68">
        <w:t xml:space="preserve"> Parkville station and Precinct 5 </w:t>
      </w:r>
      <w:r w:rsidRPr="00253E68">
        <w:sym w:font="Symbol" w:char="F02D"/>
      </w:r>
      <w:r w:rsidRPr="00253E68">
        <w:t xml:space="preserve"> CBD North station.</w:t>
      </w:r>
    </w:p>
    <w:p w14:paraId="7B90F10E" w14:textId="14E022DE" w:rsidR="00864653" w:rsidRPr="00253E68" w:rsidRDefault="00AA6844" w:rsidP="0069037C">
      <w:pPr>
        <w:pStyle w:val="Heading3"/>
      </w:pPr>
      <w:bookmarkStart w:id="49" w:name="_Ref448923491"/>
      <w:r w:rsidRPr="00253E68">
        <w:t>External ambient noise</w:t>
      </w:r>
      <w:bookmarkEnd w:id="49"/>
    </w:p>
    <w:p w14:paraId="5C41396A" w14:textId="37E89066" w:rsidR="00477110" w:rsidRPr="00253E68" w:rsidRDefault="008D4ECA" w:rsidP="0069037C">
      <w:pPr>
        <w:pStyle w:val="BodyText"/>
      </w:pPr>
      <w:r w:rsidRPr="00253E68">
        <w:t xml:space="preserve">Monitoring of external ambient noise undertaken for the EES impact assessment </w:t>
      </w:r>
      <w:r w:rsidR="005C08F5" w:rsidRPr="00253E68">
        <w:t xml:space="preserve">generally </w:t>
      </w:r>
      <w:r w:rsidRPr="00253E68">
        <w:t>found that existing background (L</w:t>
      </w:r>
      <w:r w:rsidRPr="00253E68">
        <w:rPr>
          <w:szCs w:val="20"/>
          <w:vertAlign w:val="subscript"/>
        </w:rPr>
        <w:t>A90</w:t>
      </w:r>
      <w:r w:rsidRPr="00253E68">
        <w:t>) and ambient (L</w:t>
      </w:r>
      <w:r w:rsidRPr="00253E68">
        <w:rPr>
          <w:szCs w:val="20"/>
          <w:vertAlign w:val="subscript"/>
        </w:rPr>
        <w:t>Aeq</w:t>
      </w:r>
      <w:r w:rsidRPr="00253E68">
        <w:t xml:space="preserve">) noise levels are </w:t>
      </w:r>
      <w:r w:rsidR="005C08F5" w:rsidRPr="00253E68">
        <w:t xml:space="preserve">typical for locations in a busy, inner urban area. </w:t>
      </w:r>
      <w:r w:rsidR="00EA7FFE" w:rsidRPr="00253E68">
        <w:t>The range of background noise levels recorded for Precincts 1 to 8</w:t>
      </w:r>
      <w:r w:rsidR="005D0DAF" w:rsidRPr="00253E68">
        <w:t>,</w:t>
      </w:r>
      <w:r w:rsidR="00EA7FFE" w:rsidRPr="00253E68">
        <w:t xml:space="preserve"> and the locations with the highest recorded levels</w:t>
      </w:r>
      <w:r w:rsidR="005D0DAF" w:rsidRPr="00253E68">
        <w:t xml:space="preserve">, are </w:t>
      </w:r>
      <w:r w:rsidR="00EA7FFE" w:rsidRPr="00253E68">
        <w:t xml:space="preserve">outlined in </w:t>
      </w:r>
      <w:r w:rsidR="00463DF8" w:rsidRPr="00253E68">
        <w:fldChar w:fldCharType="begin"/>
      </w:r>
      <w:r w:rsidR="00463DF8" w:rsidRPr="00253E68">
        <w:instrText xml:space="preserve"> REF _Ref448496013 \h </w:instrText>
      </w:r>
      <w:r w:rsidR="00463DF8" w:rsidRPr="00253E68">
        <w:fldChar w:fldCharType="separate"/>
      </w:r>
      <w:r w:rsidR="006E2E93" w:rsidRPr="00253E68">
        <w:t>Table </w:t>
      </w:r>
      <w:r w:rsidR="006E2E93">
        <w:rPr>
          <w:noProof/>
          <w:cs/>
        </w:rPr>
        <w:t>‎</w:t>
      </w:r>
      <w:r w:rsidR="006E2E93">
        <w:rPr>
          <w:noProof/>
        </w:rPr>
        <w:t>13</w:t>
      </w:r>
      <w:r w:rsidR="006E2E93" w:rsidRPr="00253E68">
        <w:t>–</w:t>
      </w:r>
      <w:r w:rsidR="006E2E93">
        <w:rPr>
          <w:noProof/>
        </w:rPr>
        <w:t>12</w:t>
      </w:r>
      <w:r w:rsidR="00463DF8" w:rsidRPr="00253E68">
        <w:fldChar w:fldCharType="end"/>
      </w:r>
      <w:r w:rsidR="00EA7FFE" w:rsidRPr="00253E68">
        <w:t>.</w:t>
      </w:r>
    </w:p>
    <w:p w14:paraId="0BDF2C88" w14:textId="340F3A5C" w:rsidR="005C08F5" w:rsidRPr="00253E68" w:rsidRDefault="00477110" w:rsidP="0069037C">
      <w:pPr>
        <w:pStyle w:val="BodyText"/>
      </w:pPr>
      <w:r w:rsidRPr="00253E68">
        <w:t xml:space="preserve">As discussed in Section </w:t>
      </w:r>
      <w:r w:rsidR="00392107">
        <w:fldChar w:fldCharType="begin"/>
      </w:r>
      <w:r w:rsidR="00392107">
        <w:instrText xml:space="preserve"> REF _Ref322677832 \r </w:instrText>
      </w:r>
      <w:r w:rsidR="00392107">
        <w:fldChar w:fldCharType="separate"/>
      </w:r>
      <w:r w:rsidR="006E2E93">
        <w:rPr>
          <w:cs/>
        </w:rPr>
        <w:t>‎</w:t>
      </w:r>
      <w:r w:rsidR="006E2E93">
        <w:t>13.5.1</w:t>
      </w:r>
      <w:r w:rsidR="00392107">
        <w:fldChar w:fldCharType="end"/>
      </w:r>
      <w:r w:rsidRPr="00253E68">
        <w:t xml:space="preserve">, EPA 1254 would require the noise level at any residential premises </w:t>
      </w:r>
      <w:r w:rsidR="00951A94" w:rsidRPr="00253E68">
        <w:t xml:space="preserve">during weekday evenings and weekends </w:t>
      </w:r>
      <w:r w:rsidRPr="00253E68">
        <w:t>not to exceed background noise by 10dB(A) or more for up to 18 months after the project</w:t>
      </w:r>
      <w:r w:rsidR="003A14D8">
        <w:t>’s</w:t>
      </w:r>
      <w:r w:rsidRPr="00253E68">
        <w:t xml:space="preserve"> </w:t>
      </w:r>
      <w:r w:rsidR="003A14D8">
        <w:t xml:space="preserve">construction </w:t>
      </w:r>
      <w:r w:rsidRPr="00253E68">
        <w:t xml:space="preserve">commences, reducing to 5dB(A) after 18 months. </w:t>
      </w:r>
      <w:r w:rsidR="00951A94" w:rsidRPr="00253E68">
        <w:t>Night</w:t>
      </w:r>
      <w:r w:rsidR="00124F5C" w:rsidRPr="00253E68">
        <w:t>-</w:t>
      </w:r>
      <w:r w:rsidR="00951A94" w:rsidRPr="00253E68">
        <w:t xml:space="preserve">time noise from </w:t>
      </w:r>
      <w:r w:rsidR="00124F5C" w:rsidRPr="00253E68">
        <w:t xml:space="preserve">construction works </w:t>
      </w:r>
      <w:r w:rsidR="00951A94" w:rsidRPr="00253E68">
        <w:t>in habitable rooms must be inaudible.</w:t>
      </w:r>
      <w:r w:rsidR="00124F5C" w:rsidRPr="00253E68">
        <w:t xml:space="preserve"> The exception to this is noise from Unavoidable Works</w:t>
      </w:r>
      <w:r w:rsidR="000604C1">
        <w:t>, as described in Section 13.5.1.</w:t>
      </w:r>
    </w:p>
    <w:p w14:paraId="2B246D28" w14:textId="7DFBFDB3" w:rsidR="00B91093" w:rsidRPr="00253E68" w:rsidRDefault="00B91093" w:rsidP="00C04647">
      <w:pPr>
        <w:pStyle w:val="Caption"/>
      </w:pPr>
      <w:bookmarkStart w:id="50" w:name="_Ref448496013"/>
      <w:r w:rsidRPr="00253E68">
        <w:lastRenderedPageBreak/>
        <w:t>Table </w:t>
      </w:r>
      <w:r w:rsidR="00392107">
        <w:fldChar w:fldCharType="begin"/>
      </w:r>
      <w:r w:rsidR="00392107">
        <w:instrText xml:space="preserve"> STYLERE</w:instrText>
      </w:r>
      <w:r w:rsidR="00392107">
        <w:instrText xml:space="preserv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12</w:t>
      </w:r>
      <w:r w:rsidR="00392107">
        <w:rPr>
          <w:noProof/>
        </w:rPr>
        <w:fldChar w:fldCharType="end"/>
      </w:r>
      <w:bookmarkEnd w:id="50"/>
      <w:r w:rsidRPr="00253E68">
        <w:tab/>
      </w:r>
      <w:r w:rsidR="00477110" w:rsidRPr="00253E68">
        <w:t>Existing conditions: background (L</w:t>
      </w:r>
      <w:r w:rsidR="00477110" w:rsidRPr="00253E68">
        <w:rPr>
          <w:vertAlign w:val="subscript"/>
        </w:rPr>
        <w:t>A90</w:t>
      </w:r>
      <w:r w:rsidR="00477110" w:rsidRPr="00253E68">
        <w:t>) noise levels</w:t>
      </w:r>
    </w:p>
    <w:tbl>
      <w:tblPr>
        <w:tblStyle w:val="MainTableStyle"/>
        <w:tblW w:w="0" w:type="auto"/>
        <w:tblLook w:val="0420" w:firstRow="1" w:lastRow="0" w:firstColumn="0" w:lastColumn="0" w:noHBand="0" w:noVBand="1"/>
      </w:tblPr>
      <w:tblGrid>
        <w:gridCol w:w="1526"/>
        <w:gridCol w:w="3015"/>
        <w:gridCol w:w="2874"/>
      </w:tblGrid>
      <w:tr w:rsidR="00477110" w:rsidRPr="00253E68" w14:paraId="6EA699B6" w14:textId="77777777" w:rsidTr="00A1188E">
        <w:trPr>
          <w:cnfStyle w:val="100000000000" w:firstRow="1" w:lastRow="0" w:firstColumn="0" w:lastColumn="0" w:oddVBand="0" w:evenVBand="0" w:oddHBand="0" w:evenHBand="0" w:firstRowFirstColumn="0" w:firstRowLastColumn="0" w:lastRowFirstColumn="0" w:lastRowLastColumn="0"/>
        </w:trPr>
        <w:tc>
          <w:tcPr>
            <w:tcW w:w="1526" w:type="dxa"/>
          </w:tcPr>
          <w:p w14:paraId="76018D27" w14:textId="0729E5C7" w:rsidR="00477110" w:rsidRPr="00253E68" w:rsidRDefault="00477110" w:rsidP="00A1188E">
            <w:pPr>
              <w:pStyle w:val="TableText"/>
            </w:pPr>
            <w:r w:rsidRPr="00253E68">
              <w:t>Precinct</w:t>
            </w:r>
          </w:p>
        </w:tc>
        <w:tc>
          <w:tcPr>
            <w:tcW w:w="3015" w:type="dxa"/>
          </w:tcPr>
          <w:p w14:paraId="72C65DCD" w14:textId="77777777" w:rsidR="00477110" w:rsidRPr="00253E68" w:rsidRDefault="00477110" w:rsidP="00A1188E">
            <w:pPr>
              <w:pStyle w:val="TableText"/>
            </w:pPr>
            <w:r w:rsidRPr="00253E68">
              <w:t>Evening range (L</w:t>
            </w:r>
            <w:r w:rsidRPr="00253E68">
              <w:rPr>
                <w:bCs/>
                <w:szCs w:val="18"/>
                <w:vertAlign w:val="subscript"/>
              </w:rPr>
              <w:t>A90</w:t>
            </w:r>
            <w:r w:rsidRPr="00253E68">
              <w:t>, dB)</w:t>
            </w:r>
          </w:p>
          <w:p w14:paraId="349117F7" w14:textId="043EDC4E" w:rsidR="00477110" w:rsidRPr="00253E68" w:rsidRDefault="00477110" w:rsidP="00A1188E">
            <w:pPr>
              <w:pStyle w:val="TableText"/>
              <w:rPr>
                <w:b w:val="0"/>
              </w:rPr>
            </w:pPr>
            <w:r w:rsidRPr="00253E68">
              <w:t>Receiver with highest level</w:t>
            </w:r>
          </w:p>
        </w:tc>
        <w:tc>
          <w:tcPr>
            <w:tcW w:w="2874" w:type="dxa"/>
          </w:tcPr>
          <w:p w14:paraId="7A96525B" w14:textId="77777777" w:rsidR="00477110" w:rsidRPr="00253E68" w:rsidRDefault="00477110" w:rsidP="00A1188E">
            <w:pPr>
              <w:pStyle w:val="TableText"/>
            </w:pPr>
            <w:r w:rsidRPr="00253E68">
              <w:t>Night range (L</w:t>
            </w:r>
            <w:r w:rsidRPr="00253E68">
              <w:rPr>
                <w:bCs/>
                <w:szCs w:val="18"/>
                <w:vertAlign w:val="subscript"/>
              </w:rPr>
              <w:t>A90</w:t>
            </w:r>
            <w:r w:rsidRPr="00253E68">
              <w:t>, dB)</w:t>
            </w:r>
          </w:p>
          <w:p w14:paraId="3D512FE1" w14:textId="568E9851" w:rsidR="00477110" w:rsidRPr="00253E68" w:rsidRDefault="00477110" w:rsidP="00A1188E">
            <w:pPr>
              <w:pStyle w:val="TableText"/>
              <w:rPr>
                <w:b w:val="0"/>
              </w:rPr>
            </w:pPr>
            <w:r w:rsidRPr="00253E68">
              <w:t>Receive</w:t>
            </w:r>
            <w:r w:rsidR="00401BAA" w:rsidRPr="00253E68">
              <w:rPr>
                <w:b w:val="0"/>
              </w:rPr>
              <w:t>r</w:t>
            </w:r>
            <w:r w:rsidRPr="00253E68">
              <w:t xml:space="preserve"> with highest level</w:t>
            </w:r>
          </w:p>
        </w:tc>
      </w:tr>
      <w:tr w:rsidR="00477110" w:rsidRPr="00253E68" w14:paraId="6C44A4E9" w14:textId="77777777" w:rsidTr="00A1188E">
        <w:tc>
          <w:tcPr>
            <w:tcW w:w="1526" w:type="dxa"/>
            <w:tcBorders>
              <w:left w:val="nil"/>
              <w:bottom w:val="single" w:sz="4" w:space="0" w:color="796E65" w:themeColor="accent4"/>
              <w:right w:val="nil"/>
              <w:tl2br w:val="nil"/>
              <w:tr2bl w:val="nil"/>
            </w:tcBorders>
            <w:shd w:val="clear" w:color="auto" w:fill="F6F5F4"/>
          </w:tcPr>
          <w:p w14:paraId="0863C632" w14:textId="51619337" w:rsidR="00477110" w:rsidRPr="00253E68" w:rsidRDefault="00477110" w:rsidP="00A1188E">
            <w:pPr>
              <w:pStyle w:val="TableText"/>
              <w:spacing w:before="60" w:after="60"/>
            </w:pPr>
            <w:r w:rsidRPr="00253E68">
              <w:t xml:space="preserve">Precinct 1 </w:t>
            </w:r>
            <w:r w:rsidR="001727C4" w:rsidRPr="00253E68">
              <w:t>–</w:t>
            </w:r>
            <w:r w:rsidRPr="00253E68">
              <w:t xml:space="preserve"> Tunnels</w:t>
            </w:r>
          </w:p>
        </w:tc>
        <w:tc>
          <w:tcPr>
            <w:tcW w:w="3015" w:type="dxa"/>
          </w:tcPr>
          <w:p w14:paraId="2B03B9AB" w14:textId="3AA8A4C8" w:rsidR="00477110" w:rsidRPr="00253E68" w:rsidRDefault="00477110" w:rsidP="00A1188E">
            <w:pPr>
              <w:pStyle w:val="TableText"/>
              <w:spacing w:before="60" w:after="60"/>
            </w:pPr>
            <w:r w:rsidRPr="00253E68">
              <w:t>49 – 54</w:t>
            </w:r>
          </w:p>
          <w:p w14:paraId="76B70F01" w14:textId="069F7DDB" w:rsidR="00477110" w:rsidRPr="00253E68" w:rsidRDefault="00477110" w:rsidP="00A1188E">
            <w:pPr>
              <w:pStyle w:val="TableText"/>
              <w:spacing w:before="60" w:after="60"/>
            </w:pPr>
            <w:r w:rsidRPr="00253E68">
              <w:t xml:space="preserve">The Melburnian, 250 St Kilda </w:t>
            </w:r>
            <w:r w:rsidR="005C3B2E" w:rsidRPr="00253E68">
              <w:t>R</w:t>
            </w:r>
            <w:r w:rsidR="00466120">
              <w:t>oa</w:t>
            </w:r>
            <w:r w:rsidR="005C3B2E" w:rsidRPr="00253E68">
              <w:t>d</w:t>
            </w:r>
          </w:p>
        </w:tc>
        <w:tc>
          <w:tcPr>
            <w:tcW w:w="2874" w:type="dxa"/>
          </w:tcPr>
          <w:p w14:paraId="752F916D" w14:textId="1C8CDE9B" w:rsidR="00477110" w:rsidRPr="00253E68" w:rsidRDefault="00477110" w:rsidP="00A1188E">
            <w:pPr>
              <w:pStyle w:val="TableText"/>
              <w:spacing w:before="60" w:after="60"/>
            </w:pPr>
            <w:r w:rsidRPr="00253E68">
              <w:t>40 – 44</w:t>
            </w:r>
          </w:p>
          <w:p w14:paraId="67C784F5" w14:textId="2FABF408" w:rsidR="00477110" w:rsidRPr="00253E68" w:rsidRDefault="00477110" w:rsidP="00A1188E">
            <w:pPr>
              <w:pStyle w:val="TableText"/>
              <w:spacing w:before="60" w:after="60"/>
            </w:pPr>
            <w:r w:rsidRPr="00253E68">
              <w:t>68 Toorak R</w:t>
            </w:r>
            <w:r w:rsidR="00466120">
              <w:t>oa</w:t>
            </w:r>
            <w:r w:rsidRPr="00253E68">
              <w:t>d, South Yarra</w:t>
            </w:r>
          </w:p>
        </w:tc>
      </w:tr>
      <w:tr w:rsidR="00477110" w:rsidRPr="00253E68" w14:paraId="4E2C90C1" w14:textId="77777777" w:rsidTr="00A1188E">
        <w:tc>
          <w:tcPr>
            <w:tcW w:w="1526" w:type="dxa"/>
            <w:tcBorders>
              <w:left w:val="nil"/>
              <w:bottom w:val="single" w:sz="4" w:space="0" w:color="796E65" w:themeColor="accent4"/>
              <w:right w:val="nil"/>
              <w:tl2br w:val="nil"/>
              <w:tr2bl w:val="nil"/>
            </w:tcBorders>
            <w:shd w:val="clear" w:color="auto" w:fill="F6F5F4"/>
          </w:tcPr>
          <w:p w14:paraId="20776CCB" w14:textId="35820D84" w:rsidR="00477110" w:rsidRPr="00253E68" w:rsidRDefault="00477110" w:rsidP="00A1188E">
            <w:pPr>
              <w:pStyle w:val="TableText"/>
              <w:spacing w:before="60" w:after="60"/>
            </w:pPr>
            <w:r w:rsidRPr="00253E68">
              <w:t>Precinct 2 – Western portal</w:t>
            </w:r>
          </w:p>
        </w:tc>
        <w:tc>
          <w:tcPr>
            <w:tcW w:w="3015" w:type="dxa"/>
          </w:tcPr>
          <w:p w14:paraId="6090B794" w14:textId="5D994F59" w:rsidR="00477110" w:rsidRPr="00253E68" w:rsidRDefault="004C0858" w:rsidP="00A1188E">
            <w:pPr>
              <w:pStyle w:val="TableText"/>
              <w:spacing w:before="60" w:after="60"/>
            </w:pPr>
            <w:r w:rsidRPr="00253E68">
              <w:t>41 – 50</w:t>
            </w:r>
          </w:p>
          <w:p w14:paraId="20955BD3" w14:textId="6E472E31" w:rsidR="004C0858" w:rsidRPr="00253E68" w:rsidRDefault="004C0858" w:rsidP="00A1188E">
            <w:pPr>
              <w:pStyle w:val="TableText"/>
              <w:spacing w:before="60" w:after="60"/>
            </w:pPr>
            <w:r w:rsidRPr="00253E68">
              <w:t>138 Kensington R</w:t>
            </w:r>
            <w:r w:rsidR="00466120">
              <w:t>oa</w:t>
            </w:r>
            <w:r w:rsidRPr="00253E68">
              <w:t>d, Kensington</w:t>
            </w:r>
          </w:p>
        </w:tc>
        <w:tc>
          <w:tcPr>
            <w:tcW w:w="2874" w:type="dxa"/>
          </w:tcPr>
          <w:p w14:paraId="773B7829" w14:textId="1C880691" w:rsidR="00477110" w:rsidRPr="00253E68" w:rsidRDefault="004C0858" w:rsidP="00A1188E">
            <w:pPr>
              <w:pStyle w:val="TableText"/>
              <w:spacing w:before="60" w:after="60"/>
            </w:pPr>
            <w:r w:rsidRPr="00253E68">
              <w:t>38 – 46</w:t>
            </w:r>
          </w:p>
          <w:p w14:paraId="1CF06A59" w14:textId="72BD9698" w:rsidR="004C0858" w:rsidRPr="00253E68" w:rsidRDefault="004C0858" w:rsidP="00A1188E">
            <w:pPr>
              <w:pStyle w:val="TableText"/>
              <w:spacing w:before="60" w:after="60"/>
            </w:pPr>
            <w:r w:rsidRPr="00253E68">
              <w:t>3 Childers St</w:t>
            </w:r>
            <w:r w:rsidR="00466120">
              <w:t>reet</w:t>
            </w:r>
            <w:r w:rsidRPr="00253E68">
              <w:t>, Kensington</w:t>
            </w:r>
          </w:p>
        </w:tc>
      </w:tr>
      <w:tr w:rsidR="00477110" w:rsidRPr="00253E68" w14:paraId="5DCA420C" w14:textId="77777777" w:rsidTr="00A1188E">
        <w:tc>
          <w:tcPr>
            <w:tcW w:w="1526" w:type="dxa"/>
            <w:tcBorders>
              <w:left w:val="nil"/>
              <w:bottom w:val="single" w:sz="4" w:space="0" w:color="796E65" w:themeColor="accent4"/>
              <w:right w:val="nil"/>
              <w:tl2br w:val="nil"/>
              <w:tr2bl w:val="nil"/>
            </w:tcBorders>
            <w:shd w:val="clear" w:color="auto" w:fill="F6F5F4"/>
          </w:tcPr>
          <w:p w14:paraId="1EBA0D57" w14:textId="2317AB2A" w:rsidR="00477110" w:rsidRPr="00253E68" w:rsidRDefault="00401BAA" w:rsidP="00A1188E">
            <w:pPr>
              <w:pStyle w:val="TableText"/>
              <w:spacing w:before="60" w:after="60"/>
            </w:pPr>
            <w:r w:rsidRPr="00253E68">
              <w:t xml:space="preserve">Precinct 3 </w:t>
            </w:r>
            <w:r w:rsidR="00720123" w:rsidRPr="00253E68">
              <w:t>–</w:t>
            </w:r>
            <w:r w:rsidRPr="00253E68">
              <w:t xml:space="preserve"> </w:t>
            </w:r>
            <w:r w:rsidR="00720123" w:rsidRPr="00253E68">
              <w:t>Arden station</w:t>
            </w:r>
          </w:p>
        </w:tc>
        <w:tc>
          <w:tcPr>
            <w:tcW w:w="3015" w:type="dxa"/>
          </w:tcPr>
          <w:p w14:paraId="5E0E3DCD" w14:textId="0938C70F" w:rsidR="00477110" w:rsidRPr="00253E68" w:rsidRDefault="00720123" w:rsidP="00A1188E">
            <w:pPr>
              <w:pStyle w:val="TableText"/>
              <w:spacing w:before="60" w:after="60"/>
            </w:pPr>
            <w:r w:rsidRPr="00253E68">
              <w:t>42 – 52</w:t>
            </w:r>
          </w:p>
          <w:p w14:paraId="629E722F" w14:textId="3BC3FA13" w:rsidR="00720123" w:rsidRPr="00253E68" w:rsidRDefault="00720123" w:rsidP="00A1188E">
            <w:pPr>
              <w:pStyle w:val="TableText"/>
              <w:spacing w:before="60" w:after="60"/>
            </w:pPr>
            <w:r w:rsidRPr="00253E68">
              <w:t>2/3 Miller St</w:t>
            </w:r>
            <w:r w:rsidR="00466120">
              <w:t>reet</w:t>
            </w:r>
            <w:r w:rsidRPr="00253E68">
              <w:t>, West Melbourne</w:t>
            </w:r>
          </w:p>
        </w:tc>
        <w:tc>
          <w:tcPr>
            <w:tcW w:w="2874" w:type="dxa"/>
          </w:tcPr>
          <w:p w14:paraId="647ABCEA" w14:textId="603854F2" w:rsidR="00477110" w:rsidRPr="00253E68" w:rsidRDefault="00720123" w:rsidP="00A1188E">
            <w:pPr>
              <w:pStyle w:val="TableText"/>
              <w:spacing w:before="60" w:after="60"/>
            </w:pPr>
            <w:r w:rsidRPr="00253E68">
              <w:t>43 – 51</w:t>
            </w:r>
          </w:p>
          <w:p w14:paraId="738F5C06" w14:textId="685D7082" w:rsidR="00720123" w:rsidRPr="00253E68" w:rsidRDefault="00124F5C" w:rsidP="00A1188E">
            <w:pPr>
              <w:pStyle w:val="TableText"/>
              <w:spacing w:before="60" w:after="60"/>
            </w:pPr>
            <w:r w:rsidRPr="00253E68">
              <w:t>2/3 Miller St</w:t>
            </w:r>
            <w:r w:rsidR="00466120">
              <w:t>reet</w:t>
            </w:r>
            <w:r w:rsidRPr="00253E68">
              <w:t>, West Melbourne</w:t>
            </w:r>
          </w:p>
        </w:tc>
      </w:tr>
      <w:tr w:rsidR="00477110" w:rsidRPr="00253E68" w14:paraId="253BE878" w14:textId="77777777" w:rsidTr="00A1188E">
        <w:tc>
          <w:tcPr>
            <w:tcW w:w="1526" w:type="dxa"/>
            <w:tcBorders>
              <w:left w:val="nil"/>
              <w:bottom w:val="single" w:sz="4" w:space="0" w:color="796E65" w:themeColor="accent4"/>
              <w:right w:val="nil"/>
              <w:tl2br w:val="nil"/>
              <w:tr2bl w:val="nil"/>
            </w:tcBorders>
            <w:shd w:val="clear" w:color="auto" w:fill="F6F5F4"/>
          </w:tcPr>
          <w:p w14:paraId="3354A78B" w14:textId="7DEA7909" w:rsidR="00477110" w:rsidRPr="00253E68" w:rsidRDefault="00720123" w:rsidP="00A1188E">
            <w:pPr>
              <w:pStyle w:val="TableText"/>
              <w:spacing w:before="60" w:after="60"/>
            </w:pPr>
            <w:r w:rsidRPr="00253E68">
              <w:t>Precinct 4 – Parkville station</w:t>
            </w:r>
          </w:p>
        </w:tc>
        <w:tc>
          <w:tcPr>
            <w:tcW w:w="3015" w:type="dxa"/>
          </w:tcPr>
          <w:p w14:paraId="27324914" w14:textId="42022741" w:rsidR="00477110" w:rsidRPr="00253E68" w:rsidRDefault="00720123" w:rsidP="00A1188E">
            <w:pPr>
              <w:pStyle w:val="TableText"/>
              <w:spacing w:before="60" w:after="60"/>
            </w:pPr>
            <w:r w:rsidRPr="00253E68">
              <w:t>49 – 59</w:t>
            </w:r>
          </w:p>
          <w:p w14:paraId="51AC4986" w14:textId="6B88C32A" w:rsidR="00720123" w:rsidRPr="00253E68" w:rsidRDefault="00466120" w:rsidP="00EF4F07">
            <w:pPr>
              <w:pStyle w:val="TableText"/>
              <w:spacing w:before="60" w:after="60"/>
            </w:pPr>
            <w:r w:rsidRPr="00253E68">
              <w:t>Victorian Comprehensive Cancer Centre</w:t>
            </w:r>
            <w:r w:rsidR="00EF4F07">
              <w:t xml:space="preserve"> and Royal Melbourne Hospital</w:t>
            </w:r>
          </w:p>
        </w:tc>
        <w:tc>
          <w:tcPr>
            <w:tcW w:w="2874" w:type="dxa"/>
          </w:tcPr>
          <w:p w14:paraId="51AB7D21" w14:textId="66E44200" w:rsidR="00477110" w:rsidRPr="00253E68" w:rsidRDefault="00720123" w:rsidP="00A1188E">
            <w:pPr>
              <w:pStyle w:val="TableText"/>
              <w:spacing w:before="60" w:after="60"/>
            </w:pPr>
            <w:r w:rsidRPr="00253E68">
              <w:t>42 – 55</w:t>
            </w:r>
          </w:p>
          <w:p w14:paraId="598D8533" w14:textId="2D7763EB" w:rsidR="00720123" w:rsidRPr="00253E68" w:rsidRDefault="00720123" w:rsidP="00A1188E">
            <w:pPr>
              <w:pStyle w:val="TableText"/>
              <w:spacing w:before="60" w:after="60"/>
            </w:pPr>
            <w:r w:rsidRPr="00253E68">
              <w:t>Royal Melbourne Hospital and Howard Florey Laboratories</w:t>
            </w:r>
          </w:p>
        </w:tc>
      </w:tr>
      <w:tr w:rsidR="00477110" w:rsidRPr="00253E68" w14:paraId="2DD1410E" w14:textId="77777777" w:rsidTr="00A1188E">
        <w:tc>
          <w:tcPr>
            <w:tcW w:w="1526" w:type="dxa"/>
            <w:tcBorders>
              <w:left w:val="nil"/>
              <w:bottom w:val="single" w:sz="4" w:space="0" w:color="796E65" w:themeColor="accent4"/>
              <w:right w:val="nil"/>
              <w:tl2br w:val="nil"/>
              <w:tr2bl w:val="nil"/>
            </w:tcBorders>
            <w:shd w:val="clear" w:color="auto" w:fill="F6F5F4"/>
          </w:tcPr>
          <w:p w14:paraId="06520F80" w14:textId="789C1B07" w:rsidR="00477110" w:rsidRPr="00253E68" w:rsidRDefault="00720123" w:rsidP="00A1188E">
            <w:pPr>
              <w:pStyle w:val="TableText"/>
              <w:spacing w:before="60" w:after="60"/>
            </w:pPr>
            <w:r w:rsidRPr="00253E68">
              <w:t>Precinct 5 – CBD North station</w:t>
            </w:r>
          </w:p>
        </w:tc>
        <w:tc>
          <w:tcPr>
            <w:tcW w:w="3015" w:type="dxa"/>
          </w:tcPr>
          <w:p w14:paraId="17C5E3D7" w14:textId="459CFE1F" w:rsidR="00477110" w:rsidRPr="00253E68" w:rsidRDefault="00720123" w:rsidP="00A1188E">
            <w:pPr>
              <w:pStyle w:val="TableText"/>
              <w:spacing w:before="60" w:after="60"/>
            </w:pPr>
            <w:r w:rsidRPr="00253E68">
              <w:t>57 – 63</w:t>
            </w:r>
          </w:p>
          <w:p w14:paraId="1529550E" w14:textId="63B2219D" w:rsidR="00720123" w:rsidRPr="00253E68" w:rsidRDefault="00720123" w:rsidP="00A476AD">
            <w:pPr>
              <w:pStyle w:val="TableText"/>
              <w:spacing w:before="60" w:after="60"/>
            </w:pPr>
            <w:r w:rsidRPr="00253E68">
              <w:t>200 La</w:t>
            </w:r>
            <w:r w:rsidR="00A476AD">
              <w:t xml:space="preserve"> T</w:t>
            </w:r>
            <w:r w:rsidRPr="00253E68">
              <w:t>robe St</w:t>
            </w:r>
            <w:r w:rsidR="00466120">
              <w:t>reet</w:t>
            </w:r>
            <w:r w:rsidRPr="00253E68">
              <w:t>, Melbourne</w:t>
            </w:r>
          </w:p>
        </w:tc>
        <w:tc>
          <w:tcPr>
            <w:tcW w:w="2874" w:type="dxa"/>
          </w:tcPr>
          <w:p w14:paraId="1C4E1264" w14:textId="4A314C91" w:rsidR="00477110" w:rsidRPr="00253E68" w:rsidRDefault="00720123" w:rsidP="00A1188E">
            <w:pPr>
              <w:pStyle w:val="TableText"/>
              <w:spacing w:before="60" w:after="60"/>
            </w:pPr>
            <w:r w:rsidRPr="00253E68">
              <w:t>50 – 58</w:t>
            </w:r>
          </w:p>
          <w:p w14:paraId="6DB0AC5C" w14:textId="43C05D93" w:rsidR="00720123" w:rsidRPr="00253E68" w:rsidRDefault="00124F5C" w:rsidP="00A476AD">
            <w:pPr>
              <w:pStyle w:val="TableText"/>
              <w:spacing w:before="60" w:after="60"/>
            </w:pPr>
            <w:r w:rsidRPr="00253E68">
              <w:t>200 La</w:t>
            </w:r>
            <w:r w:rsidR="00A476AD">
              <w:t xml:space="preserve"> T</w:t>
            </w:r>
            <w:r w:rsidRPr="00253E68">
              <w:t>robe St</w:t>
            </w:r>
            <w:r w:rsidR="00466120">
              <w:t>reet</w:t>
            </w:r>
            <w:r w:rsidRPr="00253E68">
              <w:t>, Melbourne</w:t>
            </w:r>
          </w:p>
        </w:tc>
      </w:tr>
      <w:tr w:rsidR="00477110" w:rsidRPr="00253E68" w14:paraId="3176D539" w14:textId="77777777" w:rsidTr="00A1188E">
        <w:tc>
          <w:tcPr>
            <w:tcW w:w="1526" w:type="dxa"/>
            <w:tcBorders>
              <w:left w:val="nil"/>
              <w:bottom w:val="single" w:sz="4" w:space="0" w:color="796E65" w:themeColor="accent4"/>
              <w:right w:val="nil"/>
              <w:tl2br w:val="nil"/>
              <w:tr2bl w:val="nil"/>
            </w:tcBorders>
            <w:shd w:val="clear" w:color="auto" w:fill="F6F5F4"/>
          </w:tcPr>
          <w:p w14:paraId="4FB984D6" w14:textId="198FA1D0" w:rsidR="00477110" w:rsidRPr="00253E68" w:rsidRDefault="00720123" w:rsidP="00A1188E">
            <w:pPr>
              <w:pStyle w:val="TableText"/>
              <w:spacing w:before="60" w:after="60"/>
            </w:pPr>
            <w:r w:rsidRPr="00253E68">
              <w:t>Precinct 6 – CBD South station</w:t>
            </w:r>
          </w:p>
        </w:tc>
        <w:tc>
          <w:tcPr>
            <w:tcW w:w="3015" w:type="dxa"/>
          </w:tcPr>
          <w:p w14:paraId="363F65EE" w14:textId="6CE9328F" w:rsidR="00477110" w:rsidRPr="00253E68" w:rsidRDefault="00720123" w:rsidP="00A1188E">
            <w:pPr>
              <w:pStyle w:val="TableText"/>
              <w:spacing w:before="60" w:after="60"/>
            </w:pPr>
            <w:r w:rsidRPr="00253E68">
              <w:t>58 – 60</w:t>
            </w:r>
          </w:p>
          <w:p w14:paraId="1B29DBEA" w14:textId="055E6614" w:rsidR="00720123" w:rsidRPr="00253E68" w:rsidRDefault="00720123" w:rsidP="00A1188E">
            <w:pPr>
              <w:pStyle w:val="TableText"/>
              <w:spacing w:before="60" w:after="60"/>
            </w:pPr>
            <w:r w:rsidRPr="00253E68">
              <w:t>Westin Hotel (level 10) and Uni Lodge Apartments (ground level)</w:t>
            </w:r>
          </w:p>
        </w:tc>
        <w:tc>
          <w:tcPr>
            <w:tcW w:w="2874" w:type="dxa"/>
          </w:tcPr>
          <w:p w14:paraId="4A38E43B" w14:textId="6CFEECD4" w:rsidR="00477110" w:rsidRPr="00253E68" w:rsidRDefault="00720123" w:rsidP="00A1188E">
            <w:pPr>
              <w:pStyle w:val="TableText"/>
              <w:numPr>
                <w:ilvl w:val="0"/>
                <w:numId w:val="0"/>
              </w:numPr>
              <w:spacing w:before="60" w:after="60"/>
            </w:pPr>
            <w:r w:rsidRPr="00253E68">
              <w:t>52 – 56</w:t>
            </w:r>
          </w:p>
          <w:p w14:paraId="2FE64F24" w14:textId="5BE14AC9" w:rsidR="00720123" w:rsidRPr="00253E68" w:rsidRDefault="00720123" w:rsidP="00A1188E">
            <w:pPr>
              <w:pStyle w:val="TableText"/>
              <w:numPr>
                <w:ilvl w:val="0"/>
                <w:numId w:val="0"/>
              </w:numPr>
              <w:spacing w:before="60" w:after="60"/>
            </w:pPr>
            <w:r w:rsidRPr="00253E68">
              <w:t>Westin Hotel (level 10)</w:t>
            </w:r>
          </w:p>
        </w:tc>
      </w:tr>
      <w:tr w:rsidR="00477110" w:rsidRPr="00253E68" w14:paraId="2E03263B" w14:textId="77777777" w:rsidTr="00A1188E">
        <w:tc>
          <w:tcPr>
            <w:tcW w:w="1526" w:type="dxa"/>
            <w:tcBorders>
              <w:left w:val="nil"/>
              <w:bottom w:val="single" w:sz="4" w:space="0" w:color="796E65" w:themeColor="accent4"/>
              <w:right w:val="nil"/>
              <w:tl2br w:val="nil"/>
              <w:tr2bl w:val="nil"/>
            </w:tcBorders>
            <w:shd w:val="clear" w:color="auto" w:fill="F6F5F4"/>
          </w:tcPr>
          <w:p w14:paraId="36DEA793" w14:textId="5B9B9CBB" w:rsidR="00477110" w:rsidRPr="00253E68" w:rsidRDefault="00720123" w:rsidP="00A1188E">
            <w:pPr>
              <w:pStyle w:val="TableText"/>
              <w:spacing w:before="60" w:after="60"/>
            </w:pPr>
            <w:r w:rsidRPr="00253E68">
              <w:t>Precinct 7 – Domain station</w:t>
            </w:r>
          </w:p>
        </w:tc>
        <w:tc>
          <w:tcPr>
            <w:tcW w:w="3015" w:type="dxa"/>
          </w:tcPr>
          <w:p w14:paraId="7BD88E77" w14:textId="5B11F6BE" w:rsidR="00477110" w:rsidRPr="00253E68" w:rsidRDefault="00720123" w:rsidP="00A1188E">
            <w:pPr>
              <w:pStyle w:val="TableText"/>
              <w:spacing w:before="60" w:after="60"/>
            </w:pPr>
            <w:r w:rsidRPr="00253E68">
              <w:t>53</w:t>
            </w:r>
          </w:p>
          <w:p w14:paraId="16CF9144" w14:textId="6094C17C" w:rsidR="00720123" w:rsidRPr="00253E68" w:rsidRDefault="00720123" w:rsidP="00A1188E">
            <w:pPr>
              <w:pStyle w:val="TableText"/>
              <w:spacing w:before="60" w:after="60"/>
            </w:pPr>
            <w:r w:rsidRPr="00253E68">
              <w:t xml:space="preserve">Hallmark Apartments and The Domain </w:t>
            </w:r>
          </w:p>
        </w:tc>
        <w:tc>
          <w:tcPr>
            <w:tcW w:w="2874" w:type="dxa"/>
          </w:tcPr>
          <w:p w14:paraId="45CFA7E9" w14:textId="6AD82BA7" w:rsidR="00477110" w:rsidRPr="00253E68" w:rsidRDefault="00EA7FFE" w:rsidP="00A1188E">
            <w:pPr>
              <w:pStyle w:val="TableText"/>
              <w:spacing w:before="60" w:after="60"/>
            </w:pPr>
            <w:r w:rsidRPr="00253E68">
              <w:t>45</w:t>
            </w:r>
            <w:r w:rsidR="00720123" w:rsidRPr="00253E68">
              <w:t xml:space="preserve"> – 47</w:t>
            </w:r>
          </w:p>
          <w:p w14:paraId="34048F88" w14:textId="04E87C08" w:rsidR="00720123" w:rsidRPr="00253E68" w:rsidRDefault="00720123" w:rsidP="00A1188E">
            <w:pPr>
              <w:pStyle w:val="TableText"/>
              <w:spacing w:before="60" w:after="60"/>
            </w:pPr>
            <w:r w:rsidRPr="00253E68">
              <w:t>The Domain</w:t>
            </w:r>
          </w:p>
        </w:tc>
      </w:tr>
      <w:tr w:rsidR="00EA7FFE" w:rsidRPr="00253E68" w14:paraId="1CE619BC" w14:textId="77777777" w:rsidTr="003607EB">
        <w:tc>
          <w:tcPr>
            <w:tcW w:w="1526" w:type="dxa"/>
          </w:tcPr>
          <w:p w14:paraId="5892F0B2" w14:textId="297A3CB4" w:rsidR="00EA7FFE" w:rsidRPr="00253E68" w:rsidRDefault="00EA7FFE" w:rsidP="00A1188E">
            <w:pPr>
              <w:pStyle w:val="TableText"/>
              <w:spacing w:before="60" w:after="60"/>
            </w:pPr>
            <w:r w:rsidRPr="00253E68">
              <w:t>Precinct 8 – Eastern portal</w:t>
            </w:r>
          </w:p>
        </w:tc>
        <w:tc>
          <w:tcPr>
            <w:tcW w:w="3015" w:type="dxa"/>
          </w:tcPr>
          <w:p w14:paraId="2FAE32C3" w14:textId="0DA5D519" w:rsidR="00EA7FFE" w:rsidRPr="00253E68" w:rsidRDefault="00EA7FFE" w:rsidP="00A1188E">
            <w:pPr>
              <w:pStyle w:val="TableText"/>
              <w:spacing w:before="60" w:after="60"/>
            </w:pPr>
            <w:r w:rsidRPr="00253E68">
              <w:t>38 – 46</w:t>
            </w:r>
          </w:p>
          <w:p w14:paraId="1828CEC8" w14:textId="45D2AC90" w:rsidR="00EA7FFE" w:rsidRPr="00253E68" w:rsidRDefault="00EA7FFE" w:rsidP="00A1188E">
            <w:pPr>
              <w:pStyle w:val="TableText"/>
              <w:spacing w:before="60" w:after="60"/>
            </w:pPr>
            <w:r w:rsidRPr="00253E68">
              <w:t>139 Osborne St</w:t>
            </w:r>
            <w:r w:rsidR="00466120">
              <w:t>reet</w:t>
            </w:r>
            <w:r w:rsidRPr="00253E68">
              <w:t>, South Yarra</w:t>
            </w:r>
          </w:p>
        </w:tc>
        <w:tc>
          <w:tcPr>
            <w:tcW w:w="2874" w:type="dxa"/>
          </w:tcPr>
          <w:p w14:paraId="4414BC5D" w14:textId="4D30B6AA" w:rsidR="00EA7FFE" w:rsidRPr="00253E68" w:rsidRDefault="00EA7FFE" w:rsidP="00A1188E">
            <w:pPr>
              <w:pStyle w:val="TableText"/>
              <w:spacing w:before="60" w:after="60"/>
            </w:pPr>
            <w:r w:rsidRPr="00253E68">
              <w:t>33 – 44</w:t>
            </w:r>
          </w:p>
          <w:p w14:paraId="70919AA2" w14:textId="3E32FA30" w:rsidR="00EA7FFE" w:rsidRPr="00253E68" w:rsidRDefault="000E1D85" w:rsidP="00A1188E">
            <w:pPr>
              <w:pStyle w:val="TableText"/>
              <w:spacing w:before="60" w:after="60"/>
            </w:pPr>
            <w:r w:rsidRPr="000E1D85">
              <w:t>139 Osborne St</w:t>
            </w:r>
            <w:r w:rsidR="00466120">
              <w:t>reet</w:t>
            </w:r>
            <w:r w:rsidRPr="000E1D85">
              <w:t>, South Yarra</w:t>
            </w:r>
            <w:r w:rsidRPr="000E1D85" w:rsidDel="000E1D85">
              <w:t xml:space="preserve"> </w:t>
            </w:r>
          </w:p>
        </w:tc>
      </w:tr>
    </w:tbl>
    <w:p w14:paraId="722E8E7F" w14:textId="77777777" w:rsidR="003607EB" w:rsidRPr="00253E68" w:rsidRDefault="003607EB" w:rsidP="003607EB">
      <w:pPr>
        <w:pStyle w:val="Source"/>
      </w:pPr>
      <w:bookmarkStart w:id="51" w:name="_Ref322693471"/>
    </w:p>
    <w:p w14:paraId="341B6C25" w14:textId="41C92C4D" w:rsidR="0071206D" w:rsidRPr="00253E68" w:rsidRDefault="0071206D" w:rsidP="004B07D7">
      <w:pPr>
        <w:pStyle w:val="Heading3"/>
      </w:pPr>
      <w:bookmarkStart w:id="52" w:name="_Ref449000758"/>
      <w:r w:rsidRPr="00253E68">
        <w:t>External vibration</w:t>
      </w:r>
      <w:bookmarkEnd w:id="51"/>
      <w:bookmarkEnd w:id="52"/>
    </w:p>
    <w:p w14:paraId="1C2E4074" w14:textId="659B6014" w:rsidR="00894C7E" w:rsidRPr="00253E68" w:rsidRDefault="00894C7E">
      <w:pPr>
        <w:pStyle w:val="BodyText"/>
      </w:pPr>
      <w:r w:rsidRPr="00253E68">
        <w:t xml:space="preserve">Monitoring of external vibration levels undertaken for the EES impact assessment found that existing </w:t>
      </w:r>
      <w:r w:rsidR="005903A5" w:rsidRPr="00253E68">
        <w:t xml:space="preserve">maximum </w:t>
      </w:r>
      <w:r w:rsidR="00466120">
        <w:t>peak particle velocity</w:t>
      </w:r>
      <w:r w:rsidR="005903A5" w:rsidRPr="00253E68">
        <w:t xml:space="preserve"> </w:t>
      </w:r>
      <w:r w:rsidRPr="00253E68">
        <w:t xml:space="preserve">levels were </w:t>
      </w:r>
      <w:r w:rsidR="005903A5" w:rsidRPr="00253E68">
        <w:t xml:space="preserve">generally </w:t>
      </w:r>
      <w:r w:rsidRPr="00253E68">
        <w:t>typical for inner city locations, with higher levels recorded in locations close to major arterial roads</w:t>
      </w:r>
      <w:r w:rsidR="005903A5" w:rsidRPr="00253E68">
        <w:t xml:space="preserve"> and tram </w:t>
      </w:r>
      <w:r w:rsidR="00557123" w:rsidRPr="00253E68">
        <w:t xml:space="preserve">and train </w:t>
      </w:r>
      <w:r w:rsidR="005903A5" w:rsidRPr="00253E68">
        <w:t>lines</w:t>
      </w:r>
      <w:r w:rsidRPr="00253E68">
        <w:t>. The</w:t>
      </w:r>
      <w:r w:rsidR="000E1D85">
        <w:t xml:space="preserve"> maximum</w:t>
      </w:r>
      <w:r w:rsidRPr="00253E68">
        <w:t xml:space="preserve"> external vibration levels recorded for Precincts </w:t>
      </w:r>
      <w:r w:rsidR="00557123" w:rsidRPr="00253E68">
        <w:t>2</w:t>
      </w:r>
      <w:r w:rsidRPr="00253E68">
        <w:t xml:space="preserve"> to 8 </w:t>
      </w:r>
      <w:r w:rsidR="000604C1">
        <w:t xml:space="preserve">are </w:t>
      </w:r>
      <w:r w:rsidRPr="00253E68">
        <w:t xml:space="preserve">outlined in </w:t>
      </w:r>
      <w:r w:rsidR="00463DF8" w:rsidRPr="00253E68">
        <w:fldChar w:fldCharType="begin"/>
      </w:r>
      <w:r w:rsidR="00463DF8" w:rsidRPr="00253E68">
        <w:instrText xml:space="preserve"> REF _Ref448496112 \h </w:instrText>
      </w:r>
      <w:r w:rsidR="00463DF8" w:rsidRPr="00253E68">
        <w:fldChar w:fldCharType="separate"/>
      </w:r>
      <w:r w:rsidR="006E2E93" w:rsidRPr="00253E68">
        <w:t>Table </w:t>
      </w:r>
      <w:r w:rsidR="006E2E93">
        <w:rPr>
          <w:noProof/>
          <w:cs/>
        </w:rPr>
        <w:t>‎</w:t>
      </w:r>
      <w:r w:rsidR="006E2E93">
        <w:rPr>
          <w:noProof/>
        </w:rPr>
        <w:t>13</w:t>
      </w:r>
      <w:r w:rsidR="006E2E93" w:rsidRPr="00253E68">
        <w:t>–</w:t>
      </w:r>
      <w:r w:rsidR="006E2E93">
        <w:rPr>
          <w:noProof/>
        </w:rPr>
        <w:t>13</w:t>
      </w:r>
      <w:r w:rsidR="00463DF8" w:rsidRPr="00253E68">
        <w:fldChar w:fldCharType="end"/>
      </w:r>
      <w:r w:rsidRPr="00253E68">
        <w:t>.</w:t>
      </w:r>
      <w:r w:rsidR="00557123" w:rsidRPr="00253E68">
        <w:t xml:space="preserve"> The </w:t>
      </w:r>
      <w:r w:rsidR="005555B6" w:rsidRPr="00253E68">
        <w:t xml:space="preserve">representative </w:t>
      </w:r>
      <w:r w:rsidR="00557123" w:rsidRPr="00253E68">
        <w:t>locations with the highest recorded levels and the reason</w:t>
      </w:r>
      <w:r w:rsidR="005555B6" w:rsidRPr="00253E68">
        <w:t>s</w:t>
      </w:r>
      <w:r w:rsidR="00557123" w:rsidRPr="00253E68">
        <w:t xml:space="preserve"> for the measurement are also shown in the table.</w:t>
      </w:r>
    </w:p>
    <w:p w14:paraId="5BB210AB" w14:textId="408375C4" w:rsidR="00560536" w:rsidRPr="00253E68" w:rsidRDefault="00560536" w:rsidP="00A1188E">
      <w:pPr>
        <w:pStyle w:val="BodyText"/>
        <w:keepLines w:val="0"/>
        <w:widowControl w:val="0"/>
      </w:pPr>
      <w:r w:rsidRPr="00253E68">
        <w:t xml:space="preserve">As </w:t>
      </w:r>
      <w:r w:rsidR="00124F5C" w:rsidRPr="00253E68">
        <w:t xml:space="preserve">shown in </w:t>
      </w:r>
      <w:r w:rsidRPr="00253E68">
        <w:t>the table, a number of locations currently experience external vibration levels approaching or exceeding the construction vibration Guideline Targets for human comfort (</w:t>
      </w:r>
      <w:r w:rsidR="00463DF8" w:rsidRPr="00253E68">
        <w:t xml:space="preserve">refer to </w:t>
      </w:r>
      <w:r w:rsidR="00463DF8" w:rsidRPr="00253E68">
        <w:fldChar w:fldCharType="begin"/>
      </w:r>
      <w:r w:rsidR="00463DF8" w:rsidRPr="00253E68">
        <w:instrText xml:space="preserve"> REF _Ref448923015 \h </w:instrText>
      </w:r>
      <w:r w:rsidR="00463DF8" w:rsidRPr="00253E68">
        <w:fldChar w:fldCharType="separate"/>
      </w:r>
      <w:r w:rsidR="006E2E93" w:rsidRPr="00253E68">
        <w:t>Table </w:t>
      </w:r>
      <w:r w:rsidR="006E2E93">
        <w:rPr>
          <w:noProof/>
          <w:cs/>
        </w:rPr>
        <w:t>‎</w:t>
      </w:r>
      <w:r w:rsidR="006E2E93">
        <w:rPr>
          <w:noProof/>
        </w:rPr>
        <w:t>13</w:t>
      </w:r>
      <w:r w:rsidR="006E2E93" w:rsidRPr="00253E68">
        <w:t>–</w:t>
      </w:r>
      <w:r w:rsidR="006E2E93">
        <w:rPr>
          <w:noProof/>
        </w:rPr>
        <w:t>5</w:t>
      </w:r>
      <w:r w:rsidR="00463DF8" w:rsidRPr="00253E68">
        <w:fldChar w:fldCharType="end"/>
      </w:r>
      <w:r w:rsidRPr="00253E68">
        <w:t>). This indicates that receivers at or near these locations are accustomed to vibration</w:t>
      </w:r>
      <w:r w:rsidR="003E3240" w:rsidRPr="00253E68">
        <w:t>.</w:t>
      </w:r>
    </w:p>
    <w:p w14:paraId="665F4326" w14:textId="14A4325F" w:rsidR="00081D81" w:rsidRPr="00253E68" w:rsidRDefault="00081D81" w:rsidP="00124F5C">
      <w:pPr>
        <w:pStyle w:val="Caption"/>
      </w:pPr>
      <w:bookmarkStart w:id="53" w:name="_Ref448496112"/>
      <w:bookmarkStart w:id="54" w:name="_Ref448677833"/>
      <w:r w:rsidRPr="00253E68">
        <w:lastRenderedPageBreak/>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13</w:t>
      </w:r>
      <w:r w:rsidR="00392107">
        <w:rPr>
          <w:noProof/>
        </w:rPr>
        <w:fldChar w:fldCharType="end"/>
      </w:r>
      <w:bookmarkEnd w:id="53"/>
      <w:bookmarkEnd w:id="54"/>
      <w:r w:rsidRPr="00253E68">
        <w:tab/>
      </w:r>
      <w:r w:rsidR="00560536" w:rsidRPr="00253E68">
        <w:t xml:space="preserve">Existing conditions: </w:t>
      </w:r>
      <w:r w:rsidR="00557123" w:rsidRPr="00253E68">
        <w:t xml:space="preserve">maximum </w:t>
      </w:r>
      <w:r w:rsidR="00560536" w:rsidRPr="00253E68">
        <w:t>e</w:t>
      </w:r>
      <w:r w:rsidRPr="00253E68">
        <w:t xml:space="preserve">xternal </w:t>
      </w:r>
      <w:r w:rsidR="00557123" w:rsidRPr="00253E68">
        <w:t>vibration levels</w:t>
      </w:r>
    </w:p>
    <w:tbl>
      <w:tblPr>
        <w:tblStyle w:val="MainTableStyle"/>
        <w:tblW w:w="7415" w:type="dxa"/>
        <w:tblLayout w:type="fixed"/>
        <w:tblLook w:val="04A0" w:firstRow="1" w:lastRow="0" w:firstColumn="1" w:lastColumn="0" w:noHBand="0" w:noVBand="1"/>
      </w:tblPr>
      <w:tblGrid>
        <w:gridCol w:w="2604"/>
        <w:gridCol w:w="4811"/>
      </w:tblGrid>
      <w:tr w:rsidR="00557123" w:rsidRPr="00253E68" w14:paraId="3451A0A3" w14:textId="77777777" w:rsidTr="00124F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dxa"/>
          </w:tcPr>
          <w:p w14:paraId="05B8E4D6" w14:textId="77777777" w:rsidR="00557123" w:rsidRPr="00253E68" w:rsidRDefault="00557123" w:rsidP="00557123">
            <w:pPr>
              <w:pStyle w:val="TableText"/>
            </w:pPr>
            <w:r w:rsidRPr="00253E68">
              <w:t>Precinct</w:t>
            </w:r>
          </w:p>
        </w:tc>
        <w:tc>
          <w:tcPr>
            <w:tcW w:w="4811" w:type="dxa"/>
            <w:tcBorders>
              <w:right w:val="single" w:sz="4" w:space="0" w:color="FFFFFF" w:themeColor="background1"/>
            </w:tcBorders>
          </w:tcPr>
          <w:p w14:paraId="212FA163" w14:textId="68656147" w:rsidR="00557123" w:rsidRPr="00253E68" w:rsidRDefault="000E1D85">
            <w:pPr>
              <w:pStyle w:val="TableText"/>
              <w:cnfStyle w:val="100000000000" w:firstRow="1" w:lastRow="0" w:firstColumn="0" w:lastColumn="0" w:oddVBand="0" w:evenVBand="0" w:oddHBand="0" w:evenHBand="0" w:firstRowFirstColumn="0" w:firstRowLastColumn="0" w:lastRowFirstColumn="0" w:lastRowLastColumn="0"/>
            </w:pPr>
            <w:r>
              <w:t>M</w:t>
            </w:r>
            <w:r w:rsidR="00557123" w:rsidRPr="00253E68">
              <w:t xml:space="preserve">aximum </w:t>
            </w:r>
            <w:r w:rsidR="00466120">
              <w:t xml:space="preserve">peak particle velocity </w:t>
            </w:r>
            <w:r w:rsidR="00557123" w:rsidRPr="00253E68">
              <w:t xml:space="preserve">levels (mm/s) </w:t>
            </w:r>
          </w:p>
          <w:p w14:paraId="3B4F1CEB" w14:textId="7EA59171" w:rsidR="00557123" w:rsidRPr="00FE7AEE" w:rsidRDefault="00557123" w:rsidP="004B07D7">
            <w:pPr>
              <w:pStyle w:val="TableText"/>
              <w:cnfStyle w:val="100000000000" w:firstRow="1" w:lastRow="0" w:firstColumn="0" w:lastColumn="0" w:oddVBand="0" w:evenVBand="0" w:oddHBand="0" w:evenHBand="0" w:firstRowFirstColumn="0" w:firstRowLastColumn="0" w:lastRowFirstColumn="0" w:lastRowLastColumn="0"/>
              <w:rPr>
                <w:bCs/>
              </w:rPr>
            </w:pPr>
            <w:r w:rsidRPr="00FE7AEE">
              <w:rPr>
                <w:bCs/>
              </w:rPr>
              <w:t xml:space="preserve">Receiver with highest level </w:t>
            </w:r>
          </w:p>
        </w:tc>
      </w:tr>
      <w:tr w:rsidR="00557123" w:rsidRPr="00253E68" w14:paraId="59B63079" w14:textId="77777777" w:rsidTr="00124F5C">
        <w:tc>
          <w:tcPr>
            <w:cnfStyle w:val="001000000000" w:firstRow="0" w:lastRow="0" w:firstColumn="1" w:lastColumn="0" w:oddVBand="0" w:evenVBand="0" w:oddHBand="0" w:evenHBand="0" w:firstRowFirstColumn="0" w:firstRowLastColumn="0" w:lastRowFirstColumn="0" w:lastRowLastColumn="0"/>
            <w:tcW w:w="2604" w:type="dxa"/>
          </w:tcPr>
          <w:p w14:paraId="3A8C6AA7" w14:textId="7789F0A9" w:rsidR="00557123" w:rsidRPr="00253E68" w:rsidRDefault="00557123" w:rsidP="00761CAC">
            <w:pPr>
              <w:pStyle w:val="TableText"/>
              <w:keepNext/>
              <w:keepLines/>
              <w:rPr>
                <w:color w:val="auto"/>
              </w:rPr>
            </w:pPr>
            <w:r w:rsidRPr="00253E68">
              <w:rPr>
                <w:color w:val="auto"/>
              </w:rPr>
              <w:t>Precinct 2 – Western portal</w:t>
            </w:r>
          </w:p>
        </w:tc>
        <w:tc>
          <w:tcPr>
            <w:tcW w:w="4811" w:type="dxa"/>
          </w:tcPr>
          <w:p w14:paraId="37E44F8D" w14:textId="70C7BA78" w:rsidR="00557123" w:rsidRPr="00253E68" w:rsidRDefault="00557123" w:rsidP="00761CAC">
            <w:pPr>
              <w:pStyle w:val="TableText"/>
              <w:keepNext/>
              <w:keepLines/>
              <w:cnfStyle w:val="000000000000" w:firstRow="0" w:lastRow="0" w:firstColumn="0" w:lastColumn="0" w:oddVBand="0" w:evenVBand="0" w:oddHBand="0" w:evenHBand="0" w:firstRowFirstColumn="0" w:firstRowLastColumn="0" w:lastRowFirstColumn="0" w:lastRowLastColumn="0"/>
            </w:pPr>
            <w:r w:rsidRPr="00253E68">
              <w:t>1.5</w:t>
            </w:r>
          </w:p>
          <w:p w14:paraId="4CCCA79E" w14:textId="1B5C171C" w:rsidR="00557123" w:rsidRPr="00253E68" w:rsidRDefault="00557123" w:rsidP="00761CAC">
            <w:pPr>
              <w:pStyle w:val="TableText"/>
              <w:keepNext/>
              <w:keepLines/>
              <w:cnfStyle w:val="000000000000" w:firstRow="0" w:lastRow="0" w:firstColumn="0" w:lastColumn="0" w:oddVBand="0" w:evenVBand="0" w:oddHBand="0" w:evenHBand="0" w:firstRowFirstColumn="0" w:firstRowLastColumn="0" w:lastRowFirstColumn="0" w:lastRowLastColumn="0"/>
            </w:pPr>
            <w:r w:rsidRPr="00253E68">
              <w:t>148 Kensington Road, Kensington</w:t>
            </w:r>
            <w:r w:rsidR="00B64992" w:rsidRPr="00253E68">
              <w:br/>
            </w:r>
            <w:r w:rsidRPr="00253E68">
              <w:t>(truck 15</w:t>
            </w:r>
            <w:r w:rsidR="00466120">
              <w:t xml:space="preserve"> </w:t>
            </w:r>
            <w:r w:rsidR="001727C4" w:rsidRPr="00253E68">
              <w:t xml:space="preserve">m </w:t>
            </w:r>
            <w:r w:rsidRPr="00253E68">
              <w:t>away travelling over a road imperfection)</w:t>
            </w:r>
          </w:p>
        </w:tc>
      </w:tr>
      <w:tr w:rsidR="00557123" w:rsidRPr="00253E68" w14:paraId="593B0F92" w14:textId="77777777" w:rsidTr="00124F5C">
        <w:tc>
          <w:tcPr>
            <w:cnfStyle w:val="001000000000" w:firstRow="0" w:lastRow="0" w:firstColumn="1" w:lastColumn="0" w:oddVBand="0" w:evenVBand="0" w:oddHBand="0" w:evenHBand="0" w:firstRowFirstColumn="0" w:firstRowLastColumn="0" w:lastRowFirstColumn="0" w:lastRowLastColumn="0"/>
            <w:tcW w:w="2604" w:type="dxa"/>
          </w:tcPr>
          <w:p w14:paraId="440FF8DF" w14:textId="40A07983" w:rsidR="00557123" w:rsidRPr="00253E68" w:rsidRDefault="00557123" w:rsidP="004B07D7">
            <w:pPr>
              <w:pStyle w:val="TableText"/>
              <w:rPr>
                <w:color w:val="auto"/>
              </w:rPr>
            </w:pPr>
            <w:r w:rsidRPr="00253E68">
              <w:rPr>
                <w:color w:val="auto"/>
              </w:rPr>
              <w:t xml:space="preserve">Precinct 3 – </w:t>
            </w:r>
            <w:r w:rsidR="00B64992" w:rsidRPr="00253E68">
              <w:rPr>
                <w:color w:val="auto"/>
              </w:rPr>
              <w:t>Arden</w:t>
            </w:r>
            <w:r w:rsidRPr="00253E68">
              <w:rPr>
                <w:color w:val="auto"/>
              </w:rPr>
              <w:t xml:space="preserve"> station</w:t>
            </w:r>
          </w:p>
        </w:tc>
        <w:tc>
          <w:tcPr>
            <w:tcW w:w="4811" w:type="dxa"/>
          </w:tcPr>
          <w:p w14:paraId="33CB5A61" w14:textId="39497718" w:rsidR="00557123" w:rsidRPr="00253E68" w:rsidRDefault="00557123" w:rsidP="00557123">
            <w:pPr>
              <w:pStyle w:val="TableText"/>
              <w:cnfStyle w:val="000000000000" w:firstRow="0" w:lastRow="0" w:firstColumn="0" w:lastColumn="0" w:oddVBand="0" w:evenVBand="0" w:oddHBand="0" w:evenHBand="0" w:firstRowFirstColumn="0" w:firstRowLastColumn="0" w:lastRowFirstColumn="0" w:lastRowLastColumn="0"/>
            </w:pPr>
            <w:r w:rsidRPr="00253E68">
              <w:t>4.2</w:t>
            </w:r>
          </w:p>
          <w:p w14:paraId="1B570D23" w14:textId="36EF48D1" w:rsidR="00557123" w:rsidRPr="00253E68" w:rsidRDefault="00557123" w:rsidP="004B07D7">
            <w:pPr>
              <w:pStyle w:val="TableText"/>
              <w:cnfStyle w:val="000000000000" w:firstRow="0" w:lastRow="0" w:firstColumn="0" w:lastColumn="0" w:oddVBand="0" w:evenVBand="0" w:oddHBand="0" w:evenHBand="0" w:firstRowFirstColumn="0" w:firstRowLastColumn="0" w:lastRowFirstColumn="0" w:lastRowLastColumn="0"/>
            </w:pPr>
            <w:r w:rsidRPr="00253E68">
              <w:t>760 Queensberry Street, North Melbourne</w:t>
            </w:r>
            <w:r w:rsidR="00B64992" w:rsidRPr="00253E68">
              <w:br/>
            </w:r>
            <w:r w:rsidRPr="00253E68">
              <w:t>(truck 3</w:t>
            </w:r>
            <w:r w:rsidR="00466120">
              <w:t xml:space="preserve"> </w:t>
            </w:r>
            <w:r w:rsidR="001727C4" w:rsidRPr="00253E68">
              <w:t xml:space="preserve">m </w:t>
            </w:r>
            <w:r w:rsidRPr="00253E68">
              <w:t>away travelling over a road imperfection)</w:t>
            </w:r>
          </w:p>
        </w:tc>
      </w:tr>
      <w:tr w:rsidR="00557123" w:rsidRPr="00253E68" w14:paraId="09159535" w14:textId="77777777" w:rsidTr="00124F5C">
        <w:tc>
          <w:tcPr>
            <w:cnfStyle w:val="001000000000" w:firstRow="0" w:lastRow="0" w:firstColumn="1" w:lastColumn="0" w:oddVBand="0" w:evenVBand="0" w:oddHBand="0" w:evenHBand="0" w:firstRowFirstColumn="0" w:firstRowLastColumn="0" w:lastRowFirstColumn="0" w:lastRowLastColumn="0"/>
            <w:tcW w:w="2604" w:type="dxa"/>
          </w:tcPr>
          <w:p w14:paraId="49D142C8" w14:textId="77777777" w:rsidR="00557123" w:rsidRPr="00253E68" w:rsidRDefault="00557123" w:rsidP="00557123">
            <w:pPr>
              <w:pStyle w:val="TableText"/>
              <w:rPr>
                <w:color w:val="auto"/>
              </w:rPr>
            </w:pPr>
            <w:r w:rsidRPr="00253E68">
              <w:rPr>
                <w:color w:val="auto"/>
              </w:rPr>
              <w:t>Precinct 4 – Parkville station</w:t>
            </w:r>
          </w:p>
        </w:tc>
        <w:tc>
          <w:tcPr>
            <w:tcW w:w="4811" w:type="dxa"/>
          </w:tcPr>
          <w:p w14:paraId="7BFBDE53" w14:textId="526AA3F7" w:rsidR="00557123" w:rsidRPr="00253E68" w:rsidRDefault="00B64992" w:rsidP="00557123">
            <w:pPr>
              <w:pStyle w:val="TableText"/>
              <w:cnfStyle w:val="000000000000" w:firstRow="0" w:lastRow="0" w:firstColumn="0" w:lastColumn="0" w:oddVBand="0" w:evenVBand="0" w:oddHBand="0" w:evenHBand="0" w:firstRowFirstColumn="0" w:firstRowLastColumn="0" w:lastRowFirstColumn="0" w:lastRowLastColumn="0"/>
            </w:pPr>
            <w:r w:rsidRPr="00253E68">
              <w:t>2.9</w:t>
            </w:r>
          </w:p>
          <w:p w14:paraId="088D1708" w14:textId="2BC97E87" w:rsidR="00557123" w:rsidRPr="00253E68" w:rsidRDefault="00B64992" w:rsidP="003607EB">
            <w:pPr>
              <w:pStyle w:val="TableText"/>
              <w:cnfStyle w:val="000000000000" w:firstRow="0" w:lastRow="0" w:firstColumn="0" w:lastColumn="0" w:oddVBand="0" w:evenVBand="0" w:oddHBand="0" w:evenHBand="0" w:firstRowFirstColumn="0" w:firstRowLastColumn="0" w:lastRowFirstColumn="0" w:lastRowLastColumn="0"/>
            </w:pPr>
            <w:r w:rsidRPr="00253E68">
              <w:t>Grattan Street, Parkville</w:t>
            </w:r>
            <w:r w:rsidR="003607EB" w:rsidRPr="00253E68">
              <w:br/>
            </w:r>
            <w:r w:rsidRPr="00253E68">
              <w:t>(between Flemington Road and Royal Parade)</w:t>
            </w:r>
            <w:r w:rsidRPr="00253E68">
              <w:br/>
              <w:t>(bus and dump truck at 1 m)</w:t>
            </w:r>
          </w:p>
        </w:tc>
      </w:tr>
      <w:tr w:rsidR="00557123" w:rsidRPr="00253E68" w14:paraId="602B7763" w14:textId="77777777" w:rsidTr="00124F5C">
        <w:tc>
          <w:tcPr>
            <w:cnfStyle w:val="001000000000" w:firstRow="0" w:lastRow="0" w:firstColumn="1" w:lastColumn="0" w:oddVBand="0" w:evenVBand="0" w:oddHBand="0" w:evenHBand="0" w:firstRowFirstColumn="0" w:firstRowLastColumn="0" w:lastRowFirstColumn="0" w:lastRowLastColumn="0"/>
            <w:tcW w:w="2604" w:type="dxa"/>
          </w:tcPr>
          <w:p w14:paraId="1C09BE50" w14:textId="77777777" w:rsidR="00557123" w:rsidRPr="00253E68" w:rsidRDefault="00557123" w:rsidP="00557123">
            <w:pPr>
              <w:pStyle w:val="TableText"/>
              <w:rPr>
                <w:color w:val="auto"/>
              </w:rPr>
            </w:pPr>
            <w:r w:rsidRPr="00253E68">
              <w:rPr>
                <w:color w:val="auto"/>
              </w:rPr>
              <w:t>Precinct 5 – CBD North station</w:t>
            </w:r>
          </w:p>
        </w:tc>
        <w:tc>
          <w:tcPr>
            <w:tcW w:w="4811" w:type="dxa"/>
          </w:tcPr>
          <w:p w14:paraId="3CD6D569" w14:textId="6021292C" w:rsidR="00557123" w:rsidRPr="00253E68" w:rsidRDefault="00B64992" w:rsidP="00557123">
            <w:pPr>
              <w:pStyle w:val="TableText"/>
              <w:cnfStyle w:val="000000000000" w:firstRow="0" w:lastRow="0" w:firstColumn="0" w:lastColumn="0" w:oddVBand="0" w:evenVBand="0" w:oddHBand="0" w:evenHBand="0" w:firstRowFirstColumn="0" w:firstRowLastColumn="0" w:lastRowFirstColumn="0" w:lastRowLastColumn="0"/>
            </w:pPr>
            <w:r w:rsidRPr="00253E68">
              <w:t>5.2</w:t>
            </w:r>
          </w:p>
          <w:p w14:paraId="18C5E886" w14:textId="14C943E2" w:rsidR="00557123" w:rsidRPr="00253E68" w:rsidRDefault="00B64992" w:rsidP="003607EB">
            <w:pPr>
              <w:pStyle w:val="TableText"/>
              <w:cnfStyle w:val="000000000000" w:firstRow="0" w:lastRow="0" w:firstColumn="0" w:lastColumn="0" w:oddVBand="0" w:evenVBand="0" w:oddHBand="0" w:evenHBand="0" w:firstRowFirstColumn="0" w:firstRowLastColumn="0" w:lastRowFirstColumn="0" w:lastRowLastColumn="0"/>
            </w:pPr>
            <w:r w:rsidRPr="00253E68">
              <w:t>Microelectronics and Material Technology Centre, RMIT</w:t>
            </w:r>
            <w:r w:rsidR="003607EB" w:rsidRPr="00253E68">
              <w:br/>
            </w:r>
            <w:r w:rsidRPr="00253E68">
              <w:t xml:space="preserve">(420 Swanston </w:t>
            </w:r>
            <w:r w:rsidR="00557123" w:rsidRPr="00253E68">
              <w:t>Street, Melbourne</w:t>
            </w:r>
            <w:r w:rsidRPr="00253E68">
              <w:t>)</w:t>
            </w:r>
            <w:r w:rsidRPr="00253E68">
              <w:br/>
              <w:t>(dual carriage tram at 10</w:t>
            </w:r>
            <w:r w:rsidR="00466120">
              <w:t xml:space="preserve"> </w:t>
            </w:r>
            <w:r w:rsidR="001727C4" w:rsidRPr="00253E68">
              <w:t xml:space="preserve">m </w:t>
            </w:r>
            <w:r w:rsidRPr="00253E68">
              <w:t>travelling over rail joints)</w:t>
            </w:r>
          </w:p>
        </w:tc>
      </w:tr>
      <w:tr w:rsidR="00557123" w:rsidRPr="00253E68" w14:paraId="7BD1B32B" w14:textId="77777777" w:rsidTr="00124F5C">
        <w:tc>
          <w:tcPr>
            <w:cnfStyle w:val="001000000000" w:firstRow="0" w:lastRow="0" w:firstColumn="1" w:lastColumn="0" w:oddVBand="0" w:evenVBand="0" w:oddHBand="0" w:evenHBand="0" w:firstRowFirstColumn="0" w:firstRowLastColumn="0" w:lastRowFirstColumn="0" w:lastRowLastColumn="0"/>
            <w:tcW w:w="2604" w:type="dxa"/>
          </w:tcPr>
          <w:p w14:paraId="7E8FF84A" w14:textId="77777777" w:rsidR="00557123" w:rsidRPr="00253E68" w:rsidRDefault="00557123" w:rsidP="00557123">
            <w:pPr>
              <w:pStyle w:val="TableText"/>
              <w:rPr>
                <w:color w:val="auto"/>
              </w:rPr>
            </w:pPr>
            <w:r w:rsidRPr="00253E68">
              <w:rPr>
                <w:color w:val="auto"/>
              </w:rPr>
              <w:t>Precinct 6 – CBD South station</w:t>
            </w:r>
          </w:p>
        </w:tc>
        <w:tc>
          <w:tcPr>
            <w:tcW w:w="4811" w:type="dxa"/>
          </w:tcPr>
          <w:p w14:paraId="74351B3A" w14:textId="73357325" w:rsidR="00557123" w:rsidRPr="00253E68" w:rsidRDefault="00B64992" w:rsidP="00557123">
            <w:pPr>
              <w:pStyle w:val="TableText"/>
              <w:cnfStyle w:val="000000000000" w:firstRow="0" w:lastRow="0" w:firstColumn="0" w:lastColumn="0" w:oddVBand="0" w:evenVBand="0" w:oddHBand="0" w:evenHBand="0" w:firstRowFirstColumn="0" w:firstRowLastColumn="0" w:lastRowFirstColumn="0" w:lastRowLastColumn="0"/>
            </w:pPr>
            <w:r w:rsidRPr="00253E68">
              <w:t>7</w:t>
            </w:r>
          </w:p>
          <w:p w14:paraId="34627316" w14:textId="4BAB54F2" w:rsidR="00557123" w:rsidRPr="00253E68" w:rsidRDefault="00B64992" w:rsidP="00557123">
            <w:pPr>
              <w:pStyle w:val="TableText"/>
              <w:cnfStyle w:val="000000000000" w:firstRow="0" w:lastRow="0" w:firstColumn="0" w:lastColumn="0" w:oddVBand="0" w:evenVBand="0" w:oddHBand="0" w:evenHBand="0" w:firstRowFirstColumn="0" w:firstRowLastColumn="0" w:lastRowFirstColumn="0" w:lastRowLastColumn="0"/>
            </w:pPr>
            <w:r w:rsidRPr="00253E68">
              <w:t>Young and Jackson Hotel (1 Swanston Street, Melbourne)</w:t>
            </w:r>
            <w:r w:rsidRPr="00253E68">
              <w:br/>
              <w:t>(tram at 5</w:t>
            </w:r>
            <w:r w:rsidR="00466120">
              <w:t xml:space="preserve"> </w:t>
            </w:r>
            <w:r w:rsidR="00847029">
              <w:t>m,</w:t>
            </w:r>
            <w:r w:rsidRPr="00253E68">
              <w:t xml:space="preserve"> tram at 10</w:t>
            </w:r>
            <w:r w:rsidR="00466120">
              <w:t xml:space="preserve"> </w:t>
            </w:r>
            <w:r w:rsidR="001727C4" w:rsidRPr="00253E68">
              <w:t xml:space="preserve">m </w:t>
            </w:r>
            <w:r w:rsidRPr="00253E68">
              <w:t>travelling over rail joints)</w:t>
            </w:r>
          </w:p>
        </w:tc>
      </w:tr>
      <w:tr w:rsidR="00557123" w:rsidRPr="00253E68" w14:paraId="4C29F342" w14:textId="77777777" w:rsidTr="00124F5C">
        <w:tc>
          <w:tcPr>
            <w:cnfStyle w:val="001000000000" w:firstRow="0" w:lastRow="0" w:firstColumn="1" w:lastColumn="0" w:oddVBand="0" w:evenVBand="0" w:oddHBand="0" w:evenHBand="0" w:firstRowFirstColumn="0" w:firstRowLastColumn="0" w:lastRowFirstColumn="0" w:lastRowLastColumn="0"/>
            <w:tcW w:w="2604" w:type="dxa"/>
          </w:tcPr>
          <w:p w14:paraId="36D3712E" w14:textId="77777777" w:rsidR="00557123" w:rsidRPr="00253E68" w:rsidRDefault="00557123" w:rsidP="00557123">
            <w:pPr>
              <w:pStyle w:val="TableText"/>
              <w:rPr>
                <w:color w:val="auto"/>
              </w:rPr>
            </w:pPr>
            <w:r w:rsidRPr="00253E68">
              <w:rPr>
                <w:color w:val="auto"/>
              </w:rPr>
              <w:t>Precinct 7 – Domain station</w:t>
            </w:r>
          </w:p>
        </w:tc>
        <w:tc>
          <w:tcPr>
            <w:tcW w:w="4811" w:type="dxa"/>
          </w:tcPr>
          <w:p w14:paraId="68A9D597" w14:textId="648F3D70" w:rsidR="00557123" w:rsidRPr="00253E68" w:rsidRDefault="00B64992" w:rsidP="00557123">
            <w:pPr>
              <w:pStyle w:val="TableText"/>
              <w:cnfStyle w:val="000000000000" w:firstRow="0" w:lastRow="0" w:firstColumn="0" w:lastColumn="0" w:oddVBand="0" w:evenVBand="0" w:oddHBand="0" w:evenHBand="0" w:firstRowFirstColumn="0" w:firstRowLastColumn="0" w:lastRowFirstColumn="0" w:lastRowLastColumn="0"/>
            </w:pPr>
            <w:r w:rsidRPr="00253E68">
              <w:t>3.2</w:t>
            </w:r>
          </w:p>
          <w:p w14:paraId="5673E090" w14:textId="1451D589" w:rsidR="00557123" w:rsidRPr="00253E68" w:rsidRDefault="00B64992" w:rsidP="00557123">
            <w:pPr>
              <w:pStyle w:val="TableText"/>
              <w:cnfStyle w:val="000000000000" w:firstRow="0" w:lastRow="0" w:firstColumn="0" w:lastColumn="0" w:oddVBand="0" w:evenVBand="0" w:oddHBand="0" w:evenHBand="0" w:firstRowFirstColumn="0" w:firstRowLastColumn="0" w:lastRowFirstColumn="0" w:lastRowLastColumn="0"/>
            </w:pPr>
            <w:r w:rsidRPr="00253E68">
              <w:t>Tram shelter, 340 St Kilda Road, Melbourne</w:t>
            </w:r>
            <w:r w:rsidR="00352690" w:rsidRPr="00253E68">
              <w:br/>
              <w:t>(tram a</w:t>
            </w:r>
            <w:r w:rsidRPr="00253E68">
              <w:t>t 5</w:t>
            </w:r>
            <w:r w:rsidR="00466120">
              <w:t xml:space="preserve"> </w:t>
            </w:r>
            <w:r w:rsidRPr="00253E68">
              <w:t>m)</w:t>
            </w:r>
          </w:p>
        </w:tc>
      </w:tr>
      <w:tr w:rsidR="00557123" w:rsidRPr="00253E68" w14:paraId="56E9805E" w14:textId="77777777" w:rsidTr="00124F5C">
        <w:tc>
          <w:tcPr>
            <w:cnfStyle w:val="001000000000" w:firstRow="0" w:lastRow="0" w:firstColumn="1" w:lastColumn="0" w:oddVBand="0" w:evenVBand="0" w:oddHBand="0" w:evenHBand="0" w:firstRowFirstColumn="0" w:firstRowLastColumn="0" w:lastRowFirstColumn="0" w:lastRowLastColumn="0"/>
            <w:tcW w:w="2604" w:type="dxa"/>
          </w:tcPr>
          <w:p w14:paraId="0065F802" w14:textId="77777777" w:rsidR="00557123" w:rsidRPr="00253E68" w:rsidRDefault="00557123" w:rsidP="00557123">
            <w:pPr>
              <w:pStyle w:val="TableText"/>
              <w:rPr>
                <w:color w:val="auto"/>
              </w:rPr>
            </w:pPr>
            <w:r w:rsidRPr="00253E68">
              <w:rPr>
                <w:color w:val="auto"/>
              </w:rPr>
              <w:t>Precinct 8 – Eastern portal</w:t>
            </w:r>
          </w:p>
        </w:tc>
        <w:tc>
          <w:tcPr>
            <w:tcW w:w="4811" w:type="dxa"/>
          </w:tcPr>
          <w:p w14:paraId="62E80DB6" w14:textId="6634DA36" w:rsidR="00557123" w:rsidRPr="00253E68" w:rsidRDefault="00B64992" w:rsidP="00557123">
            <w:pPr>
              <w:pStyle w:val="TableText"/>
              <w:cnfStyle w:val="000000000000" w:firstRow="0" w:lastRow="0" w:firstColumn="0" w:lastColumn="0" w:oddVBand="0" w:evenVBand="0" w:oddHBand="0" w:evenHBand="0" w:firstRowFirstColumn="0" w:firstRowLastColumn="0" w:lastRowFirstColumn="0" w:lastRowLastColumn="0"/>
            </w:pPr>
            <w:r w:rsidRPr="00253E68">
              <w:t>2</w:t>
            </w:r>
          </w:p>
          <w:p w14:paraId="7B62E6AB" w14:textId="22799C19" w:rsidR="00557123" w:rsidRPr="00253E68" w:rsidRDefault="005555B6" w:rsidP="004B07D7">
            <w:pPr>
              <w:pStyle w:val="TableText"/>
              <w:cnfStyle w:val="000000000000" w:firstRow="0" w:lastRow="0" w:firstColumn="0" w:lastColumn="0" w:oddVBand="0" w:evenVBand="0" w:oddHBand="0" w:evenHBand="0" w:firstRowFirstColumn="0" w:firstRowLastColumn="0" w:lastRowFirstColumn="0" w:lastRowLastColumn="0"/>
            </w:pPr>
            <w:r w:rsidRPr="00253E68">
              <w:t>162 Toorak</w:t>
            </w:r>
            <w:r w:rsidR="00B64992" w:rsidRPr="00253E68">
              <w:t xml:space="preserve"> Road</w:t>
            </w:r>
            <w:r w:rsidR="00557123" w:rsidRPr="00253E68">
              <w:t>, South Yarra</w:t>
            </w:r>
            <w:r w:rsidR="00B64992" w:rsidRPr="00253E68">
              <w:br/>
            </w:r>
            <w:r w:rsidRPr="00253E68">
              <w:t>(tram at 5</w:t>
            </w:r>
            <w:r w:rsidR="00466120">
              <w:t xml:space="preserve"> </w:t>
            </w:r>
            <w:r w:rsidRPr="00253E68">
              <w:t>m)</w:t>
            </w:r>
          </w:p>
        </w:tc>
      </w:tr>
    </w:tbl>
    <w:p w14:paraId="1C70566B" w14:textId="77777777" w:rsidR="008E273A" w:rsidRPr="00253E68" w:rsidRDefault="008E273A" w:rsidP="00E76B8A">
      <w:pPr>
        <w:pStyle w:val="Source"/>
      </w:pPr>
      <w:bookmarkStart w:id="55" w:name="_Ref322695533"/>
    </w:p>
    <w:p w14:paraId="1975F4B2" w14:textId="1B46C9CF" w:rsidR="00F02152" w:rsidRPr="00253E68" w:rsidRDefault="00F02152" w:rsidP="00A1188E">
      <w:pPr>
        <w:pStyle w:val="Heading3"/>
        <w:keepLines w:val="0"/>
        <w:widowControl w:val="0"/>
      </w:pPr>
      <w:bookmarkStart w:id="56" w:name="_Ref448923727"/>
      <w:r w:rsidRPr="00253E68">
        <w:t>Internal vibration</w:t>
      </w:r>
      <w:bookmarkEnd w:id="55"/>
      <w:bookmarkEnd w:id="56"/>
    </w:p>
    <w:p w14:paraId="323ECF97" w14:textId="7A2D1770" w:rsidR="008E273A" w:rsidRPr="00253E68" w:rsidRDefault="008E273A" w:rsidP="008E273A">
      <w:pPr>
        <w:pStyle w:val="BodyText"/>
        <w:widowControl w:val="0"/>
      </w:pPr>
      <w:r w:rsidRPr="00253E68">
        <w:t>Monitoring of internal vibration levels was undertaken at sensitive receivers in the Parkville</w:t>
      </w:r>
      <w:r w:rsidR="000E1D85">
        <w:t xml:space="preserve">, CBD North and CBD South </w:t>
      </w:r>
      <w:r w:rsidRPr="00253E68">
        <w:t>station precinct</w:t>
      </w:r>
      <w:r w:rsidR="000E1D85">
        <w:t>s</w:t>
      </w:r>
      <w:r w:rsidRPr="00253E68">
        <w:t xml:space="preserve"> to help determine the appropriate Guideline Targets to set for vibration-sensitive equipment and </w:t>
      </w:r>
      <w:r w:rsidR="00124F5C" w:rsidRPr="00253E68">
        <w:t>H</w:t>
      </w:r>
      <w:r w:rsidRPr="00253E68">
        <w:t xml:space="preserve">ighly </w:t>
      </w:r>
      <w:r w:rsidR="00124F5C" w:rsidRPr="00253E68">
        <w:t>S</w:t>
      </w:r>
      <w:r w:rsidRPr="00253E68">
        <w:t xml:space="preserve">ensitive </w:t>
      </w:r>
      <w:r w:rsidR="00124F5C" w:rsidRPr="00253E68">
        <w:t>A</w:t>
      </w:r>
      <w:r w:rsidRPr="00253E68">
        <w:t xml:space="preserve">reas. </w:t>
      </w:r>
    </w:p>
    <w:p w14:paraId="2EAEA36E" w14:textId="179D1C8B" w:rsidR="008E273A" w:rsidRPr="00253E68" w:rsidRDefault="008E273A" w:rsidP="008E273A">
      <w:pPr>
        <w:pStyle w:val="BodyText"/>
        <w:widowControl w:val="0"/>
      </w:pPr>
      <w:r w:rsidRPr="00253E68">
        <w:t>Measurements were taken at Royal Melbourne Hospital, Royal Women’s Hospital, Walter and Eliza Hall Institute, Peter Doherty Institute, Howard Florey Laboratories, Melbourne Private Hospital, Kenneth Myer Building, Bio21 Institute and a range of facilities at the University of Melbourne</w:t>
      </w:r>
      <w:r w:rsidR="000E1D85">
        <w:t xml:space="preserve"> and RMIT University</w:t>
      </w:r>
      <w:r w:rsidRPr="00253E68">
        <w:t>.</w:t>
      </w:r>
    </w:p>
    <w:p w14:paraId="7CC0890D" w14:textId="411E5399" w:rsidR="008E273A" w:rsidRPr="00253E68" w:rsidRDefault="008E273A" w:rsidP="008E273A">
      <w:pPr>
        <w:pStyle w:val="BodyText"/>
        <w:widowControl w:val="0"/>
      </w:pPr>
      <w:r w:rsidRPr="00253E68">
        <w:t xml:space="preserve">The monitoring indicated that these facilities currently experience levels of internal floor vibration that extend from very low (less than 10µm/s RMS − for example, where sensitive equipment such as MRI machines are operating) to higher levels (up to 88µm/s RMS − for example, in </w:t>
      </w:r>
      <w:r w:rsidR="00951A94" w:rsidRPr="00253E68">
        <w:t>operating rooms</w:t>
      </w:r>
      <w:r w:rsidRPr="00253E68">
        <w:t xml:space="preserve">). </w:t>
      </w:r>
    </w:p>
    <w:p w14:paraId="0156AC9D" w14:textId="2EE914FB" w:rsidR="008E273A" w:rsidRPr="00253E68" w:rsidRDefault="008E273A" w:rsidP="008E273A">
      <w:pPr>
        <w:pStyle w:val="BodyText"/>
        <w:widowControl w:val="0"/>
      </w:pPr>
      <w:r w:rsidRPr="00253E68">
        <w:lastRenderedPageBreak/>
        <w:t>Details of the results of this monitoring</w:t>
      </w:r>
      <w:r w:rsidR="00B82133" w:rsidRPr="00253E68">
        <w:t xml:space="preserve"> are provided in Section 10</w:t>
      </w:r>
      <w:r w:rsidRPr="00253E68">
        <w:t xml:space="preserve"> and Appendix</w:t>
      </w:r>
      <w:r w:rsidR="000E1D85">
        <w:t> </w:t>
      </w:r>
      <w:r w:rsidRPr="00253E68">
        <w:t xml:space="preserve">H of Technical Appendix I </w:t>
      </w:r>
      <w:r w:rsidRPr="00253E68">
        <w:rPr>
          <w:i/>
        </w:rPr>
        <w:t>Noise and Vibration</w:t>
      </w:r>
      <w:r w:rsidRPr="00253E68">
        <w:t>.</w:t>
      </w:r>
    </w:p>
    <w:p w14:paraId="1C64FE49" w14:textId="77777777" w:rsidR="002A5678" w:rsidRPr="00253E68" w:rsidRDefault="002A5678" w:rsidP="003D173C">
      <w:pPr>
        <w:pStyle w:val="Heading2"/>
      </w:pPr>
      <w:bookmarkStart w:id="57" w:name="_Toc449001128"/>
      <w:bookmarkStart w:id="58" w:name="_Toc449001129"/>
      <w:bookmarkStart w:id="59" w:name="_Toc449001130"/>
      <w:bookmarkStart w:id="60" w:name="_Toc449001131"/>
      <w:bookmarkStart w:id="61" w:name="_Toc449001132"/>
      <w:bookmarkStart w:id="62" w:name="_Toc449001133"/>
      <w:bookmarkStart w:id="63" w:name="_Toc449001134"/>
      <w:bookmarkStart w:id="64" w:name="_Toc449001135"/>
      <w:bookmarkStart w:id="65" w:name="_Toc449001136"/>
      <w:bookmarkStart w:id="66" w:name="_Toc449001137"/>
      <w:bookmarkStart w:id="67" w:name="_Toc449001138"/>
      <w:bookmarkStart w:id="68" w:name="_Ref444363751"/>
      <w:bookmarkStart w:id="69" w:name="_Toc450826769"/>
      <w:bookmarkEnd w:id="57"/>
      <w:bookmarkEnd w:id="58"/>
      <w:bookmarkEnd w:id="59"/>
      <w:bookmarkEnd w:id="60"/>
      <w:bookmarkEnd w:id="61"/>
      <w:bookmarkEnd w:id="62"/>
      <w:bookmarkEnd w:id="63"/>
      <w:bookmarkEnd w:id="64"/>
      <w:bookmarkEnd w:id="65"/>
      <w:bookmarkEnd w:id="66"/>
      <w:bookmarkEnd w:id="67"/>
      <w:r w:rsidRPr="00253E68">
        <w:t>Risk Assessment</w:t>
      </w:r>
      <w:bookmarkEnd w:id="68"/>
      <w:bookmarkEnd w:id="69"/>
      <w:r w:rsidRPr="00253E68">
        <w:t xml:space="preserve"> </w:t>
      </w:r>
    </w:p>
    <w:p w14:paraId="697BF768" w14:textId="2C106267" w:rsidR="00F73664" w:rsidRPr="00253E68" w:rsidRDefault="002A5678" w:rsidP="00F73664">
      <w:pPr>
        <w:pStyle w:val="BodyText"/>
      </w:pPr>
      <w:r w:rsidRPr="00253E68">
        <w:t xml:space="preserve">An Environmental Risk Assessment has been completed for impacts of </w:t>
      </w:r>
      <w:r w:rsidR="00045A39" w:rsidRPr="00253E68">
        <w:t>Melbourne Metro</w:t>
      </w:r>
      <w:r w:rsidRPr="00253E68">
        <w:t xml:space="preserve"> in relation to noise and vibration.</w:t>
      </w:r>
      <w:r w:rsidR="00F73664" w:rsidRPr="00253E68">
        <w:t xml:space="preserve"> Further information about the risk assessment approach adopted for </w:t>
      </w:r>
      <w:r w:rsidR="00045A39" w:rsidRPr="00253E68">
        <w:t>Melbourne Metro</w:t>
      </w:r>
      <w:r w:rsidR="00F73664" w:rsidRPr="00253E68">
        <w:t xml:space="preserve"> is included in Chapter 4 </w:t>
      </w:r>
      <w:r w:rsidR="00F73664" w:rsidRPr="00253E68">
        <w:rPr>
          <w:i/>
        </w:rPr>
        <w:t>EES Assessment Framework and Approach</w:t>
      </w:r>
      <w:r w:rsidR="00F73664" w:rsidRPr="00253E68">
        <w:t>.</w:t>
      </w:r>
    </w:p>
    <w:p w14:paraId="46BD435E" w14:textId="4D6D79FD" w:rsidR="0071206D" w:rsidRPr="00253E68" w:rsidRDefault="0071206D" w:rsidP="0071206D">
      <w:pPr>
        <w:pStyle w:val="BodyText"/>
      </w:pPr>
      <w:r w:rsidRPr="00253E68">
        <w:t xml:space="preserve">Impact assessment must be informed by </w:t>
      </w:r>
      <w:r w:rsidR="00951A94" w:rsidRPr="00253E68">
        <w:t xml:space="preserve">a </w:t>
      </w:r>
      <w:r w:rsidRPr="00253E68">
        <w:t>risk assessment so that the level of mitigation action relates to the likelihood of an adverse impact occurring.</w:t>
      </w:r>
    </w:p>
    <w:p w14:paraId="53F119E0" w14:textId="5ACFFFF9" w:rsidR="00A3230B" w:rsidRPr="00253E68" w:rsidRDefault="00F73664" w:rsidP="00045A39">
      <w:pPr>
        <w:pStyle w:val="BodyText"/>
      </w:pPr>
      <w:r w:rsidRPr="00253E68">
        <w:t xml:space="preserve">Given the intensely developed inner urban area in which the proposed underground excavation and construction activities would be undertaken for </w:t>
      </w:r>
      <w:r w:rsidR="00045A39" w:rsidRPr="00253E68">
        <w:t>Melbourne Metro</w:t>
      </w:r>
      <w:r w:rsidRPr="00253E68">
        <w:t xml:space="preserve">, high and very high initial risk ratings were assigned to a number of noise and vibration risks. The initial very high risk ratings </w:t>
      </w:r>
      <w:r w:rsidR="00A3230B" w:rsidRPr="00253E68">
        <w:t xml:space="preserve">were associated with the potential impacts of vibration </w:t>
      </w:r>
      <w:r w:rsidR="00A90B4F" w:rsidRPr="00253E68">
        <w:t>on human comfort and vibration</w:t>
      </w:r>
      <w:r w:rsidR="00547124" w:rsidRPr="00253E68">
        <w:t>-</w:t>
      </w:r>
      <w:r w:rsidR="00A3230B" w:rsidRPr="00253E68">
        <w:t>sensitive equipment operated by the hospitals and research institutes located in the Parkville station precinct.</w:t>
      </w:r>
    </w:p>
    <w:p w14:paraId="637A87EE" w14:textId="7D3AC76D" w:rsidR="00A3230B" w:rsidRPr="00253E68" w:rsidRDefault="00330E10" w:rsidP="00A1188E">
      <w:pPr>
        <w:pStyle w:val="BodyText"/>
        <w:keepNext/>
        <w:keepLines w:val="0"/>
      </w:pPr>
      <w:r w:rsidRPr="00253E68">
        <w:t xml:space="preserve">The impact assessment focused on those risks that were assessed as having an initial risk level of medium or above. </w:t>
      </w:r>
      <w:r w:rsidR="00A3230B" w:rsidRPr="00253E68">
        <w:t xml:space="preserve">As a result of the impact assessment, project-specific Environmental Performance Requirements </w:t>
      </w:r>
      <w:r w:rsidR="0072492B" w:rsidRPr="00253E68">
        <w:t xml:space="preserve">have been </w:t>
      </w:r>
      <w:r w:rsidR="00547124" w:rsidRPr="00253E68">
        <w:t xml:space="preserve">recommended </w:t>
      </w:r>
      <w:r w:rsidR="0072492B" w:rsidRPr="00253E68">
        <w:t>and</w:t>
      </w:r>
      <w:r w:rsidR="00A3230B" w:rsidRPr="00253E68">
        <w:t xml:space="preserve"> </w:t>
      </w:r>
      <w:r w:rsidR="00547124" w:rsidRPr="00253E68">
        <w:t xml:space="preserve">potential </w:t>
      </w:r>
      <w:r w:rsidR="00A3230B" w:rsidRPr="00253E68">
        <w:t xml:space="preserve">mitigation measures </w:t>
      </w:r>
      <w:r w:rsidR="00547124" w:rsidRPr="00253E68">
        <w:t xml:space="preserve">proposed to demonstrate how these impacts could be managed. </w:t>
      </w:r>
    </w:p>
    <w:p w14:paraId="6DBB2E3C" w14:textId="66D9CD38" w:rsidR="00547124" w:rsidRPr="00253E68" w:rsidRDefault="00547124" w:rsidP="00A1188E">
      <w:pPr>
        <w:pStyle w:val="BodyText"/>
        <w:keepLines w:val="0"/>
        <w:widowControl w:val="0"/>
        <w:ind w:right="-227"/>
      </w:pPr>
      <w:r w:rsidRPr="00253E68">
        <w:t xml:space="preserve">Achieving </w:t>
      </w:r>
      <w:r w:rsidR="00A3230B" w:rsidRPr="00253E68">
        <w:t>the</w:t>
      </w:r>
      <w:r w:rsidRPr="00253E68">
        <w:t>se</w:t>
      </w:r>
      <w:r w:rsidR="00A3230B" w:rsidRPr="00253E68">
        <w:t xml:space="preserve"> </w:t>
      </w:r>
      <w:r w:rsidR="0072492B" w:rsidRPr="00253E68">
        <w:t>Environmental Performance R</w:t>
      </w:r>
      <w:r w:rsidR="00A3230B" w:rsidRPr="00253E68">
        <w:t>equirements would be expected to reduce the residual risk ratings of most potential events to medium, low or very low</w:t>
      </w:r>
      <w:r w:rsidRPr="00253E68">
        <w:t xml:space="preserve">. </w:t>
      </w:r>
    </w:p>
    <w:p w14:paraId="487E08B4" w14:textId="561D3422" w:rsidR="00547124" w:rsidRPr="00253E68" w:rsidRDefault="00ED4F7D" w:rsidP="00A1188E">
      <w:pPr>
        <w:pStyle w:val="BodyText"/>
        <w:keepNext/>
        <w:keepLines w:val="0"/>
        <w:widowControl w:val="0"/>
      </w:pPr>
      <w:r w:rsidRPr="00253E68">
        <w:t>P</w:t>
      </w:r>
      <w:r w:rsidR="00A3230B" w:rsidRPr="00253E68">
        <w:t xml:space="preserve">otential events </w:t>
      </w:r>
      <w:r w:rsidRPr="00253E68">
        <w:t xml:space="preserve">that </w:t>
      </w:r>
      <w:r w:rsidR="00A3230B" w:rsidRPr="00253E68">
        <w:t>would continue to have high residual risk rating</w:t>
      </w:r>
      <w:r w:rsidR="00547124" w:rsidRPr="00253E68">
        <w:t>s</w:t>
      </w:r>
      <w:r w:rsidRPr="00253E68">
        <w:t xml:space="preserve"> </w:t>
      </w:r>
      <w:r w:rsidR="00A3230B" w:rsidRPr="00253E68">
        <w:t>relate to</w:t>
      </w:r>
      <w:r w:rsidR="00547124" w:rsidRPr="00253E68">
        <w:t>:</w:t>
      </w:r>
    </w:p>
    <w:p w14:paraId="2259554A" w14:textId="55118CAF" w:rsidR="00547124" w:rsidRPr="00253E68" w:rsidRDefault="00547124" w:rsidP="00A1188E">
      <w:pPr>
        <w:pStyle w:val="BodyBullet1"/>
      </w:pPr>
      <w:r w:rsidRPr="00253E68">
        <w:t>T</w:t>
      </w:r>
      <w:r w:rsidR="00EA6EE0" w:rsidRPr="00253E68">
        <w:t>he potential</w:t>
      </w:r>
      <w:r w:rsidR="00A3230B" w:rsidRPr="00253E68">
        <w:t xml:space="preserve"> </w:t>
      </w:r>
      <w:r w:rsidR="00EA6EE0" w:rsidRPr="00253E68">
        <w:t xml:space="preserve">for </w:t>
      </w:r>
      <w:r w:rsidR="00ED4F7D" w:rsidRPr="00253E68">
        <w:t xml:space="preserve">vibration </w:t>
      </w:r>
      <w:r w:rsidR="00EA6EE0" w:rsidRPr="00253E68">
        <w:t xml:space="preserve">impacts during tunnelling </w:t>
      </w:r>
      <w:r w:rsidR="00951A94" w:rsidRPr="00253E68">
        <w:t xml:space="preserve">and general construction activities </w:t>
      </w:r>
      <w:r w:rsidR="00BC1DA7" w:rsidRPr="00253E68">
        <w:t>t</w:t>
      </w:r>
      <w:r w:rsidRPr="00253E68">
        <w:t>o exceed the Guideline Targets for human comfort in the CBD North and CBD South</w:t>
      </w:r>
      <w:r w:rsidRPr="00253E68" w:rsidDel="00547124">
        <w:t xml:space="preserve"> </w:t>
      </w:r>
      <w:r w:rsidRPr="00253E68">
        <w:t>station precincts</w:t>
      </w:r>
    </w:p>
    <w:p w14:paraId="42ACDBF9" w14:textId="42A2D24D" w:rsidR="00ED4F7D" w:rsidRPr="00253E68" w:rsidRDefault="00547124" w:rsidP="00A1188E">
      <w:pPr>
        <w:pStyle w:val="BodyBullet1"/>
      </w:pPr>
      <w:r w:rsidRPr="00253E68">
        <w:t xml:space="preserve">The potential for </w:t>
      </w:r>
      <w:r w:rsidR="00ED4F7D" w:rsidRPr="00253E68">
        <w:t>vibration impacts from general construction activities</w:t>
      </w:r>
      <w:r w:rsidR="004C0BCC" w:rsidRPr="00253E68">
        <w:t xml:space="preserve"> (other than tunnelling)</w:t>
      </w:r>
      <w:r w:rsidR="00ED4F7D" w:rsidRPr="00253E68">
        <w:t xml:space="preserve"> to exceed the Guideline Targets for vibration-sensitive equipment in the Parkville</w:t>
      </w:r>
      <w:r w:rsidR="000604C1">
        <w:t xml:space="preserve"> station </w:t>
      </w:r>
      <w:r w:rsidR="00ED4F7D" w:rsidRPr="00253E68">
        <w:t>precinct</w:t>
      </w:r>
    </w:p>
    <w:p w14:paraId="6229DC81" w14:textId="2275AF59" w:rsidR="00ED4F7D" w:rsidRPr="00253E68" w:rsidRDefault="00ED4F7D" w:rsidP="00A1188E">
      <w:pPr>
        <w:pStyle w:val="BodyBullet1"/>
      </w:pPr>
      <w:r w:rsidRPr="00253E68">
        <w:t xml:space="preserve">The potential for ground-borne noise from tunnelling to </w:t>
      </w:r>
      <w:r w:rsidR="008A2700" w:rsidRPr="00253E68">
        <w:t xml:space="preserve">be higher than </w:t>
      </w:r>
      <w:r w:rsidRPr="00253E68">
        <w:t>the Guideline Targets in the Tunnels precinct and in the Parkville, CBD North and CBD South station precincts.</w:t>
      </w:r>
    </w:p>
    <w:p w14:paraId="7C096DCB" w14:textId="2E11DD89" w:rsidR="00EA6EE0" w:rsidRPr="00253E68" w:rsidRDefault="002A5678" w:rsidP="00C83EFA">
      <w:pPr>
        <w:pStyle w:val="BodyText"/>
        <w:rPr>
          <w:i/>
        </w:rPr>
      </w:pPr>
      <w:r w:rsidRPr="00253E68">
        <w:t xml:space="preserve">Noise and vibration risks associated with </w:t>
      </w:r>
      <w:r w:rsidR="00045A39" w:rsidRPr="00253E68">
        <w:t>Melbourne Metro</w:t>
      </w:r>
      <w:r w:rsidRPr="00253E68">
        <w:t xml:space="preserve"> </w:t>
      </w:r>
      <w:r w:rsidR="00EA6EE0" w:rsidRPr="00253E68">
        <w:t xml:space="preserve">with a residual risk rating of medium or above </w:t>
      </w:r>
      <w:r w:rsidRPr="00253E68">
        <w:t xml:space="preserve">are shown in </w:t>
      </w:r>
      <w:r w:rsidR="003D173C" w:rsidRPr="00253E68">
        <w:fldChar w:fldCharType="begin"/>
      </w:r>
      <w:r w:rsidR="003D173C" w:rsidRPr="00253E68">
        <w:instrText xml:space="preserve"> REF _Ref444360977 \h </w:instrText>
      </w:r>
      <w:r w:rsidR="003D173C" w:rsidRPr="00253E68">
        <w:fldChar w:fldCharType="separate"/>
      </w:r>
      <w:r w:rsidR="006E2E93" w:rsidRPr="00253E68">
        <w:t>Table </w:t>
      </w:r>
      <w:r w:rsidR="006E2E93">
        <w:rPr>
          <w:noProof/>
          <w:cs/>
        </w:rPr>
        <w:t>‎</w:t>
      </w:r>
      <w:r w:rsidR="006E2E93">
        <w:rPr>
          <w:noProof/>
        </w:rPr>
        <w:t>13</w:t>
      </w:r>
      <w:r w:rsidR="006E2E93" w:rsidRPr="00253E68">
        <w:t>–</w:t>
      </w:r>
      <w:r w:rsidR="006E2E93">
        <w:rPr>
          <w:noProof/>
        </w:rPr>
        <w:t>14</w:t>
      </w:r>
      <w:r w:rsidR="003D173C" w:rsidRPr="00253E68">
        <w:fldChar w:fldCharType="end"/>
      </w:r>
      <w:r w:rsidRPr="00253E68">
        <w:t xml:space="preserve">. </w:t>
      </w:r>
      <w:r w:rsidR="00EA6EE0" w:rsidRPr="00253E68">
        <w:t xml:space="preserve">A full list of noise and vibration risks, showing the initial and residual risk rating of each risk, is provided in </w:t>
      </w:r>
      <w:r w:rsidR="00045A39" w:rsidRPr="00253E68">
        <w:t>Technical</w:t>
      </w:r>
      <w:r w:rsidR="00EA6EE0" w:rsidRPr="00253E68">
        <w:t xml:space="preserve"> Appendix B </w:t>
      </w:r>
      <w:r w:rsidR="00EA6EE0" w:rsidRPr="00253E68">
        <w:rPr>
          <w:rStyle w:val="CharacterStyle-Italic"/>
        </w:rPr>
        <w:t>Environmental Risk Assessment Report</w:t>
      </w:r>
      <w:r w:rsidR="00045A39" w:rsidRPr="00253E68">
        <w:t xml:space="preserve"> and Technical Appendix I </w:t>
      </w:r>
      <w:r w:rsidR="00045A39" w:rsidRPr="00253E68">
        <w:rPr>
          <w:i/>
        </w:rPr>
        <w:t>Noise and Vibration.</w:t>
      </w:r>
    </w:p>
    <w:p w14:paraId="37A1AC00" w14:textId="18946925" w:rsidR="00ED4F7D" w:rsidRPr="00253E68" w:rsidRDefault="00A7376D" w:rsidP="00C83EFA">
      <w:pPr>
        <w:pStyle w:val="BodyText"/>
      </w:pPr>
      <w:r w:rsidRPr="00253E68">
        <w:lastRenderedPageBreak/>
        <w:t xml:space="preserve">The recommended Environmental Performance Requirements are listed in Section </w:t>
      </w:r>
      <w:r w:rsidR="00392107">
        <w:fldChar w:fldCharType="begin"/>
      </w:r>
      <w:r w:rsidR="00392107">
        <w:instrText xml:space="preserve"> REF _Ref322687008 \r </w:instrText>
      </w:r>
      <w:r w:rsidR="00392107">
        <w:fldChar w:fldCharType="separate"/>
      </w:r>
      <w:r w:rsidR="006E2E93">
        <w:rPr>
          <w:cs/>
        </w:rPr>
        <w:t>‎</w:t>
      </w:r>
      <w:r w:rsidR="006E2E93">
        <w:t>13.18</w:t>
      </w:r>
      <w:r w:rsidR="00392107">
        <w:fldChar w:fldCharType="end"/>
      </w:r>
      <w:r w:rsidRPr="00253E68">
        <w:t>.</w:t>
      </w:r>
    </w:p>
    <w:p w14:paraId="10C5F990" w14:textId="019A1D2E" w:rsidR="002A5678" w:rsidRPr="00253E68" w:rsidRDefault="003D173C" w:rsidP="003D173C">
      <w:pPr>
        <w:pStyle w:val="Caption"/>
      </w:pPr>
      <w:bookmarkStart w:id="70" w:name="_Ref444360977"/>
      <w:r w:rsidRPr="00253E68">
        <w:t>Table </w:t>
      </w:r>
      <w:r w:rsidR="00392107">
        <w:fldChar w:fldCharType="begin"/>
      </w:r>
      <w:r w:rsidR="00392107">
        <w:instrText xml:space="preserve"> STYLERE</w:instrText>
      </w:r>
      <w:r w:rsidR="00392107">
        <w:instrText xml:space="preserv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14</w:t>
      </w:r>
      <w:r w:rsidR="00392107">
        <w:rPr>
          <w:noProof/>
        </w:rPr>
        <w:fldChar w:fldCharType="end"/>
      </w:r>
      <w:bookmarkEnd w:id="70"/>
      <w:r w:rsidRPr="00253E68">
        <w:tab/>
      </w:r>
      <w:r w:rsidR="002A5678" w:rsidRPr="00253E68">
        <w:t xml:space="preserve">Noise and vibration risks </w:t>
      </w:r>
    </w:p>
    <w:tbl>
      <w:tblPr>
        <w:tblStyle w:val="MainTableStyle"/>
        <w:tblW w:w="0" w:type="auto"/>
        <w:tblLayout w:type="fixed"/>
        <w:tblLook w:val="0400" w:firstRow="0" w:lastRow="0" w:firstColumn="0" w:lastColumn="0" w:noHBand="0" w:noVBand="1"/>
      </w:tblPr>
      <w:tblGrid>
        <w:gridCol w:w="1680"/>
        <w:gridCol w:w="1833"/>
        <w:gridCol w:w="1227"/>
        <w:gridCol w:w="1708"/>
        <w:gridCol w:w="967"/>
      </w:tblGrid>
      <w:tr w:rsidR="008050D6" w:rsidRPr="00253E68" w14:paraId="6A641B8F" w14:textId="77777777" w:rsidTr="00460A68">
        <w:trPr>
          <w:cantSplit/>
          <w:tblHeader/>
        </w:trPr>
        <w:tc>
          <w:tcPr>
            <w:tcW w:w="3513" w:type="dxa"/>
            <w:gridSpan w:val="2"/>
            <w:tcBorders>
              <w:bottom w:val="single" w:sz="4" w:space="0" w:color="FFFFFF" w:themeColor="background1"/>
              <w:right w:val="single" w:sz="4" w:space="0" w:color="FFFFFF" w:themeColor="background1"/>
            </w:tcBorders>
            <w:shd w:val="clear" w:color="auto" w:fill="00BAD4" w:themeFill="text2"/>
            <w:vAlign w:val="bottom"/>
            <w:hideMark/>
          </w:tcPr>
          <w:p w14:paraId="1603C3AF" w14:textId="77777777" w:rsidR="00672282" w:rsidRPr="00253E68" w:rsidRDefault="00672282" w:rsidP="00775CC2">
            <w:pPr>
              <w:pStyle w:val="TableHeadingWhiteFont"/>
              <w:rPr>
                <w:b/>
              </w:rPr>
            </w:pPr>
            <w:r w:rsidRPr="00253E68">
              <w:rPr>
                <w:b/>
              </w:rPr>
              <w:t xml:space="preserve">Impact </w:t>
            </w:r>
            <w:r w:rsidR="00330E10" w:rsidRPr="00253E68">
              <w:rPr>
                <w:b/>
              </w:rPr>
              <w:t>p</w:t>
            </w:r>
            <w:r w:rsidRPr="00253E68">
              <w:rPr>
                <w:b/>
              </w:rPr>
              <w:t>athway</w:t>
            </w:r>
          </w:p>
        </w:tc>
        <w:tc>
          <w:tcPr>
            <w:tcW w:w="1227"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0BAD4" w:themeFill="text2"/>
            <w:vAlign w:val="bottom"/>
            <w:hideMark/>
          </w:tcPr>
          <w:p w14:paraId="2976D729" w14:textId="77777777" w:rsidR="00672282" w:rsidRPr="00253E68" w:rsidRDefault="00672282" w:rsidP="00775CC2">
            <w:pPr>
              <w:pStyle w:val="TableHeadingWhiteFont"/>
              <w:rPr>
                <w:b/>
              </w:rPr>
            </w:pPr>
            <w:r w:rsidRPr="00253E68">
              <w:rPr>
                <w:b/>
              </w:rPr>
              <w:t>Project phase</w:t>
            </w:r>
          </w:p>
        </w:tc>
        <w:tc>
          <w:tcPr>
            <w:tcW w:w="1708"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00BAD4" w:themeFill="text2"/>
            <w:vAlign w:val="bottom"/>
            <w:hideMark/>
          </w:tcPr>
          <w:p w14:paraId="4F28F76A" w14:textId="77777777" w:rsidR="00672282" w:rsidRPr="00253E68" w:rsidRDefault="00672282" w:rsidP="008050D6">
            <w:pPr>
              <w:pStyle w:val="TableHeadingWhiteFont"/>
              <w:rPr>
                <w:b/>
              </w:rPr>
            </w:pPr>
            <w:r w:rsidRPr="00253E68">
              <w:rPr>
                <w:b/>
              </w:rPr>
              <w:t>Precincts</w:t>
            </w:r>
          </w:p>
        </w:tc>
        <w:tc>
          <w:tcPr>
            <w:tcW w:w="967" w:type="dxa"/>
            <w:vMerge w:val="restart"/>
            <w:tcBorders>
              <w:left w:val="single" w:sz="4" w:space="0" w:color="FFFFFF" w:themeColor="background1"/>
              <w:bottom w:val="single" w:sz="4" w:space="0" w:color="FFFFFF" w:themeColor="background1"/>
            </w:tcBorders>
            <w:shd w:val="clear" w:color="auto" w:fill="00BAD4" w:themeFill="text2"/>
            <w:vAlign w:val="bottom"/>
            <w:hideMark/>
          </w:tcPr>
          <w:p w14:paraId="71A88E32" w14:textId="77777777" w:rsidR="00672282" w:rsidRPr="00253E68" w:rsidRDefault="00672282" w:rsidP="00775CC2">
            <w:pPr>
              <w:pStyle w:val="TableHeadingWhiteFont"/>
              <w:rPr>
                <w:b/>
              </w:rPr>
            </w:pPr>
            <w:r w:rsidRPr="00253E68">
              <w:rPr>
                <w:b/>
              </w:rPr>
              <w:t>Residual risk rating</w:t>
            </w:r>
          </w:p>
        </w:tc>
      </w:tr>
      <w:tr w:rsidR="00330E10" w:rsidRPr="00253E68" w14:paraId="4D29B729" w14:textId="77777777" w:rsidTr="00460A68">
        <w:trPr>
          <w:cantSplit/>
          <w:tblHeader/>
        </w:trPr>
        <w:tc>
          <w:tcPr>
            <w:tcW w:w="1680" w:type="dxa"/>
            <w:tcBorders>
              <w:top w:val="single" w:sz="4" w:space="0" w:color="FFFFFF" w:themeColor="background1"/>
              <w:right w:val="single" w:sz="4" w:space="0" w:color="FFFFFF" w:themeColor="background1"/>
            </w:tcBorders>
            <w:shd w:val="clear" w:color="auto" w:fill="33C8DD"/>
            <w:vAlign w:val="bottom"/>
            <w:hideMark/>
          </w:tcPr>
          <w:p w14:paraId="1D821F7B" w14:textId="77777777" w:rsidR="00672282" w:rsidRPr="00253E68" w:rsidRDefault="00672282" w:rsidP="008050D6">
            <w:pPr>
              <w:pStyle w:val="TableHeadingWhiteFont"/>
              <w:rPr>
                <w:b/>
              </w:rPr>
            </w:pPr>
            <w:r w:rsidRPr="00253E68">
              <w:rPr>
                <w:b/>
              </w:rPr>
              <w:t>Category</w:t>
            </w:r>
          </w:p>
        </w:tc>
        <w:tc>
          <w:tcPr>
            <w:tcW w:w="1833" w:type="dxa"/>
            <w:tcBorders>
              <w:top w:val="single" w:sz="4" w:space="0" w:color="FFFFFF" w:themeColor="background1"/>
              <w:left w:val="single" w:sz="4" w:space="0" w:color="FFFFFF" w:themeColor="background1"/>
              <w:right w:val="single" w:sz="4" w:space="0" w:color="FFFFFF" w:themeColor="background1"/>
            </w:tcBorders>
            <w:shd w:val="clear" w:color="auto" w:fill="33C8DD"/>
            <w:vAlign w:val="bottom"/>
            <w:hideMark/>
          </w:tcPr>
          <w:p w14:paraId="23FE860E" w14:textId="77777777" w:rsidR="00672282" w:rsidRPr="00253E68" w:rsidRDefault="00672282" w:rsidP="008050D6">
            <w:pPr>
              <w:pStyle w:val="TableHeadingWhiteFont"/>
              <w:rPr>
                <w:b/>
              </w:rPr>
            </w:pPr>
            <w:r w:rsidRPr="00253E68">
              <w:rPr>
                <w:b/>
              </w:rPr>
              <w:t xml:space="preserve">Potential event </w:t>
            </w:r>
          </w:p>
        </w:tc>
        <w:tc>
          <w:tcPr>
            <w:tcW w:w="1227" w:type="dxa"/>
            <w:vMerge/>
            <w:tcBorders>
              <w:top w:val="single" w:sz="4" w:space="0" w:color="FFFFFF" w:themeColor="background1"/>
              <w:left w:val="single" w:sz="4" w:space="0" w:color="FFFFFF" w:themeColor="background1"/>
              <w:right w:val="single" w:sz="4" w:space="0" w:color="FFFFFF" w:themeColor="background1"/>
            </w:tcBorders>
            <w:shd w:val="clear" w:color="auto" w:fill="00BAD4" w:themeFill="text2"/>
            <w:vAlign w:val="bottom"/>
            <w:hideMark/>
          </w:tcPr>
          <w:p w14:paraId="76698ECA" w14:textId="77777777" w:rsidR="00672282" w:rsidRPr="00253E68" w:rsidRDefault="00672282" w:rsidP="00775CC2">
            <w:pPr>
              <w:pStyle w:val="TableHeadingWhiteFont"/>
              <w:rPr>
                <w:b/>
              </w:rPr>
            </w:pPr>
          </w:p>
        </w:tc>
        <w:tc>
          <w:tcPr>
            <w:tcW w:w="1708" w:type="dxa"/>
            <w:vMerge/>
            <w:tcBorders>
              <w:top w:val="single" w:sz="4" w:space="0" w:color="FFFFFF" w:themeColor="background1"/>
              <w:left w:val="single" w:sz="4" w:space="0" w:color="FFFFFF" w:themeColor="background1"/>
              <w:right w:val="single" w:sz="4" w:space="0" w:color="FFFFFF" w:themeColor="background1"/>
            </w:tcBorders>
            <w:shd w:val="clear" w:color="auto" w:fill="00BAD4" w:themeFill="text2"/>
            <w:vAlign w:val="bottom"/>
            <w:hideMark/>
          </w:tcPr>
          <w:p w14:paraId="4A97D511" w14:textId="77777777" w:rsidR="00672282" w:rsidRPr="00253E68" w:rsidRDefault="00672282" w:rsidP="008050D6">
            <w:pPr>
              <w:pStyle w:val="TableHeadingWhiteFont"/>
              <w:rPr>
                <w:b/>
              </w:rPr>
            </w:pPr>
          </w:p>
        </w:tc>
        <w:tc>
          <w:tcPr>
            <w:tcW w:w="967" w:type="dxa"/>
            <w:vMerge/>
            <w:tcBorders>
              <w:top w:val="single" w:sz="4" w:space="0" w:color="FFFFFF" w:themeColor="background1"/>
              <w:left w:val="single" w:sz="4" w:space="0" w:color="FFFFFF" w:themeColor="background1"/>
            </w:tcBorders>
            <w:shd w:val="clear" w:color="auto" w:fill="00BAD4" w:themeFill="text2"/>
            <w:vAlign w:val="bottom"/>
            <w:hideMark/>
          </w:tcPr>
          <w:p w14:paraId="3DD5C66A" w14:textId="77777777" w:rsidR="00672282" w:rsidRPr="00253E68" w:rsidRDefault="00672282" w:rsidP="00775CC2">
            <w:pPr>
              <w:pStyle w:val="TableHeadingWhiteFont"/>
              <w:rPr>
                <w:b/>
              </w:rPr>
            </w:pPr>
          </w:p>
        </w:tc>
      </w:tr>
      <w:tr w:rsidR="00330E10" w:rsidRPr="00253E68" w14:paraId="1AE51F8F" w14:textId="77777777" w:rsidTr="00460A68">
        <w:trPr>
          <w:cantSplit/>
        </w:trPr>
        <w:tc>
          <w:tcPr>
            <w:tcW w:w="1680" w:type="dxa"/>
            <w:hideMark/>
          </w:tcPr>
          <w:p w14:paraId="546473E3" w14:textId="2DA58402" w:rsidR="00672282" w:rsidRPr="00253E68" w:rsidRDefault="00672282" w:rsidP="008050D6">
            <w:pPr>
              <w:pStyle w:val="TableText"/>
              <w:rPr>
                <w:rFonts w:asciiTheme="minorHAnsi" w:hAnsiTheme="minorHAnsi" w:cstheme="minorHAnsi"/>
                <w:b/>
              </w:rPr>
            </w:pPr>
            <w:r w:rsidRPr="00253E68">
              <w:rPr>
                <w:rFonts w:asciiTheme="minorHAnsi" w:hAnsiTheme="minorHAnsi" w:cstheme="minorHAnsi"/>
                <w:b/>
                <w:bCs/>
              </w:rPr>
              <w:t>Vibration</w:t>
            </w:r>
            <w:r w:rsidRPr="00253E68">
              <w:rPr>
                <w:rFonts w:asciiTheme="minorHAnsi" w:hAnsiTheme="minorHAnsi" w:cstheme="minorHAnsi"/>
              </w:rPr>
              <w:br/>
              <w:t xml:space="preserve">Construction of Melbourne Metro </w:t>
            </w:r>
            <w:r w:rsidR="001727C4" w:rsidRPr="00253E68">
              <w:rPr>
                <w:rFonts w:asciiTheme="minorHAnsi" w:hAnsiTheme="minorHAnsi" w:cstheme="minorHAnsi"/>
              </w:rPr>
              <w:t>–</w:t>
            </w:r>
            <w:r w:rsidRPr="00253E68">
              <w:rPr>
                <w:rFonts w:asciiTheme="minorHAnsi" w:hAnsiTheme="minorHAnsi" w:cstheme="minorHAnsi"/>
              </w:rPr>
              <w:t xml:space="preserve"> tunnelling</w:t>
            </w:r>
          </w:p>
        </w:tc>
        <w:tc>
          <w:tcPr>
            <w:tcW w:w="1833" w:type="dxa"/>
            <w:hideMark/>
          </w:tcPr>
          <w:p w14:paraId="2CBEBD0F" w14:textId="77777777"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Vibration levels from tunnelling exceeding Guideline Targets for human comfort</w:t>
            </w:r>
          </w:p>
        </w:tc>
        <w:tc>
          <w:tcPr>
            <w:tcW w:w="1227" w:type="dxa"/>
            <w:hideMark/>
          </w:tcPr>
          <w:p w14:paraId="2C67AA03"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Construction</w:t>
            </w:r>
          </w:p>
        </w:tc>
        <w:tc>
          <w:tcPr>
            <w:tcW w:w="1708" w:type="dxa"/>
            <w:hideMark/>
          </w:tcPr>
          <w:p w14:paraId="1FF20C75" w14:textId="77777777"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1 – Tunnels</w:t>
            </w:r>
          </w:p>
          <w:p w14:paraId="23D4B667" w14:textId="65E23645"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 xml:space="preserve">4 </w:t>
            </w:r>
            <w:r w:rsidR="001727C4" w:rsidRPr="00253E68">
              <w:rPr>
                <w:rFonts w:asciiTheme="minorHAnsi" w:hAnsiTheme="minorHAnsi" w:cstheme="minorHAnsi"/>
              </w:rPr>
              <w:t>–</w:t>
            </w:r>
            <w:r w:rsidRPr="00253E68">
              <w:rPr>
                <w:rFonts w:asciiTheme="minorHAnsi" w:hAnsiTheme="minorHAnsi" w:cstheme="minorHAnsi"/>
              </w:rPr>
              <w:t xml:space="preserve"> Parkville station</w:t>
            </w:r>
          </w:p>
        </w:tc>
        <w:tc>
          <w:tcPr>
            <w:tcW w:w="967" w:type="dxa"/>
            <w:shd w:val="clear" w:color="auto" w:fill="FFFF00"/>
            <w:hideMark/>
          </w:tcPr>
          <w:p w14:paraId="3266555A"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Medium</w:t>
            </w:r>
          </w:p>
        </w:tc>
      </w:tr>
      <w:tr w:rsidR="00330E10" w:rsidRPr="00253E68" w14:paraId="303B538D" w14:textId="77777777" w:rsidTr="00460A68">
        <w:trPr>
          <w:cantSplit/>
        </w:trPr>
        <w:tc>
          <w:tcPr>
            <w:tcW w:w="1680" w:type="dxa"/>
            <w:hideMark/>
          </w:tcPr>
          <w:p w14:paraId="62F87DD3" w14:textId="332A12EC" w:rsidR="00672282" w:rsidRPr="00253E68" w:rsidRDefault="00672282" w:rsidP="008050D6">
            <w:pPr>
              <w:pStyle w:val="TableText"/>
              <w:rPr>
                <w:rFonts w:asciiTheme="minorHAnsi" w:hAnsiTheme="minorHAnsi" w:cstheme="minorHAnsi"/>
                <w:b/>
              </w:rPr>
            </w:pPr>
            <w:r w:rsidRPr="00253E68">
              <w:rPr>
                <w:rFonts w:asciiTheme="minorHAnsi" w:hAnsiTheme="minorHAnsi" w:cstheme="minorHAnsi"/>
                <w:b/>
                <w:bCs/>
              </w:rPr>
              <w:t>Vibration</w:t>
            </w:r>
            <w:r w:rsidRPr="00253E68">
              <w:rPr>
                <w:rFonts w:asciiTheme="minorHAnsi" w:hAnsiTheme="minorHAnsi" w:cstheme="minorHAnsi"/>
              </w:rPr>
              <w:br/>
              <w:t xml:space="preserve">Construction of Melbourne Metro </w:t>
            </w:r>
            <w:r w:rsidR="001727C4" w:rsidRPr="00253E68">
              <w:rPr>
                <w:rFonts w:asciiTheme="minorHAnsi" w:hAnsiTheme="minorHAnsi" w:cstheme="minorHAnsi"/>
              </w:rPr>
              <w:t>–</w:t>
            </w:r>
            <w:r w:rsidRPr="00253E68">
              <w:rPr>
                <w:rFonts w:asciiTheme="minorHAnsi" w:hAnsiTheme="minorHAnsi" w:cstheme="minorHAnsi"/>
              </w:rPr>
              <w:t xml:space="preserve"> tunnelling</w:t>
            </w:r>
          </w:p>
        </w:tc>
        <w:tc>
          <w:tcPr>
            <w:tcW w:w="1833" w:type="dxa"/>
            <w:hideMark/>
          </w:tcPr>
          <w:p w14:paraId="71FFEF6D" w14:textId="77777777"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Vibration levels from tunnelling exceeding Guideline Targets for human comfort</w:t>
            </w:r>
          </w:p>
        </w:tc>
        <w:tc>
          <w:tcPr>
            <w:tcW w:w="1227" w:type="dxa"/>
            <w:hideMark/>
          </w:tcPr>
          <w:p w14:paraId="02911865"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Construction</w:t>
            </w:r>
          </w:p>
        </w:tc>
        <w:tc>
          <w:tcPr>
            <w:tcW w:w="1708" w:type="dxa"/>
            <w:hideMark/>
          </w:tcPr>
          <w:p w14:paraId="13618E78" w14:textId="4AECAF8D"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 xml:space="preserve">5 </w:t>
            </w:r>
            <w:r w:rsidR="001727C4" w:rsidRPr="00253E68">
              <w:rPr>
                <w:rFonts w:asciiTheme="minorHAnsi" w:hAnsiTheme="minorHAnsi" w:cstheme="minorHAnsi"/>
              </w:rPr>
              <w:t>–</w:t>
            </w:r>
            <w:r w:rsidRPr="00253E68">
              <w:rPr>
                <w:rFonts w:asciiTheme="minorHAnsi" w:hAnsiTheme="minorHAnsi" w:cstheme="minorHAnsi"/>
              </w:rPr>
              <w:t xml:space="preserve"> CBD North station</w:t>
            </w:r>
          </w:p>
          <w:p w14:paraId="20A358C8" w14:textId="24920366"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 xml:space="preserve">6 </w:t>
            </w:r>
            <w:r w:rsidR="001727C4" w:rsidRPr="00253E68">
              <w:rPr>
                <w:rFonts w:asciiTheme="minorHAnsi" w:hAnsiTheme="minorHAnsi" w:cstheme="minorHAnsi"/>
              </w:rPr>
              <w:t>–</w:t>
            </w:r>
            <w:r w:rsidRPr="00253E68">
              <w:rPr>
                <w:rFonts w:asciiTheme="minorHAnsi" w:hAnsiTheme="minorHAnsi" w:cstheme="minorHAnsi"/>
              </w:rPr>
              <w:t xml:space="preserve"> CBD South station</w:t>
            </w:r>
          </w:p>
        </w:tc>
        <w:tc>
          <w:tcPr>
            <w:tcW w:w="967" w:type="dxa"/>
            <w:shd w:val="clear" w:color="auto" w:fill="FFC000"/>
            <w:hideMark/>
          </w:tcPr>
          <w:p w14:paraId="3591AA34"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High</w:t>
            </w:r>
          </w:p>
        </w:tc>
      </w:tr>
      <w:tr w:rsidR="00330E10" w:rsidRPr="00253E68" w14:paraId="76CB292B" w14:textId="77777777" w:rsidTr="00460A68">
        <w:trPr>
          <w:cantSplit/>
        </w:trPr>
        <w:tc>
          <w:tcPr>
            <w:tcW w:w="1680" w:type="dxa"/>
            <w:hideMark/>
          </w:tcPr>
          <w:p w14:paraId="6F0106B6" w14:textId="5F0FF1BA" w:rsidR="00672282" w:rsidRPr="00253E68" w:rsidRDefault="00672282" w:rsidP="008050D6">
            <w:pPr>
              <w:pStyle w:val="TableText"/>
              <w:rPr>
                <w:rFonts w:asciiTheme="minorHAnsi" w:hAnsiTheme="minorHAnsi" w:cstheme="minorHAnsi"/>
                <w:b/>
              </w:rPr>
            </w:pPr>
            <w:r w:rsidRPr="00253E68">
              <w:rPr>
                <w:rFonts w:asciiTheme="minorHAnsi" w:hAnsiTheme="minorHAnsi" w:cstheme="minorHAnsi"/>
                <w:b/>
                <w:bCs/>
              </w:rPr>
              <w:t>Vibration</w:t>
            </w:r>
            <w:r w:rsidRPr="00253E68">
              <w:rPr>
                <w:rFonts w:asciiTheme="minorHAnsi" w:hAnsiTheme="minorHAnsi" w:cstheme="minorHAnsi"/>
              </w:rPr>
              <w:br/>
              <w:t xml:space="preserve">Construction of Melbourne Metro </w:t>
            </w:r>
            <w:r w:rsidR="001727C4" w:rsidRPr="00253E68">
              <w:rPr>
                <w:rFonts w:asciiTheme="minorHAnsi" w:hAnsiTheme="minorHAnsi" w:cstheme="minorHAnsi"/>
              </w:rPr>
              <w:t>–</w:t>
            </w:r>
            <w:r w:rsidRPr="00253E68">
              <w:rPr>
                <w:rFonts w:asciiTheme="minorHAnsi" w:hAnsiTheme="minorHAnsi" w:cstheme="minorHAnsi"/>
              </w:rPr>
              <w:t xml:space="preserve"> tunnelling</w:t>
            </w:r>
          </w:p>
        </w:tc>
        <w:tc>
          <w:tcPr>
            <w:tcW w:w="1833" w:type="dxa"/>
            <w:hideMark/>
          </w:tcPr>
          <w:p w14:paraId="156B60B1" w14:textId="7B6AA5B7" w:rsidR="00672282" w:rsidRPr="00253E68" w:rsidRDefault="00672282" w:rsidP="006456F4">
            <w:pPr>
              <w:pStyle w:val="TableText"/>
              <w:rPr>
                <w:rFonts w:asciiTheme="minorHAnsi" w:hAnsiTheme="minorHAnsi" w:cstheme="minorHAnsi"/>
              </w:rPr>
            </w:pPr>
            <w:r w:rsidRPr="00253E68">
              <w:rPr>
                <w:rFonts w:asciiTheme="minorHAnsi" w:hAnsiTheme="minorHAnsi" w:cstheme="minorHAnsi"/>
              </w:rPr>
              <w:t>Vibration levels from tunnelling exceeding Guideline Targets for vibration</w:t>
            </w:r>
            <w:r w:rsidR="006456F4">
              <w:rPr>
                <w:rFonts w:asciiTheme="minorHAnsi" w:hAnsiTheme="minorHAnsi" w:cstheme="minorHAnsi"/>
              </w:rPr>
              <w:t>-</w:t>
            </w:r>
            <w:r w:rsidRPr="00253E68">
              <w:rPr>
                <w:rFonts w:asciiTheme="minorHAnsi" w:hAnsiTheme="minorHAnsi" w:cstheme="minorHAnsi"/>
              </w:rPr>
              <w:t>sensitive equipment</w:t>
            </w:r>
          </w:p>
        </w:tc>
        <w:tc>
          <w:tcPr>
            <w:tcW w:w="1227" w:type="dxa"/>
            <w:hideMark/>
          </w:tcPr>
          <w:p w14:paraId="5369216B"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Construction</w:t>
            </w:r>
          </w:p>
        </w:tc>
        <w:tc>
          <w:tcPr>
            <w:tcW w:w="1708" w:type="dxa"/>
            <w:hideMark/>
          </w:tcPr>
          <w:p w14:paraId="0333EBC7" w14:textId="3E869C85"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 xml:space="preserve">4 </w:t>
            </w:r>
            <w:r w:rsidR="001727C4" w:rsidRPr="00253E68">
              <w:rPr>
                <w:rFonts w:asciiTheme="minorHAnsi" w:hAnsiTheme="minorHAnsi" w:cstheme="minorHAnsi"/>
              </w:rPr>
              <w:t>–</w:t>
            </w:r>
            <w:r w:rsidRPr="00253E68">
              <w:rPr>
                <w:rFonts w:asciiTheme="minorHAnsi" w:hAnsiTheme="minorHAnsi" w:cstheme="minorHAnsi"/>
              </w:rPr>
              <w:t xml:space="preserve"> Parkville station</w:t>
            </w:r>
          </w:p>
        </w:tc>
        <w:tc>
          <w:tcPr>
            <w:tcW w:w="967" w:type="dxa"/>
            <w:shd w:val="clear" w:color="auto" w:fill="FFFF00"/>
            <w:hideMark/>
          </w:tcPr>
          <w:p w14:paraId="79E8E5F7"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Medium</w:t>
            </w:r>
          </w:p>
        </w:tc>
      </w:tr>
      <w:tr w:rsidR="00330E10" w:rsidRPr="00253E68" w14:paraId="7E143216" w14:textId="77777777" w:rsidTr="00460A68">
        <w:trPr>
          <w:cantSplit/>
        </w:trPr>
        <w:tc>
          <w:tcPr>
            <w:tcW w:w="1680" w:type="dxa"/>
            <w:hideMark/>
          </w:tcPr>
          <w:p w14:paraId="6AF751E0" w14:textId="307C8BBA" w:rsidR="00672282" w:rsidRPr="00253E68" w:rsidRDefault="00672282" w:rsidP="008050D6">
            <w:pPr>
              <w:pStyle w:val="TableText"/>
              <w:rPr>
                <w:rFonts w:asciiTheme="minorHAnsi" w:hAnsiTheme="minorHAnsi" w:cstheme="minorHAnsi"/>
                <w:b/>
              </w:rPr>
            </w:pPr>
            <w:r w:rsidRPr="00253E68">
              <w:rPr>
                <w:rFonts w:asciiTheme="minorHAnsi" w:hAnsiTheme="minorHAnsi" w:cstheme="minorHAnsi"/>
                <w:b/>
                <w:bCs/>
              </w:rPr>
              <w:t>Vibration</w:t>
            </w:r>
            <w:r w:rsidRPr="00253E68">
              <w:rPr>
                <w:rFonts w:asciiTheme="minorHAnsi" w:hAnsiTheme="minorHAnsi" w:cstheme="minorHAnsi"/>
              </w:rPr>
              <w:br/>
              <w:t xml:space="preserve">Construction of Melbourne Metro </w:t>
            </w:r>
            <w:r w:rsidR="001727C4" w:rsidRPr="00253E68">
              <w:rPr>
                <w:rFonts w:asciiTheme="minorHAnsi" w:hAnsiTheme="minorHAnsi" w:cstheme="minorHAnsi"/>
              </w:rPr>
              <w:t>–</w:t>
            </w:r>
            <w:r w:rsidRPr="00253E68">
              <w:rPr>
                <w:rFonts w:asciiTheme="minorHAnsi" w:hAnsiTheme="minorHAnsi" w:cstheme="minorHAnsi"/>
              </w:rPr>
              <w:t xml:space="preserve"> tunnelling</w:t>
            </w:r>
          </w:p>
        </w:tc>
        <w:tc>
          <w:tcPr>
            <w:tcW w:w="1833" w:type="dxa"/>
            <w:hideMark/>
          </w:tcPr>
          <w:p w14:paraId="2D0CF6F0" w14:textId="77777777"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Vibration levels from tunnelling impacting on Highly Sensitive Areas (hospital wards, operating theatres)</w:t>
            </w:r>
          </w:p>
        </w:tc>
        <w:tc>
          <w:tcPr>
            <w:tcW w:w="1227" w:type="dxa"/>
            <w:hideMark/>
          </w:tcPr>
          <w:p w14:paraId="656A12B4"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Construction</w:t>
            </w:r>
          </w:p>
        </w:tc>
        <w:tc>
          <w:tcPr>
            <w:tcW w:w="1708" w:type="dxa"/>
            <w:hideMark/>
          </w:tcPr>
          <w:p w14:paraId="315C621A" w14:textId="39117C01"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 xml:space="preserve">4 </w:t>
            </w:r>
            <w:r w:rsidR="001727C4" w:rsidRPr="00253E68">
              <w:rPr>
                <w:rFonts w:asciiTheme="minorHAnsi" w:hAnsiTheme="minorHAnsi" w:cstheme="minorHAnsi"/>
              </w:rPr>
              <w:t>–</w:t>
            </w:r>
            <w:r w:rsidRPr="00253E68">
              <w:rPr>
                <w:rFonts w:asciiTheme="minorHAnsi" w:hAnsiTheme="minorHAnsi" w:cstheme="minorHAnsi"/>
              </w:rPr>
              <w:t xml:space="preserve"> Parkville station</w:t>
            </w:r>
          </w:p>
        </w:tc>
        <w:tc>
          <w:tcPr>
            <w:tcW w:w="967" w:type="dxa"/>
            <w:shd w:val="clear" w:color="auto" w:fill="FFFF00"/>
            <w:hideMark/>
          </w:tcPr>
          <w:p w14:paraId="402C49B3"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Medium</w:t>
            </w:r>
          </w:p>
        </w:tc>
      </w:tr>
      <w:tr w:rsidR="00C34992" w:rsidRPr="00253E68" w14:paraId="2C855EC2" w14:textId="77777777" w:rsidTr="00460A68">
        <w:trPr>
          <w:cantSplit/>
        </w:trPr>
        <w:tc>
          <w:tcPr>
            <w:tcW w:w="1680" w:type="dxa"/>
          </w:tcPr>
          <w:p w14:paraId="67D282EE" w14:textId="181118B2" w:rsidR="00C34992" w:rsidRPr="00253E68" w:rsidRDefault="00C34992" w:rsidP="008050D6">
            <w:pPr>
              <w:pStyle w:val="TableText"/>
              <w:rPr>
                <w:rFonts w:asciiTheme="minorHAnsi" w:hAnsiTheme="minorHAnsi" w:cstheme="minorHAnsi"/>
                <w:b/>
                <w:bCs/>
              </w:rPr>
            </w:pPr>
            <w:r w:rsidRPr="00253E68">
              <w:rPr>
                <w:rFonts w:asciiTheme="minorHAnsi" w:hAnsiTheme="minorHAnsi" w:cstheme="minorHAnsi"/>
                <w:b/>
                <w:bCs/>
              </w:rPr>
              <w:t>Vibration</w:t>
            </w:r>
            <w:r w:rsidRPr="00253E68">
              <w:rPr>
                <w:rFonts w:asciiTheme="minorHAnsi" w:hAnsiTheme="minorHAnsi" w:cstheme="minorHAnsi"/>
              </w:rPr>
              <w:br/>
              <w:t xml:space="preserve">Construction of Melbourne Metro </w:t>
            </w:r>
            <w:r w:rsidR="001727C4" w:rsidRPr="00253E68">
              <w:rPr>
                <w:rFonts w:asciiTheme="minorHAnsi" w:hAnsiTheme="minorHAnsi" w:cstheme="minorHAnsi"/>
              </w:rPr>
              <w:t>–</w:t>
            </w:r>
            <w:r w:rsidRPr="00253E68">
              <w:rPr>
                <w:rFonts w:asciiTheme="minorHAnsi" w:hAnsiTheme="minorHAnsi" w:cstheme="minorHAnsi"/>
              </w:rPr>
              <w:t xml:space="preserve"> general construction activities (not including tunnelling)</w:t>
            </w:r>
          </w:p>
        </w:tc>
        <w:tc>
          <w:tcPr>
            <w:tcW w:w="1833" w:type="dxa"/>
          </w:tcPr>
          <w:p w14:paraId="11F5D7EE" w14:textId="77777777" w:rsidR="00C34992" w:rsidRPr="00253E68" w:rsidRDefault="00C34992" w:rsidP="008050D6">
            <w:pPr>
              <w:pStyle w:val="TableText"/>
              <w:rPr>
                <w:rFonts w:asciiTheme="minorHAnsi" w:hAnsiTheme="minorHAnsi" w:cstheme="minorHAnsi"/>
              </w:rPr>
            </w:pPr>
            <w:r w:rsidRPr="00253E68">
              <w:rPr>
                <w:rFonts w:asciiTheme="minorHAnsi" w:hAnsiTheme="minorHAnsi" w:cstheme="minorHAnsi"/>
                <w:szCs w:val="18"/>
              </w:rPr>
              <w:t>Vibration levels from general construction exceeding Guideline Targets for structural damage</w:t>
            </w:r>
          </w:p>
        </w:tc>
        <w:tc>
          <w:tcPr>
            <w:tcW w:w="1227" w:type="dxa"/>
          </w:tcPr>
          <w:p w14:paraId="1F69756B" w14:textId="77777777" w:rsidR="00C34992" w:rsidRPr="00253E68" w:rsidRDefault="00C34992" w:rsidP="00775CC2">
            <w:pPr>
              <w:pStyle w:val="TableText"/>
              <w:rPr>
                <w:rFonts w:asciiTheme="minorHAnsi" w:hAnsiTheme="minorHAnsi" w:cstheme="minorHAnsi"/>
              </w:rPr>
            </w:pPr>
            <w:r w:rsidRPr="00253E68">
              <w:rPr>
                <w:rFonts w:asciiTheme="minorHAnsi" w:hAnsiTheme="minorHAnsi" w:cstheme="minorHAnsi"/>
              </w:rPr>
              <w:t>Construction</w:t>
            </w:r>
          </w:p>
        </w:tc>
        <w:tc>
          <w:tcPr>
            <w:tcW w:w="1708" w:type="dxa"/>
          </w:tcPr>
          <w:p w14:paraId="2BCA46F0" w14:textId="3D53A849" w:rsidR="00C34992" w:rsidRPr="00253E68" w:rsidRDefault="00C34992" w:rsidP="008050D6">
            <w:pPr>
              <w:pStyle w:val="TableText"/>
              <w:rPr>
                <w:rFonts w:asciiTheme="minorHAnsi" w:hAnsiTheme="minorHAnsi" w:cstheme="minorHAnsi"/>
              </w:rPr>
            </w:pPr>
            <w:r w:rsidRPr="00253E68">
              <w:rPr>
                <w:rFonts w:asciiTheme="minorHAnsi" w:hAnsiTheme="minorHAnsi" w:cstheme="minorHAnsi"/>
              </w:rPr>
              <w:t xml:space="preserve">4 </w:t>
            </w:r>
            <w:r w:rsidR="001727C4" w:rsidRPr="00253E68">
              <w:rPr>
                <w:rFonts w:asciiTheme="minorHAnsi" w:hAnsiTheme="minorHAnsi" w:cstheme="minorHAnsi"/>
              </w:rPr>
              <w:t>–</w:t>
            </w:r>
            <w:r w:rsidRPr="00253E68">
              <w:rPr>
                <w:rFonts w:asciiTheme="minorHAnsi" w:hAnsiTheme="minorHAnsi" w:cstheme="minorHAnsi"/>
              </w:rPr>
              <w:t xml:space="preserve"> Parkville station</w:t>
            </w:r>
          </w:p>
        </w:tc>
        <w:tc>
          <w:tcPr>
            <w:tcW w:w="967" w:type="dxa"/>
            <w:shd w:val="clear" w:color="auto" w:fill="FFFF00"/>
          </w:tcPr>
          <w:p w14:paraId="0A104074" w14:textId="77777777" w:rsidR="00C34992" w:rsidRPr="00253E68" w:rsidRDefault="00C34992" w:rsidP="00775CC2">
            <w:pPr>
              <w:pStyle w:val="TableText"/>
              <w:rPr>
                <w:rFonts w:asciiTheme="minorHAnsi" w:hAnsiTheme="minorHAnsi" w:cstheme="minorHAnsi"/>
              </w:rPr>
            </w:pPr>
            <w:r w:rsidRPr="00253E68">
              <w:rPr>
                <w:rFonts w:asciiTheme="minorHAnsi" w:hAnsiTheme="minorHAnsi" w:cstheme="minorHAnsi"/>
              </w:rPr>
              <w:t>Medium</w:t>
            </w:r>
          </w:p>
        </w:tc>
      </w:tr>
      <w:tr w:rsidR="00330E10" w:rsidRPr="00253E68" w14:paraId="73A2C054" w14:textId="77777777" w:rsidTr="00460A68">
        <w:trPr>
          <w:cantSplit/>
        </w:trPr>
        <w:tc>
          <w:tcPr>
            <w:tcW w:w="1680" w:type="dxa"/>
            <w:hideMark/>
          </w:tcPr>
          <w:p w14:paraId="1391104C" w14:textId="3A3E7E71" w:rsidR="00672282" w:rsidRPr="00253E68" w:rsidRDefault="00672282" w:rsidP="008050D6">
            <w:pPr>
              <w:pStyle w:val="TableText"/>
              <w:rPr>
                <w:rFonts w:asciiTheme="minorHAnsi" w:hAnsiTheme="minorHAnsi" w:cstheme="minorHAnsi"/>
                <w:b/>
              </w:rPr>
            </w:pPr>
            <w:r w:rsidRPr="00253E68">
              <w:rPr>
                <w:rFonts w:asciiTheme="minorHAnsi" w:hAnsiTheme="minorHAnsi" w:cstheme="minorHAnsi"/>
                <w:b/>
                <w:bCs/>
              </w:rPr>
              <w:t>Vibration</w:t>
            </w:r>
            <w:r w:rsidRPr="00253E68">
              <w:rPr>
                <w:rFonts w:asciiTheme="minorHAnsi" w:hAnsiTheme="minorHAnsi" w:cstheme="minorHAnsi"/>
              </w:rPr>
              <w:br/>
              <w:t xml:space="preserve">Construction of Melbourne Metro </w:t>
            </w:r>
            <w:r w:rsidR="001727C4" w:rsidRPr="00253E68">
              <w:rPr>
                <w:rFonts w:asciiTheme="minorHAnsi" w:hAnsiTheme="minorHAnsi" w:cstheme="minorHAnsi"/>
              </w:rPr>
              <w:t>–</w:t>
            </w:r>
            <w:r w:rsidRPr="00253E68">
              <w:rPr>
                <w:rFonts w:asciiTheme="minorHAnsi" w:hAnsiTheme="minorHAnsi" w:cstheme="minorHAnsi"/>
              </w:rPr>
              <w:t xml:space="preserve"> general construction activities (not including tunnelling)</w:t>
            </w:r>
          </w:p>
        </w:tc>
        <w:tc>
          <w:tcPr>
            <w:tcW w:w="1833" w:type="dxa"/>
            <w:hideMark/>
          </w:tcPr>
          <w:p w14:paraId="3F2AE297" w14:textId="77777777"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Vibration from general activities exceeds Guideline Targets for human comfort</w:t>
            </w:r>
          </w:p>
        </w:tc>
        <w:tc>
          <w:tcPr>
            <w:tcW w:w="1227" w:type="dxa"/>
            <w:hideMark/>
          </w:tcPr>
          <w:p w14:paraId="6B43906C"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Construction</w:t>
            </w:r>
          </w:p>
        </w:tc>
        <w:tc>
          <w:tcPr>
            <w:tcW w:w="1708" w:type="dxa"/>
            <w:hideMark/>
          </w:tcPr>
          <w:p w14:paraId="1A0869B6" w14:textId="77777777"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1 – Tunnels</w:t>
            </w:r>
          </w:p>
          <w:p w14:paraId="4FCC22F0" w14:textId="4106CFA8"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 xml:space="preserve">4 </w:t>
            </w:r>
            <w:r w:rsidR="001727C4" w:rsidRPr="00253E68">
              <w:rPr>
                <w:rFonts w:asciiTheme="minorHAnsi" w:hAnsiTheme="minorHAnsi" w:cstheme="minorHAnsi"/>
              </w:rPr>
              <w:t>–</w:t>
            </w:r>
            <w:r w:rsidRPr="00253E68">
              <w:rPr>
                <w:rFonts w:asciiTheme="minorHAnsi" w:hAnsiTheme="minorHAnsi" w:cstheme="minorHAnsi"/>
              </w:rPr>
              <w:t xml:space="preserve"> Parkville station </w:t>
            </w:r>
          </w:p>
          <w:p w14:paraId="46D86ACC" w14:textId="77777777" w:rsidR="00672282" w:rsidRDefault="00672282" w:rsidP="008050D6">
            <w:pPr>
              <w:pStyle w:val="TableText"/>
              <w:rPr>
                <w:rFonts w:asciiTheme="minorHAnsi" w:hAnsiTheme="minorHAnsi" w:cstheme="minorHAnsi"/>
              </w:rPr>
            </w:pPr>
            <w:r w:rsidRPr="00253E68">
              <w:rPr>
                <w:rFonts w:asciiTheme="minorHAnsi" w:hAnsiTheme="minorHAnsi" w:cstheme="minorHAnsi"/>
              </w:rPr>
              <w:t xml:space="preserve">5 </w:t>
            </w:r>
            <w:r w:rsidR="001727C4" w:rsidRPr="00253E68">
              <w:rPr>
                <w:rFonts w:asciiTheme="minorHAnsi" w:hAnsiTheme="minorHAnsi" w:cstheme="minorHAnsi"/>
              </w:rPr>
              <w:t>–</w:t>
            </w:r>
            <w:r w:rsidRPr="00253E68">
              <w:rPr>
                <w:rFonts w:asciiTheme="minorHAnsi" w:hAnsiTheme="minorHAnsi" w:cstheme="minorHAnsi"/>
              </w:rPr>
              <w:t xml:space="preserve"> CBD North station</w:t>
            </w:r>
          </w:p>
          <w:p w14:paraId="65653763" w14:textId="3BF32E7D" w:rsidR="000E1D85" w:rsidRPr="00253E68" w:rsidRDefault="000E1D85" w:rsidP="000E1D85">
            <w:pPr>
              <w:pStyle w:val="TableText"/>
              <w:rPr>
                <w:rFonts w:asciiTheme="minorHAnsi" w:hAnsiTheme="minorHAnsi" w:cstheme="minorHAnsi"/>
              </w:rPr>
            </w:pPr>
            <w:r>
              <w:rPr>
                <w:rFonts w:asciiTheme="minorHAnsi" w:hAnsiTheme="minorHAnsi" w:cstheme="minorHAnsi"/>
              </w:rPr>
              <w:t>6 CBD South station</w:t>
            </w:r>
          </w:p>
        </w:tc>
        <w:tc>
          <w:tcPr>
            <w:tcW w:w="967" w:type="dxa"/>
            <w:shd w:val="clear" w:color="auto" w:fill="FFFF00"/>
            <w:hideMark/>
          </w:tcPr>
          <w:p w14:paraId="770AC7DF"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Medium</w:t>
            </w:r>
          </w:p>
        </w:tc>
      </w:tr>
      <w:tr w:rsidR="00330E10" w:rsidRPr="00253E68" w14:paraId="05420996" w14:textId="77777777" w:rsidTr="00460A68">
        <w:trPr>
          <w:cantSplit/>
        </w:trPr>
        <w:tc>
          <w:tcPr>
            <w:tcW w:w="1680" w:type="dxa"/>
            <w:hideMark/>
          </w:tcPr>
          <w:p w14:paraId="45B93C58" w14:textId="6BB26E06" w:rsidR="00672282" w:rsidRPr="00253E68" w:rsidRDefault="00672282" w:rsidP="008050D6">
            <w:pPr>
              <w:pStyle w:val="TableText"/>
              <w:rPr>
                <w:rFonts w:asciiTheme="minorHAnsi" w:hAnsiTheme="minorHAnsi" w:cstheme="minorHAnsi"/>
                <w:b/>
              </w:rPr>
            </w:pPr>
            <w:r w:rsidRPr="00253E68">
              <w:rPr>
                <w:rFonts w:asciiTheme="minorHAnsi" w:hAnsiTheme="minorHAnsi" w:cstheme="minorHAnsi"/>
                <w:b/>
                <w:bCs/>
              </w:rPr>
              <w:t>Vibration</w:t>
            </w:r>
            <w:r w:rsidRPr="00253E68">
              <w:rPr>
                <w:rFonts w:asciiTheme="minorHAnsi" w:hAnsiTheme="minorHAnsi" w:cstheme="minorHAnsi"/>
              </w:rPr>
              <w:br/>
              <w:t xml:space="preserve">Construction of Melbourne Metro </w:t>
            </w:r>
            <w:r w:rsidR="001727C4" w:rsidRPr="00253E68">
              <w:rPr>
                <w:rFonts w:asciiTheme="minorHAnsi" w:hAnsiTheme="minorHAnsi" w:cstheme="minorHAnsi"/>
              </w:rPr>
              <w:t>–</w:t>
            </w:r>
            <w:r w:rsidRPr="00253E68">
              <w:rPr>
                <w:rFonts w:asciiTheme="minorHAnsi" w:hAnsiTheme="minorHAnsi" w:cstheme="minorHAnsi"/>
              </w:rPr>
              <w:t xml:space="preserve"> general construction activities (not including tunnelling)</w:t>
            </w:r>
          </w:p>
        </w:tc>
        <w:tc>
          <w:tcPr>
            <w:tcW w:w="1833" w:type="dxa"/>
            <w:hideMark/>
          </w:tcPr>
          <w:p w14:paraId="6E4CD01C" w14:textId="45646434" w:rsidR="00672282" w:rsidRPr="00253E68" w:rsidRDefault="00672282" w:rsidP="006456F4">
            <w:pPr>
              <w:pStyle w:val="TableText"/>
              <w:rPr>
                <w:rFonts w:asciiTheme="minorHAnsi" w:hAnsiTheme="minorHAnsi" w:cstheme="minorHAnsi"/>
              </w:rPr>
            </w:pPr>
            <w:r w:rsidRPr="00253E68">
              <w:rPr>
                <w:rFonts w:asciiTheme="minorHAnsi" w:hAnsiTheme="minorHAnsi" w:cstheme="minorHAnsi"/>
              </w:rPr>
              <w:t>Vibration exceeds Guideline Targets for vibration</w:t>
            </w:r>
            <w:r w:rsidR="006456F4">
              <w:rPr>
                <w:rFonts w:asciiTheme="minorHAnsi" w:hAnsiTheme="minorHAnsi" w:cstheme="minorHAnsi"/>
              </w:rPr>
              <w:t>-</w:t>
            </w:r>
            <w:r w:rsidRPr="00253E68">
              <w:rPr>
                <w:rFonts w:asciiTheme="minorHAnsi" w:hAnsiTheme="minorHAnsi" w:cstheme="minorHAnsi"/>
              </w:rPr>
              <w:t>sensitive equipment</w:t>
            </w:r>
          </w:p>
        </w:tc>
        <w:tc>
          <w:tcPr>
            <w:tcW w:w="1227" w:type="dxa"/>
            <w:hideMark/>
          </w:tcPr>
          <w:p w14:paraId="13D8C1B4"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Construction</w:t>
            </w:r>
          </w:p>
        </w:tc>
        <w:tc>
          <w:tcPr>
            <w:tcW w:w="1708" w:type="dxa"/>
            <w:hideMark/>
          </w:tcPr>
          <w:p w14:paraId="7D8BCFDB" w14:textId="57561E7E"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 xml:space="preserve">4 </w:t>
            </w:r>
            <w:r w:rsidR="001727C4" w:rsidRPr="00253E68">
              <w:rPr>
                <w:rFonts w:asciiTheme="minorHAnsi" w:hAnsiTheme="minorHAnsi" w:cstheme="minorHAnsi"/>
              </w:rPr>
              <w:t>–</w:t>
            </w:r>
            <w:r w:rsidRPr="00253E68">
              <w:rPr>
                <w:rFonts w:asciiTheme="minorHAnsi" w:hAnsiTheme="minorHAnsi" w:cstheme="minorHAnsi"/>
              </w:rPr>
              <w:t xml:space="preserve"> Parkville station</w:t>
            </w:r>
          </w:p>
        </w:tc>
        <w:tc>
          <w:tcPr>
            <w:tcW w:w="967" w:type="dxa"/>
            <w:shd w:val="clear" w:color="auto" w:fill="FFC000"/>
            <w:hideMark/>
          </w:tcPr>
          <w:p w14:paraId="77B210F9"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High</w:t>
            </w:r>
          </w:p>
        </w:tc>
      </w:tr>
      <w:tr w:rsidR="00330E10" w:rsidRPr="00253E68" w14:paraId="410D9C15" w14:textId="77777777" w:rsidTr="00460A68">
        <w:trPr>
          <w:cantSplit/>
        </w:trPr>
        <w:tc>
          <w:tcPr>
            <w:tcW w:w="1680" w:type="dxa"/>
            <w:hideMark/>
          </w:tcPr>
          <w:p w14:paraId="51766CF9" w14:textId="3422765B" w:rsidR="00672282" w:rsidRPr="00253E68" w:rsidRDefault="00672282" w:rsidP="008050D6">
            <w:pPr>
              <w:pStyle w:val="TableText"/>
              <w:rPr>
                <w:rFonts w:asciiTheme="minorHAnsi" w:hAnsiTheme="minorHAnsi" w:cstheme="minorHAnsi"/>
                <w:b/>
              </w:rPr>
            </w:pPr>
            <w:r w:rsidRPr="00253E68">
              <w:rPr>
                <w:rFonts w:asciiTheme="minorHAnsi" w:hAnsiTheme="minorHAnsi" w:cstheme="minorHAnsi"/>
                <w:b/>
                <w:bCs/>
              </w:rPr>
              <w:lastRenderedPageBreak/>
              <w:t>Vibration</w:t>
            </w:r>
            <w:r w:rsidRPr="00253E68">
              <w:rPr>
                <w:rFonts w:asciiTheme="minorHAnsi" w:hAnsiTheme="minorHAnsi" w:cstheme="minorHAnsi"/>
              </w:rPr>
              <w:br/>
              <w:t xml:space="preserve">Construction of Melbourne Metro </w:t>
            </w:r>
            <w:r w:rsidR="001727C4" w:rsidRPr="00253E68">
              <w:rPr>
                <w:rFonts w:asciiTheme="minorHAnsi" w:hAnsiTheme="minorHAnsi" w:cstheme="minorHAnsi"/>
              </w:rPr>
              <w:t>–</w:t>
            </w:r>
            <w:r w:rsidRPr="00253E68">
              <w:rPr>
                <w:rFonts w:asciiTheme="minorHAnsi" w:hAnsiTheme="minorHAnsi" w:cstheme="minorHAnsi"/>
              </w:rPr>
              <w:t xml:space="preserve"> general construction activities (not including tunnelling)</w:t>
            </w:r>
          </w:p>
        </w:tc>
        <w:tc>
          <w:tcPr>
            <w:tcW w:w="1833" w:type="dxa"/>
            <w:hideMark/>
          </w:tcPr>
          <w:p w14:paraId="473F701D" w14:textId="3764E8FF" w:rsidR="00672282" w:rsidRPr="00253E68" w:rsidRDefault="00672282" w:rsidP="006456F4">
            <w:pPr>
              <w:pStyle w:val="TableText"/>
              <w:rPr>
                <w:rFonts w:asciiTheme="minorHAnsi" w:hAnsiTheme="minorHAnsi" w:cstheme="minorHAnsi"/>
              </w:rPr>
            </w:pPr>
            <w:r w:rsidRPr="00253E68">
              <w:rPr>
                <w:rFonts w:asciiTheme="minorHAnsi" w:hAnsiTheme="minorHAnsi" w:cstheme="minorHAnsi"/>
              </w:rPr>
              <w:t>Vibration exceeds Guideline Targets for vibration</w:t>
            </w:r>
            <w:r w:rsidR="006456F4">
              <w:rPr>
                <w:rFonts w:asciiTheme="minorHAnsi" w:hAnsiTheme="minorHAnsi" w:cstheme="minorHAnsi"/>
              </w:rPr>
              <w:t>-</w:t>
            </w:r>
            <w:r w:rsidRPr="00253E68">
              <w:rPr>
                <w:rFonts w:asciiTheme="minorHAnsi" w:hAnsiTheme="minorHAnsi" w:cstheme="minorHAnsi"/>
              </w:rPr>
              <w:t>sensitive equipment</w:t>
            </w:r>
          </w:p>
        </w:tc>
        <w:tc>
          <w:tcPr>
            <w:tcW w:w="1227" w:type="dxa"/>
            <w:hideMark/>
          </w:tcPr>
          <w:p w14:paraId="67BCD256"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Construction</w:t>
            </w:r>
          </w:p>
        </w:tc>
        <w:tc>
          <w:tcPr>
            <w:tcW w:w="1708" w:type="dxa"/>
            <w:hideMark/>
          </w:tcPr>
          <w:p w14:paraId="51DE2A39" w14:textId="49A87AA7"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 xml:space="preserve">5 </w:t>
            </w:r>
            <w:r w:rsidR="001727C4" w:rsidRPr="00253E68">
              <w:rPr>
                <w:rFonts w:asciiTheme="minorHAnsi" w:hAnsiTheme="minorHAnsi" w:cstheme="minorHAnsi"/>
              </w:rPr>
              <w:t>–</w:t>
            </w:r>
            <w:r w:rsidRPr="00253E68">
              <w:rPr>
                <w:rFonts w:asciiTheme="minorHAnsi" w:hAnsiTheme="minorHAnsi" w:cstheme="minorHAnsi"/>
              </w:rPr>
              <w:t xml:space="preserve"> CBD North station</w:t>
            </w:r>
          </w:p>
        </w:tc>
        <w:tc>
          <w:tcPr>
            <w:tcW w:w="967" w:type="dxa"/>
            <w:shd w:val="clear" w:color="auto" w:fill="FFFF00"/>
            <w:hideMark/>
          </w:tcPr>
          <w:p w14:paraId="5306A5A5"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Medium</w:t>
            </w:r>
          </w:p>
        </w:tc>
      </w:tr>
      <w:tr w:rsidR="00330E10" w:rsidRPr="00253E68" w14:paraId="642AAFA1" w14:textId="77777777" w:rsidTr="00460A68">
        <w:trPr>
          <w:cantSplit/>
        </w:trPr>
        <w:tc>
          <w:tcPr>
            <w:tcW w:w="1680" w:type="dxa"/>
            <w:hideMark/>
          </w:tcPr>
          <w:p w14:paraId="4229B61C" w14:textId="550390D2" w:rsidR="00672282" w:rsidRPr="00253E68" w:rsidRDefault="00672282" w:rsidP="008050D6">
            <w:pPr>
              <w:pStyle w:val="TableText"/>
              <w:rPr>
                <w:rFonts w:asciiTheme="minorHAnsi" w:hAnsiTheme="minorHAnsi" w:cstheme="minorHAnsi"/>
                <w:b/>
              </w:rPr>
            </w:pPr>
            <w:r w:rsidRPr="00253E68">
              <w:rPr>
                <w:rFonts w:asciiTheme="minorHAnsi" w:hAnsiTheme="minorHAnsi" w:cstheme="minorHAnsi"/>
                <w:b/>
                <w:bCs/>
              </w:rPr>
              <w:t>Ground-borne Noise</w:t>
            </w:r>
            <w:r w:rsidRPr="00253E68">
              <w:rPr>
                <w:rFonts w:asciiTheme="minorHAnsi" w:hAnsiTheme="minorHAnsi" w:cstheme="minorHAnsi"/>
              </w:rPr>
              <w:br/>
              <w:t xml:space="preserve">Construction of Melbourne Metro </w:t>
            </w:r>
            <w:r w:rsidR="001727C4" w:rsidRPr="00253E68">
              <w:rPr>
                <w:rFonts w:asciiTheme="minorHAnsi" w:hAnsiTheme="minorHAnsi" w:cstheme="minorHAnsi"/>
              </w:rPr>
              <w:t>–</w:t>
            </w:r>
            <w:r w:rsidRPr="00253E68">
              <w:rPr>
                <w:rFonts w:asciiTheme="minorHAnsi" w:hAnsiTheme="minorHAnsi" w:cstheme="minorHAnsi"/>
              </w:rPr>
              <w:t xml:space="preserve"> tunnelling</w:t>
            </w:r>
          </w:p>
        </w:tc>
        <w:tc>
          <w:tcPr>
            <w:tcW w:w="1833" w:type="dxa"/>
            <w:hideMark/>
          </w:tcPr>
          <w:p w14:paraId="553C19E6" w14:textId="77777777"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Ground-borne noise exceeds Guideline Targets</w:t>
            </w:r>
          </w:p>
        </w:tc>
        <w:tc>
          <w:tcPr>
            <w:tcW w:w="1227" w:type="dxa"/>
            <w:hideMark/>
          </w:tcPr>
          <w:p w14:paraId="7DBA8290"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Construction</w:t>
            </w:r>
          </w:p>
        </w:tc>
        <w:tc>
          <w:tcPr>
            <w:tcW w:w="1708" w:type="dxa"/>
            <w:hideMark/>
          </w:tcPr>
          <w:p w14:paraId="772FD1BC" w14:textId="5F1A81AB"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 xml:space="preserve">1 </w:t>
            </w:r>
            <w:r w:rsidR="001727C4" w:rsidRPr="00253E68">
              <w:rPr>
                <w:rFonts w:asciiTheme="minorHAnsi" w:hAnsiTheme="minorHAnsi" w:cstheme="minorHAnsi"/>
              </w:rPr>
              <w:t>–</w:t>
            </w:r>
            <w:r w:rsidRPr="00253E68">
              <w:rPr>
                <w:rFonts w:asciiTheme="minorHAnsi" w:hAnsiTheme="minorHAnsi" w:cstheme="minorHAnsi"/>
              </w:rPr>
              <w:t xml:space="preserve"> Tunnels</w:t>
            </w:r>
          </w:p>
        </w:tc>
        <w:tc>
          <w:tcPr>
            <w:tcW w:w="967" w:type="dxa"/>
            <w:shd w:val="clear" w:color="auto" w:fill="FFC000"/>
            <w:hideMark/>
          </w:tcPr>
          <w:p w14:paraId="008E0A38" w14:textId="6DF3C2E1" w:rsidR="00672282" w:rsidRPr="00253E68" w:rsidRDefault="00C34992" w:rsidP="00775CC2">
            <w:pPr>
              <w:pStyle w:val="TableText"/>
              <w:rPr>
                <w:rFonts w:asciiTheme="minorHAnsi" w:hAnsiTheme="minorHAnsi" w:cstheme="minorHAnsi"/>
              </w:rPr>
            </w:pPr>
            <w:r w:rsidRPr="00253E68">
              <w:rPr>
                <w:rFonts w:asciiTheme="minorHAnsi" w:hAnsiTheme="minorHAnsi" w:cstheme="minorHAnsi"/>
              </w:rPr>
              <w:t>High</w:t>
            </w:r>
          </w:p>
        </w:tc>
      </w:tr>
      <w:tr w:rsidR="00330E10" w:rsidRPr="00253E68" w14:paraId="1FC194A0" w14:textId="77777777" w:rsidTr="00460A68">
        <w:trPr>
          <w:cantSplit/>
        </w:trPr>
        <w:tc>
          <w:tcPr>
            <w:tcW w:w="1680" w:type="dxa"/>
            <w:hideMark/>
          </w:tcPr>
          <w:p w14:paraId="54A0908D" w14:textId="2C0277F6" w:rsidR="00672282" w:rsidRPr="00253E68" w:rsidRDefault="00672282" w:rsidP="008050D6">
            <w:pPr>
              <w:pStyle w:val="TableText"/>
              <w:rPr>
                <w:rFonts w:asciiTheme="minorHAnsi" w:hAnsiTheme="minorHAnsi" w:cstheme="minorHAnsi"/>
                <w:b/>
              </w:rPr>
            </w:pPr>
            <w:r w:rsidRPr="00253E68">
              <w:rPr>
                <w:rFonts w:asciiTheme="minorHAnsi" w:hAnsiTheme="minorHAnsi" w:cstheme="minorHAnsi"/>
                <w:b/>
                <w:bCs/>
              </w:rPr>
              <w:t>Ground-borne Noise</w:t>
            </w:r>
            <w:r w:rsidRPr="00253E68">
              <w:rPr>
                <w:rFonts w:asciiTheme="minorHAnsi" w:hAnsiTheme="minorHAnsi" w:cstheme="minorHAnsi"/>
              </w:rPr>
              <w:br/>
              <w:t xml:space="preserve">Construction of Melbourne Metro </w:t>
            </w:r>
            <w:r w:rsidR="001727C4" w:rsidRPr="00253E68">
              <w:rPr>
                <w:rFonts w:asciiTheme="minorHAnsi" w:hAnsiTheme="minorHAnsi" w:cstheme="minorHAnsi"/>
              </w:rPr>
              <w:t>–</w:t>
            </w:r>
            <w:r w:rsidRPr="00253E68">
              <w:rPr>
                <w:rFonts w:asciiTheme="minorHAnsi" w:hAnsiTheme="minorHAnsi" w:cstheme="minorHAnsi"/>
              </w:rPr>
              <w:t xml:space="preserve"> tunnelling</w:t>
            </w:r>
          </w:p>
        </w:tc>
        <w:tc>
          <w:tcPr>
            <w:tcW w:w="1833" w:type="dxa"/>
            <w:hideMark/>
          </w:tcPr>
          <w:p w14:paraId="2ED64718" w14:textId="77777777"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Ground-borne noise exceeds Guideline Targets</w:t>
            </w:r>
          </w:p>
        </w:tc>
        <w:tc>
          <w:tcPr>
            <w:tcW w:w="1227" w:type="dxa"/>
            <w:hideMark/>
          </w:tcPr>
          <w:p w14:paraId="6D721D56"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Construction</w:t>
            </w:r>
          </w:p>
        </w:tc>
        <w:tc>
          <w:tcPr>
            <w:tcW w:w="1708" w:type="dxa"/>
            <w:hideMark/>
          </w:tcPr>
          <w:p w14:paraId="4DDC603B" w14:textId="03192F76"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 xml:space="preserve">4 </w:t>
            </w:r>
            <w:r w:rsidR="001727C4" w:rsidRPr="00253E68">
              <w:rPr>
                <w:rFonts w:asciiTheme="minorHAnsi" w:hAnsiTheme="minorHAnsi" w:cstheme="minorHAnsi"/>
              </w:rPr>
              <w:t>–</w:t>
            </w:r>
            <w:r w:rsidRPr="00253E68">
              <w:rPr>
                <w:rFonts w:asciiTheme="minorHAnsi" w:hAnsiTheme="minorHAnsi" w:cstheme="minorHAnsi"/>
              </w:rPr>
              <w:t xml:space="preserve"> Parkville station</w:t>
            </w:r>
          </w:p>
          <w:p w14:paraId="1A64982B" w14:textId="0D459860"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 xml:space="preserve">5 </w:t>
            </w:r>
            <w:r w:rsidR="001727C4" w:rsidRPr="00253E68">
              <w:rPr>
                <w:rFonts w:asciiTheme="minorHAnsi" w:hAnsiTheme="minorHAnsi" w:cstheme="minorHAnsi"/>
              </w:rPr>
              <w:t>–</w:t>
            </w:r>
            <w:r w:rsidRPr="00253E68">
              <w:rPr>
                <w:rFonts w:asciiTheme="minorHAnsi" w:hAnsiTheme="minorHAnsi" w:cstheme="minorHAnsi"/>
              </w:rPr>
              <w:t xml:space="preserve"> CBD North station</w:t>
            </w:r>
          </w:p>
          <w:p w14:paraId="202E7035" w14:textId="2BFAFC6C" w:rsidR="00672282" w:rsidRPr="00253E68" w:rsidRDefault="00672282" w:rsidP="008050D6">
            <w:pPr>
              <w:pStyle w:val="TableText"/>
              <w:rPr>
                <w:rFonts w:asciiTheme="minorHAnsi" w:hAnsiTheme="minorHAnsi" w:cstheme="minorHAnsi"/>
              </w:rPr>
            </w:pPr>
            <w:r w:rsidRPr="00253E68">
              <w:rPr>
                <w:rFonts w:asciiTheme="minorHAnsi" w:hAnsiTheme="minorHAnsi" w:cstheme="minorHAnsi"/>
              </w:rPr>
              <w:t xml:space="preserve">6 </w:t>
            </w:r>
            <w:r w:rsidR="001727C4" w:rsidRPr="00253E68">
              <w:rPr>
                <w:rFonts w:asciiTheme="minorHAnsi" w:hAnsiTheme="minorHAnsi" w:cstheme="minorHAnsi"/>
              </w:rPr>
              <w:t>–</w:t>
            </w:r>
            <w:r w:rsidRPr="00253E68">
              <w:rPr>
                <w:rFonts w:asciiTheme="minorHAnsi" w:hAnsiTheme="minorHAnsi" w:cstheme="minorHAnsi"/>
              </w:rPr>
              <w:t xml:space="preserve"> CBD South station</w:t>
            </w:r>
          </w:p>
        </w:tc>
        <w:tc>
          <w:tcPr>
            <w:tcW w:w="967" w:type="dxa"/>
            <w:shd w:val="clear" w:color="auto" w:fill="FFC000"/>
            <w:hideMark/>
          </w:tcPr>
          <w:p w14:paraId="309358C7" w14:textId="77777777" w:rsidR="00672282" w:rsidRPr="00253E68" w:rsidRDefault="00672282" w:rsidP="00775CC2">
            <w:pPr>
              <w:pStyle w:val="TableText"/>
              <w:rPr>
                <w:rFonts w:asciiTheme="minorHAnsi" w:hAnsiTheme="minorHAnsi" w:cstheme="minorHAnsi"/>
              </w:rPr>
            </w:pPr>
            <w:r w:rsidRPr="00253E68">
              <w:rPr>
                <w:rFonts w:asciiTheme="minorHAnsi" w:hAnsiTheme="minorHAnsi" w:cstheme="minorHAnsi"/>
              </w:rPr>
              <w:t>High</w:t>
            </w:r>
          </w:p>
        </w:tc>
      </w:tr>
    </w:tbl>
    <w:p w14:paraId="0F53E062" w14:textId="77777777" w:rsidR="000406AA" w:rsidRPr="00253E68" w:rsidRDefault="000406AA" w:rsidP="000E1D85">
      <w:pPr>
        <w:pStyle w:val="Source"/>
        <w:spacing w:after="240"/>
      </w:pPr>
    </w:p>
    <w:p w14:paraId="2F79E634" w14:textId="13440078" w:rsidR="00EA6EE0" w:rsidRPr="00253E68" w:rsidRDefault="000604C1" w:rsidP="00C83EFA">
      <w:pPr>
        <w:pStyle w:val="BodyText"/>
      </w:pPr>
      <w:r>
        <w:t xml:space="preserve">As </w:t>
      </w:r>
      <w:r>
        <w:fldChar w:fldCharType="begin"/>
      </w:r>
      <w:r>
        <w:instrText xml:space="preserve"> REF _Ref444360977 \h </w:instrText>
      </w:r>
      <w:r>
        <w:fldChar w:fldCharType="separate"/>
      </w:r>
      <w:r w:rsidR="006E2E93" w:rsidRPr="00253E68">
        <w:t>Table </w:t>
      </w:r>
      <w:r w:rsidR="006E2E93">
        <w:rPr>
          <w:noProof/>
          <w:cs/>
        </w:rPr>
        <w:t>‎</w:t>
      </w:r>
      <w:r w:rsidR="006E2E93">
        <w:rPr>
          <w:noProof/>
        </w:rPr>
        <w:t>13</w:t>
      </w:r>
      <w:r w:rsidR="006E2E93" w:rsidRPr="00253E68">
        <w:t>–</w:t>
      </w:r>
      <w:r w:rsidR="006E2E93">
        <w:rPr>
          <w:noProof/>
        </w:rPr>
        <w:t>14</w:t>
      </w:r>
      <w:r>
        <w:fldChar w:fldCharType="end"/>
      </w:r>
      <w:r>
        <w:t xml:space="preserve"> indicates, all risks with </w:t>
      </w:r>
      <w:r w:rsidRPr="000604C1">
        <w:t xml:space="preserve">a residual risk rating of medium or above are project construction risks. All operational risks have been assessed as low or very low. </w:t>
      </w:r>
      <w:r w:rsidR="00EA6EE0" w:rsidRPr="00253E68">
        <w:t xml:space="preserve">Low or very low residual risk ratings have been assigned to airborne noise generated by the construction and operation of </w:t>
      </w:r>
      <w:r w:rsidR="00045A39" w:rsidRPr="00253E68">
        <w:t xml:space="preserve">Melbourne Metro </w:t>
      </w:r>
      <w:r w:rsidR="00EA6EE0" w:rsidRPr="00253E68">
        <w:t>in all precincts.</w:t>
      </w:r>
    </w:p>
    <w:p w14:paraId="7281264A" w14:textId="77777777" w:rsidR="002A5678" w:rsidRPr="00253E68" w:rsidRDefault="002A5678" w:rsidP="004B07D7">
      <w:pPr>
        <w:pStyle w:val="Heading2"/>
      </w:pPr>
      <w:bookmarkStart w:id="71" w:name="_Ref444364931"/>
      <w:bookmarkStart w:id="72" w:name="_Toc450826770"/>
      <w:r w:rsidRPr="00253E68">
        <w:t>Impact Assessment</w:t>
      </w:r>
      <w:bookmarkEnd w:id="71"/>
      <w:bookmarkEnd w:id="72"/>
      <w:r w:rsidR="00B22E20" w:rsidRPr="00253E68">
        <w:t xml:space="preserve"> </w:t>
      </w:r>
    </w:p>
    <w:p w14:paraId="5FA6D712" w14:textId="53E3B39C" w:rsidR="002A5678" w:rsidRPr="00253E68" w:rsidRDefault="002A5678" w:rsidP="00962F2A">
      <w:pPr>
        <w:pStyle w:val="BodyText"/>
        <w:keepNext/>
      </w:pPr>
      <w:r w:rsidRPr="00253E68">
        <w:t xml:space="preserve">As shown in </w:t>
      </w:r>
      <w:r w:rsidR="009E2213" w:rsidRPr="00253E68">
        <w:fldChar w:fldCharType="begin"/>
      </w:r>
      <w:r w:rsidR="009E2213" w:rsidRPr="00253E68">
        <w:instrText xml:space="preserve"> REF _Ref444360977 \h </w:instrText>
      </w:r>
      <w:r w:rsidR="009E2213" w:rsidRPr="00253E68">
        <w:fldChar w:fldCharType="separate"/>
      </w:r>
      <w:r w:rsidR="006E2E93" w:rsidRPr="00253E68">
        <w:t>Table </w:t>
      </w:r>
      <w:r w:rsidR="006E2E93">
        <w:rPr>
          <w:noProof/>
          <w:cs/>
        </w:rPr>
        <w:t>‎</w:t>
      </w:r>
      <w:r w:rsidR="006E2E93">
        <w:rPr>
          <w:noProof/>
        </w:rPr>
        <w:t>13</w:t>
      </w:r>
      <w:r w:rsidR="006E2E93" w:rsidRPr="00253E68">
        <w:t>–</w:t>
      </w:r>
      <w:r w:rsidR="006E2E93">
        <w:rPr>
          <w:noProof/>
        </w:rPr>
        <w:t>14</w:t>
      </w:r>
      <w:r w:rsidR="009E2213" w:rsidRPr="00253E68">
        <w:fldChar w:fldCharType="end"/>
      </w:r>
      <w:r w:rsidRPr="00253E68">
        <w:t>, the main noise and vibration impact</w:t>
      </w:r>
      <w:r w:rsidR="0072492B" w:rsidRPr="00253E68">
        <w:t xml:space="preserve"> pathways</w:t>
      </w:r>
      <w:r w:rsidRPr="00253E68">
        <w:t xml:space="preserve"> from </w:t>
      </w:r>
      <w:r w:rsidR="00045A39" w:rsidRPr="00253E68">
        <w:t>Melbourne Metro</w:t>
      </w:r>
      <w:r w:rsidRPr="00253E68">
        <w:t xml:space="preserve"> would be associated with temporary vibration and ground-borne noise generated by </w:t>
      </w:r>
      <w:r w:rsidR="00A7376D" w:rsidRPr="00253E68">
        <w:t xml:space="preserve">tunnelling and general </w:t>
      </w:r>
      <w:r w:rsidRPr="00253E68">
        <w:t xml:space="preserve">construction </w:t>
      </w:r>
      <w:r w:rsidR="00124F5C" w:rsidRPr="00253E68">
        <w:t>works</w:t>
      </w:r>
      <w:r w:rsidRPr="00253E68">
        <w:t xml:space="preserve">. </w:t>
      </w:r>
    </w:p>
    <w:p w14:paraId="1E95C6DA" w14:textId="2BE27422" w:rsidR="002A5678" w:rsidRPr="00253E68" w:rsidRDefault="002A5678" w:rsidP="002A5678">
      <w:pPr>
        <w:pStyle w:val="BodyText"/>
      </w:pPr>
      <w:r w:rsidRPr="00253E68">
        <w:t>The main impacts identified in the noise and vibration impact assessment are described below. Section</w:t>
      </w:r>
      <w:r w:rsidR="00C82D77" w:rsidRPr="00253E68">
        <w:t>s</w:t>
      </w:r>
      <w:r w:rsidRPr="00253E68">
        <w:t xml:space="preserve"> </w:t>
      </w:r>
      <w:r w:rsidR="009E2213" w:rsidRPr="00253E68">
        <w:fldChar w:fldCharType="begin"/>
      </w:r>
      <w:r w:rsidR="009E2213" w:rsidRPr="00253E68">
        <w:instrText xml:space="preserve"> REF _Ref444368026 \r \h </w:instrText>
      </w:r>
      <w:r w:rsidR="009E2213" w:rsidRPr="00253E68">
        <w:fldChar w:fldCharType="separate"/>
      </w:r>
      <w:r w:rsidR="006E2E93">
        <w:rPr>
          <w:cs/>
        </w:rPr>
        <w:t>‎</w:t>
      </w:r>
      <w:r w:rsidR="006E2E93">
        <w:t>13.9</w:t>
      </w:r>
      <w:r w:rsidR="009E2213" w:rsidRPr="00253E68">
        <w:fldChar w:fldCharType="end"/>
      </w:r>
      <w:r w:rsidRPr="00253E68">
        <w:t xml:space="preserve"> </w:t>
      </w:r>
      <w:r w:rsidR="00C82D77" w:rsidRPr="00253E68">
        <w:t xml:space="preserve">to </w:t>
      </w:r>
      <w:r w:rsidR="00006D29" w:rsidRPr="00253E68">
        <w:fldChar w:fldCharType="begin"/>
      </w:r>
      <w:r w:rsidR="00006D29" w:rsidRPr="00253E68">
        <w:instrText xml:space="preserve"> REF _Ref447387594 \w \h </w:instrText>
      </w:r>
      <w:r w:rsidR="00006D29" w:rsidRPr="00253E68">
        <w:fldChar w:fldCharType="separate"/>
      </w:r>
      <w:r w:rsidR="006E2E93">
        <w:rPr>
          <w:cs/>
        </w:rPr>
        <w:t>‎</w:t>
      </w:r>
      <w:r w:rsidR="006E2E93">
        <w:t>13.17</w:t>
      </w:r>
      <w:r w:rsidR="00006D29" w:rsidRPr="00253E68">
        <w:fldChar w:fldCharType="end"/>
      </w:r>
      <w:r w:rsidR="00C82D77" w:rsidRPr="00253E68">
        <w:t xml:space="preserve"> </w:t>
      </w:r>
      <w:r w:rsidRPr="00253E68">
        <w:t xml:space="preserve">describe these impacts as they apply specifically to each of the </w:t>
      </w:r>
      <w:r w:rsidR="00045A39" w:rsidRPr="00253E68">
        <w:t>Melbourne Metro</w:t>
      </w:r>
      <w:r w:rsidRPr="00253E68">
        <w:t xml:space="preserve"> precincts.</w:t>
      </w:r>
    </w:p>
    <w:p w14:paraId="72FA4F97" w14:textId="77777777" w:rsidR="002A5678" w:rsidRPr="00253E68" w:rsidRDefault="002A5678" w:rsidP="00BF3CD3">
      <w:pPr>
        <w:pStyle w:val="Heading3"/>
      </w:pPr>
      <w:bookmarkStart w:id="73" w:name="_Ref322704279"/>
      <w:r w:rsidRPr="00253E68">
        <w:t>Construction</w:t>
      </w:r>
      <w:bookmarkEnd w:id="73"/>
    </w:p>
    <w:p w14:paraId="1D763506" w14:textId="77777777" w:rsidR="00167EF6" w:rsidRPr="00253E68" w:rsidRDefault="002A5678" w:rsidP="002A5678">
      <w:pPr>
        <w:pStyle w:val="BodyText"/>
      </w:pPr>
      <w:r w:rsidRPr="00253E68">
        <w:t xml:space="preserve">Construction activities with the potential to generate noise and vibration impacts include tunnelling, tunnelling support, demolition works, excavation works, rock breaking, bored piling and construction of station boxes and other structures. </w:t>
      </w:r>
    </w:p>
    <w:p w14:paraId="07CC4F1E" w14:textId="6889A4C0" w:rsidR="002A5678" w:rsidRPr="00253E68" w:rsidRDefault="002A5678" w:rsidP="002A5678">
      <w:pPr>
        <w:pStyle w:val="BodyText"/>
      </w:pPr>
      <w:r w:rsidRPr="00253E68">
        <w:t>Tunnelling impacts have been assessed assuming the TBM moves at a rate of approximately 11.5</w:t>
      </w:r>
      <w:r w:rsidR="001727C4" w:rsidRPr="00253E68">
        <w:t xml:space="preserve">m </w:t>
      </w:r>
      <w:r w:rsidRPr="00253E68">
        <w:t>per day</w:t>
      </w:r>
      <w:r w:rsidR="00080A23" w:rsidRPr="00253E68">
        <w:t xml:space="preserve"> and the roadheader at a rate of 5</w:t>
      </w:r>
      <w:r w:rsidR="001727C4" w:rsidRPr="00253E68">
        <w:t xml:space="preserve">m </w:t>
      </w:r>
      <w:r w:rsidR="00080A23" w:rsidRPr="00253E68">
        <w:t>per day</w:t>
      </w:r>
      <w:r w:rsidRPr="00253E68">
        <w:t xml:space="preserve">. Heavy vehicles accessing the construction sites would be expected to increase traffic noise </w:t>
      </w:r>
      <w:r w:rsidR="006458A6" w:rsidRPr="00253E68">
        <w:t xml:space="preserve">in some areas </w:t>
      </w:r>
      <w:r w:rsidRPr="00253E68">
        <w:t xml:space="preserve">for the duration of the proposed construction. </w:t>
      </w:r>
    </w:p>
    <w:p w14:paraId="0467F0C2" w14:textId="132DFB9B" w:rsidR="00D34828" w:rsidRPr="00253E68" w:rsidRDefault="002A5678" w:rsidP="00C83EFA">
      <w:pPr>
        <w:pStyle w:val="BodyText"/>
      </w:pPr>
      <w:r w:rsidRPr="00253E68">
        <w:lastRenderedPageBreak/>
        <w:t xml:space="preserve">Noise and vibration from construction activities would be managed in accordance with </w:t>
      </w:r>
      <w:r w:rsidR="00352690" w:rsidRPr="00253E68">
        <w:t xml:space="preserve">the contractor’s </w:t>
      </w:r>
      <w:r w:rsidR="006B3631" w:rsidRPr="00253E68">
        <w:t>CEMP</w:t>
      </w:r>
      <w:r w:rsidR="00124F5C" w:rsidRPr="00253E68">
        <w:t xml:space="preserve"> and t</w:t>
      </w:r>
      <w:r w:rsidR="00352690" w:rsidRPr="00253E68">
        <w:t xml:space="preserve">he Guideline Targets </w:t>
      </w:r>
      <w:r w:rsidR="006B3631" w:rsidRPr="00253E68">
        <w:t>specified by the Environmental Performance Requirements</w:t>
      </w:r>
      <w:r w:rsidR="00352690" w:rsidRPr="00253E68">
        <w:t xml:space="preserve"> (as outlined in Section </w:t>
      </w:r>
      <w:r w:rsidR="00392107">
        <w:fldChar w:fldCharType="begin"/>
      </w:r>
      <w:r w:rsidR="00392107">
        <w:instrText xml:space="preserve"> REF _Ref322687344 \r </w:instrText>
      </w:r>
      <w:r w:rsidR="00392107">
        <w:fldChar w:fldCharType="separate"/>
      </w:r>
      <w:r w:rsidR="006E2E93">
        <w:rPr>
          <w:cs/>
        </w:rPr>
        <w:t>‎</w:t>
      </w:r>
      <w:r w:rsidR="006E2E93">
        <w:t>13.5</w:t>
      </w:r>
      <w:r w:rsidR="00392107">
        <w:fldChar w:fldCharType="end"/>
      </w:r>
      <w:r w:rsidR="00352690" w:rsidRPr="00253E68">
        <w:t>).</w:t>
      </w:r>
    </w:p>
    <w:p w14:paraId="7EB543FE" w14:textId="661A1AAF" w:rsidR="000A1996" w:rsidRPr="00253E68" w:rsidRDefault="000A1996" w:rsidP="000A1996">
      <w:pPr>
        <w:pStyle w:val="BodyText"/>
      </w:pPr>
      <w:r w:rsidRPr="00253E68">
        <w:t>The Environmental Performance Requirements would require the appointment of an acoustic and vibration consultant to update the noise and vibration modelling to reflect the</w:t>
      </w:r>
      <w:r w:rsidR="002238F0" w:rsidRPr="00253E68">
        <w:t xml:space="preserve"> contractor</w:t>
      </w:r>
      <w:r w:rsidR="0098446C" w:rsidRPr="00253E68">
        <w:t>’</w:t>
      </w:r>
      <w:r w:rsidR="002238F0" w:rsidRPr="00253E68">
        <w:t>s</w:t>
      </w:r>
      <w:r w:rsidRPr="00253E68">
        <w:t xml:space="preserve"> construction methodology, site conditions and specific equipment </w:t>
      </w:r>
      <w:r w:rsidR="002238F0" w:rsidRPr="00253E68">
        <w:t>sound power levels</w:t>
      </w:r>
      <w:r w:rsidRPr="00253E68">
        <w:t xml:space="preserve"> and vibration levels for Melbourne Metro. This model would then be used to determine appropriate mitigation measures to achieve the Environmental Performance Requirements.</w:t>
      </w:r>
    </w:p>
    <w:p w14:paraId="4403DDBB" w14:textId="047F0DDA" w:rsidR="002A5678" w:rsidRPr="00253E68" w:rsidRDefault="000A1996" w:rsidP="000A1996">
      <w:pPr>
        <w:pStyle w:val="BodyText"/>
      </w:pPr>
      <w:r w:rsidRPr="00253E68">
        <w:t xml:space="preserve">The consultant would also be required to undertake noise and vibration monitoring to </w:t>
      </w:r>
      <w:r w:rsidR="002238F0" w:rsidRPr="00253E68">
        <w:t xml:space="preserve">enable a comparison to be made between measured </w:t>
      </w:r>
      <w:r w:rsidRPr="00253E68">
        <w:t>levels</w:t>
      </w:r>
      <w:r w:rsidR="002238F0" w:rsidRPr="00253E68">
        <w:t xml:space="preserve"> and</w:t>
      </w:r>
      <w:r w:rsidRPr="00253E68">
        <w:t xml:space="preserve"> the Guideline Targets specified in the Environmental Performance Requirements. </w:t>
      </w:r>
      <w:r w:rsidR="00124F5C" w:rsidRPr="00253E68">
        <w:t xml:space="preserve">Should </w:t>
      </w:r>
      <w:r w:rsidRPr="00253E68">
        <w:t xml:space="preserve">this monitoring indicate </w:t>
      </w:r>
      <w:r w:rsidR="00124F5C" w:rsidRPr="00253E68">
        <w:t xml:space="preserve">levels higher than </w:t>
      </w:r>
      <w:r w:rsidRPr="00253E68">
        <w:t>the Guideline Targets, appropriate management measures would be applied as soon as possible.</w:t>
      </w:r>
    </w:p>
    <w:p w14:paraId="635E32BC" w14:textId="08E1378C" w:rsidR="002A5678" w:rsidRPr="00253E68" w:rsidRDefault="002A5678" w:rsidP="00C82D77">
      <w:pPr>
        <w:pStyle w:val="Heading4"/>
      </w:pPr>
      <w:r w:rsidRPr="00253E68">
        <w:t>Airborne Noise</w:t>
      </w:r>
      <w:r w:rsidR="00352690" w:rsidRPr="00253E68">
        <w:t xml:space="preserve"> Impacts</w:t>
      </w:r>
      <w:r w:rsidR="00F63C23" w:rsidRPr="00253E68">
        <w:t xml:space="preserve"> from Construction Activities</w:t>
      </w:r>
    </w:p>
    <w:p w14:paraId="63912D8A" w14:textId="7E3F9279" w:rsidR="00352690" w:rsidRPr="00253E68" w:rsidRDefault="00352690" w:rsidP="00775CC2">
      <w:pPr>
        <w:pStyle w:val="BodyText"/>
      </w:pPr>
      <w:r w:rsidRPr="00253E68">
        <w:t xml:space="preserve">As discussed in </w:t>
      </w:r>
      <w:r w:rsidR="00392107">
        <w:fldChar w:fldCharType="begin"/>
      </w:r>
      <w:r w:rsidR="00392107">
        <w:instrText xml:space="preserve"> REF _Ref322677832 \r </w:instrText>
      </w:r>
      <w:r w:rsidR="00392107">
        <w:fldChar w:fldCharType="separate"/>
      </w:r>
      <w:r w:rsidR="006E2E93">
        <w:rPr>
          <w:cs/>
        </w:rPr>
        <w:t>‎</w:t>
      </w:r>
      <w:r w:rsidR="006E2E93">
        <w:t>13.5.1</w:t>
      </w:r>
      <w:r w:rsidR="00392107">
        <w:fldChar w:fldCharType="end"/>
      </w:r>
      <w:r w:rsidRPr="00253E68">
        <w:t xml:space="preserve">, the </w:t>
      </w:r>
      <w:r w:rsidR="00B86A8F" w:rsidRPr="00253E68">
        <w:t>Environment</w:t>
      </w:r>
      <w:r w:rsidR="00DE56FD" w:rsidRPr="00253E68">
        <w:t>al</w:t>
      </w:r>
      <w:r w:rsidR="00B86A8F" w:rsidRPr="00253E68">
        <w:t xml:space="preserve"> Performance Requirement</w:t>
      </w:r>
      <w:r w:rsidRPr="00253E68">
        <w:t xml:space="preserve">s mandate </w:t>
      </w:r>
      <w:r w:rsidR="00B86A8F" w:rsidRPr="00253E68">
        <w:t xml:space="preserve">the management of construction noise in accordance with EPA 1254. </w:t>
      </w:r>
    </w:p>
    <w:p w14:paraId="2FCD5467" w14:textId="76C8B987" w:rsidR="00B86A8F" w:rsidRPr="00253E68" w:rsidRDefault="00352690" w:rsidP="00A1188E">
      <w:pPr>
        <w:pStyle w:val="BodyText"/>
        <w:keepLines w:val="0"/>
        <w:widowControl w:val="0"/>
      </w:pPr>
      <w:r w:rsidRPr="00253E68">
        <w:t xml:space="preserve">EPA 1254 aims to protect residents from unreasonable noise generated by construction activities. It specifies Guideline Noise Levels in respect of construction work undertaken outside of Normal Working Hours and identifies work practices and mitigation measures that should be adopted for construction projects undertaken in Victoria. To meet the </w:t>
      </w:r>
      <w:r w:rsidR="00B86A8F" w:rsidRPr="00253E68">
        <w:t>Environmental Performance Requirements</w:t>
      </w:r>
      <w:r w:rsidRPr="00253E68">
        <w:t xml:space="preserve">, the Melbourne Metro contractor would need to </w:t>
      </w:r>
      <w:r w:rsidR="00B86A8F" w:rsidRPr="00253E68">
        <w:t>develop</w:t>
      </w:r>
      <w:r w:rsidRPr="00253E68">
        <w:t xml:space="preserve"> </w:t>
      </w:r>
      <w:r w:rsidR="00B86A8F" w:rsidRPr="00253E68">
        <w:t>and implement</w:t>
      </w:r>
      <w:r w:rsidRPr="00253E68">
        <w:t xml:space="preserve"> a plan </w:t>
      </w:r>
      <w:r w:rsidR="00B86A8F" w:rsidRPr="00253E68">
        <w:t xml:space="preserve">to manage construction noise in accordance with EPA 1254. </w:t>
      </w:r>
    </w:p>
    <w:p w14:paraId="732BC1CA" w14:textId="0D8272CC" w:rsidR="00B86A8F" w:rsidRPr="00253E68" w:rsidRDefault="00B86A8F" w:rsidP="00B86A8F">
      <w:pPr>
        <w:pStyle w:val="BodyText"/>
      </w:pPr>
      <w:r w:rsidRPr="00253E68">
        <w:t>The types of mitigation measures that would satisfy the proposed Environmental Performance Requirements are conventional</w:t>
      </w:r>
      <w:r w:rsidR="00352690" w:rsidRPr="00253E68">
        <w:t xml:space="preserve"> and </w:t>
      </w:r>
      <w:r w:rsidRPr="00253E68">
        <w:t>fall into two broad classes:</w:t>
      </w:r>
    </w:p>
    <w:p w14:paraId="70B6626F" w14:textId="60A6C0B1" w:rsidR="00B86A8F" w:rsidRPr="00253E68" w:rsidRDefault="00B86A8F" w:rsidP="00775CC2">
      <w:pPr>
        <w:pStyle w:val="BodyBullet1"/>
      </w:pPr>
      <w:r w:rsidRPr="00253E68">
        <w:rPr>
          <w:rStyle w:val="Emphasis"/>
        </w:rPr>
        <w:t>General mitigation</w:t>
      </w:r>
      <w:r w:rsidRPr="00253E68">
        <w:t xml:space="preserve"> would include preparing and implementing a noise and vibration management plan that satisfies EPA 1254, </w:t>
      </w:r>
      <w:r w:rsidR="00B3591B">
        <w:t xml:space="preserve">undertaking </w:t>
      </w:r>
      <w:r w:rsidRPr="00253E68">
        <w:t xml:space="preserve">community consultation about when an activity might increase </w:t>
      </w:r>
      <w:r w:rsidR="00B3591B">
        <w:t xml:space="preserve">airborne </w:t>
      </w:r>
      <w:r w:rsidRPr="00253E68">
        <w:t>noise levels and implement</w:t>
      </w:r>
      <w:r w:rsidR="00B3591B">
        <w:t xml:space="preserve">ing </w:t>
      </w:r>
      <w:r w:rsidRPr="00253E68">
        <w:t>standard mitigation measures such as scheduling noisy activities for day</w:t>
      </w:r>
      <w:r w:rsidR="000E1D85">
        <w:t>-</w:t>
      </w:r>
      <w:r w:rsidRPr="00253E68">
        <w:t>time where possible, stockpiling material overnight for day</w:t>
      </w:r>
      <w:r w:rsidR="000E1D85">
        <w:t>-</w:t>
      </w:r>
      <w:r w:rsidRPr="00253E68">
        <w:t>time removal and planning for day</w:t>
      </w:r>
      <w:r w:rsidR="000E1D85">
        <w:t>-</w:t>
      </w:r>
      <w:r w:rsidRPr="00253E68">
        <w:t xml:space="preserve">time deliveries where possible. </w:t>
      </w:r>
    </w:p>
    <w:p w14:paraId="1FEB2680" w14:textId="1368E76B" w:rsidR="00B86A8F" w:rsidRPr="00253E68" w:rsidRDefault="00B86A8F" w:rsidP="00775CC2">
      <w:pPr>
        <w:pStyle w:val="BodyBullet1"/>
      </w:pPr>
      <w:r w:rsidRPr="00253E68">
        <w:rPr>
          <w:rStyle w:val="Emphasis"/>
        </w:rPr>
        <w:t>Specific mitigation</w:t>
      </w:r>
      <w:r w:rsidRPr="00253E68">
        <w:t xml:space="preserve"> </w:t>
      </w:r>
      <w:r w:rsidR="00352690" w:rsidRPr="00253E68">
        <w:t xml:space="preserve">would include </w:t>
      </w:r>
      <w:r w:rsidRPr="00253E68">
        <w:t>measures that are tailored to a particular acoustic impact</w:t>
      </w:r>
      <w:r w:rsidR="007F61F5">
        <w:t>s</w:t>
      </w:r>
      <w:r w:rsidRPr="00253E68">
        <w:t xml:space="preserve">, </w:t>
      </w:r>
      <w:r w:rsidR="00352690" w:rsidRPr="00253E68">
        <w:t xml:space="preserve">such as </w:t>
      </w:r>
      <w:r w:rsidRPr="00253E68">
        <w:t>high performance acoustic construction sheds and temporary noise barriers (up to 6</w:t>
      </w:r>
      <w:r w:rsidR="001727C4" w:rsidRPr="00253E68">
        <w:t xml:space="preserve">m </w:t>
      </w:r>
      <w:r w:rsidRPr="00253E68">
        <w:t>in height) at selected sites</w:t>
      </w:r>
      <w:r w:rsidR="00B3591B">
        <w:t>. If noise levels cause impacts to residents, localised noise treatments (such as improved glazing) could be adopted</w:t>
      </w:r>
      <w:r w:rsidR="00157B66" w:rsidRPr="00253E68">
        <w:t>.</w:t>
      </w:r>
    </w:p>
    <w:p w14:paraId="1B30BED0" w14:textId="1EA5F68F" w:rsidR="00B86A8F" w:rsidRPr="00253E68" w:rsidRDefault="00B86A8F" w:rsidP="004D367D">
      <w:pPr>
        <w:pStyle w:val="BodyText"/>
      </w:pPr>
      <w:r w:rsidRPr="00253E68">
        <w:t xml:space="preserve">A more detailed description of potential noise mitigation measures that could be adopted </w:t>
      </w:r>
      <w:r w:rsidR="00352690" w:rsidRPr="00253E68">
        <w:t>to achieve</w:t>
      </w:r>
      <w:r w:rsidRPr="00253E68">
        <w:t xml:space="preserve"> the Environmental Performance Requirements is </w:t>
      </w:r>
      <w:r w:rsidR="00352690" w:rsidRPr="00253E68">
        <w:t xml:space="preserve">provided in </w:t>
      </w:r>
      <w:r w:rsidRPr="00253E68">
        <w:t>Section 4.8.1 of Technical Appendix I</w:t>
      </w:r>
      <w:r w:rsidR="00352690" w:rsidRPr="00253E68">
        <w:t xml:space="preserve"> </w:t>
      </w:r>
      <w:r w:rsidR="00352690" w:rsidRPr="00253E68">
        <w:rPr>
          <w:i/>
        </w:rPr>
        <w:t>Noise and Vibration</w:t>
      </w:r>
      <w:r w:rsidRPr="00253E68">
        <w:t>.</w:t>
      </w:r>
    </w:p>
    <w:p w14:paraId="567BC0D2" w14:textId="06C5F0E1" w:rsidR="00231A91" w:rsidRPr="00253E68" w:rsidRDefault="00B86A8F" w:rsidP="00775CC2">
      <w:pPr>
        <w:pStyle w:val="BodyText"/>
      </w:pPr>
      <w:r w:rsidRPr="00253E68">
        <w:lastRenderedPageBreak/>
        <w:t xml:space="preserve">EPA 1254 allows for Unavoidable Works to be undertaken outside of </w:t>
      </w:r>
      <w:r w:rsidR="005B2CDA" w:rsidRPr="00253E68">
        <w:t>N</w:t>
      </w:r>
      <w:r w:rsidRPr="00253E68">
        <w:t>ormal</w:t>
      </w:r>
      <w:r w:rsidR="005B2CDA" w:rsidRPr="00253E68">
        <w:t xml:space="preserve"> Working</w:t>
      </w:r>
      <w:r w:rsidRPr="00253E68">
        <w:t xml:space="preserve"> </w:t>
      </w:r>
      <w:r w:rsidR="005B2CDA" w:rsidRPr="00253E68">
        <w:t>H</w:t>
      </w:r>
      <w:r w:rsidRPr="00253E68">
        <w:t>ours</w:t>
      </w:r>
      <w:r w:rsidR="000604C1">
        <w:t xml:space="preserve">, as described in Section 13.5.1. </w:t>
      </w:r>
      <w:r w:rsidRPr="00253E68">
        <w:t xml:space="preserve">Examples of Unavoidable Works likely to be undertaken in constructing Melbourne Metro are described in Section 6.6.5 of Chapter 6 </w:t>
      </w:r>
      <w:r w:rsidRPr="00253E68">
        <w:rPr>
          <w:i/>
        </w:rPr>
        <w:t>Project Description.</w:t>
      </w:r>
      <w:r w:rsidR="002F4FBD" w:rsidRPr="00253E68">
        <w:rPr>
          <w:i/>
        </w:rPr>
        <w:t xml:space="preserve"> </w:t>
      </w:r>
      <w:r w:rsidRPr="00253E68">
        <w:t>Whil</w:t>
      </w:r>
      <w:r w:rsidR="00352690" w:rsidRPr="00253E68">
        <w:t>e</w:t>
      </w:r>
      <w:r w:rsidRPr="00253E68">
        <w:t xml:space="preserve"> Guideline Noise Levels do not apply to Unavoidable Works, the range of mitigation mea</w:t>
      </w:r>
      <w:r w:rsidR="005B2CDA" w:rsidRPr="00253E68">
        <w:t>sures identified in EPA 1254 wou</w:t>
      </w:r>
      <w:r w:rsidRPr="00253E68">
        <w:t>l</w:t>
      </w:r>
      <w:r w:rsidR="005B2CDA" w:rsidRPr="00253E68">
        <w:t>d</w:t>
      </w:r>
      <w:r w:rsidRPr="00253E68">
        <w:t xml:space="preserve"> </w:t>
      </w:r>
      <w:r w:rsidR="00157B66" w:rsidRPr="00253E68">
        <w:t>limit</w:t>
      </w:r>
      <w:r w:rsidRPr="00253E68">
        <w:t xml:space="preserve"> airborne noise emissions from such works.</w:t>
      </w:r>
      <w:r w:rsidR="00D759C7" w:rsidRPr="00253E68">
        <w:t xml:space="preserve"> </w:t>
      </w:r>
    </w:p>
    <w:p w14:paraId="19C73B84" w14:textId="33FCBE52" w:rsidR="00231A91" w:rsidRPr="00253E68" w:rsidRDefault="00D759C7" w:rsidP="00775CC2">
      <w:pPr>
        <w:pStyle w:val="BodyText"/>
      </w:pPr>
      <w:r w:rsidRPr="00253E68">
        <w:t xml:space="preserve">In general, </w:t>
      </w:r>
      <w:r w:rsidR="00231A91" w:rsidRPr="00253E68">
        <w:t xml:space="preserve">adopting the proposed mitigation measures would mean that </w:t>
      </w:r>
      <w:r w:rsidRPr="00253E68">
        <w:t xml:space="preserve">the </w:t>
      </w:r>
      <w:r w:rsidR="00231A91" w:rsidRPr="00253E68">
        <w:t xml:space="preserve">expected </w:t>
      </w:r>
      <w:r w:rsidRPr="00253E68">
        <w:t xml:space="preserve">construction airborne noise levels </w:t>
      </w:r>
      <w:r w:rsidR="00231A91" w:rsidRPr="00253E68">
        <w:t xml:space="preserve">for Melbourne Metro would be similar to existing </w:t>
      </w:r>
      <w:r w:rsidR="00F63C23" w:rsidRPr="00253E68">
        <w:t xml:space="preserve">ambient noise </w:t>
      </w:r>
      <w:r w:rsidR="00962F2A" w:rsidRPr="00253E68">
        <w:t>levels</w:t>
      </w:r>
      <w:r w:rsidR="005D0DAF" w:rsidRPr="00253E68">
        <w:t xml:space="preserve"> </w:t>
      </w:r>
      <w:r w:rsidR="00E91BD6" w:rsidRPr="00253E68">
        <w:t xml:space="preserve">across the alignment </w:t>
      </w:r>
      <w:r w:rsidR="00231A91" w:rsidRPr="00253E68">
        <w:t xml:space="preserve">and would comply with </w:t>
      </w:r>
      <w:r w:rsidR="003321C0" w:rsidRPr="00253E68">
        <w:t xml:space="preserve">the </w:t>
      </w:r>
      <w:r w:rsidR="00231A91" w:rsidRPr="00253E68">
        <w:t xml:space="preserve">applicable Guideline Noise Levels across all precincts. </w:t>
      </w:r>
    </w:p>
    <w:p w14:paraId="0B3AAC4B" w14:textId="5B78547E" w:rsidR="00962F2A" w:rsidRPr="00253E68" w:rsidRDefault="004C0BCC" w:rsidP="00775CC2">
      <w:pPr>
        <w:pStyle w:val="BodyText"/>
      </w:pPr>
      <w:r w:rsidRPr="00253E68">
        <w:fldChar w:fldCharType="begin"/>
      </w:r>
      <w:r w:rsidRPr="00253E68">
        <w:instrText xml:space="preserve"> REF _Ref448923323 \h </w:instrText>
      </w:r>
      <w:r w:rsidRPr="00253E68">
        <w:fldChar w:fldCharType="separate"/>
      </w:r>
      <w:r w:rsidR="006E2E93" w:rsidRPr="00253E68">
        <w:t>Table </w:t>
      </w:r>
      <w:r w:rsidR="006E2E93">
        <w:rPr>
          <w:noProof/>
          <w:cs/>
        </w:rPr>
        <w:t>‎</w:t>
      </w:r>
      <w:r w:rsidR="006E2E93">
        <w:rPr>
          <w:noProof/>
        </w:rPr>
        <w:t>13</w:t>
      </w:r>
      <w:r w:rsidR="006E2E93" w:rsidRPr="00253E68">
        <w:t>–</w:t>
      </w:r>
      <w:r w:rsidR="006E2E93">
        <w:rPr>
          <w:noProof/>
        </w:rPr>
        <w:t>15</w:t>
      </w:r>
      <w:r w:rsidRPr="00253E68">
        <w:fldChar w:fldCharType="end"/>
      </w:r>
      <w:r w:rsidR="00962F2A" w:rsidRPr="00253E68">
        <w:t xml:space="preserve"> outlines the construction airborne </w:t>
      </w:r>
      <w:r w:rsidR="00167EF6" w:rsidRPr="00253E68">
        <w:t>Guideline N</w:t>
      </w:r>
      <w:r w:rsidR="00962F2A" w:rsidRPr="00253E68">
        <w:t xml:space="preserve">oise </w:t>
      </w:r>
      <w:r w:rsidR="00167EF6" w:rsidRPr="00253E68">
        <w:t>L</w:t>
      </w:r>
      <w:r w:rsidR="00962F2A" w:rsidRPr="00253E68">
        <w:t xml:space="preserve">evels for each precinct, matched against the existing conditions as measured at locations across the alignment (see Section </w:t>
      </w:r>
      <w:r w:rsidR="00962F2A" w:rsidRPr="00253E68">
        <w:fldChar w:fldCharType="begin"/>
      </w:r>
      <w:r w:rsidR="00962F2A" w:rsidRPr="00253E68">
        <w:instrText xml:space="preserve"> REF _Ref448923491 \r \h </w:instrText>
      </w:r>
      <w:r w:rsidR="00962F2A" w:rsidRPr="00253E68">
        <w:fldChar w:fldCharType="separate"/>
      </w:r>
      <w:r w:rsidR="006E2E93">
        <w:rPr>
          <w:cs/>
        </w:rPr>
        <w:t>‎</w:t>
      </w:r>
      <w:r w:rsidR="006E2E93">
        <w:t>13.6.1</w:t>
      </w:r>
      <w:r w:rsidR="00962F2A" w:rsidRPr="00253E68">
        <w:fldChar w:fldCharType="end"/>
      </w:r>
      <w:r w:rsidR="00962F2A" w:rsidRPr="00253E68">
        <w:t>).</w:t>
      </w:r>
    </w:p>
    <w:p w14:paraId="604806F5" w14:textId="225058F5" w:rsidR="00962F2A" w:rsidRPr="00253E68" w:rsidRDefault="00962F2A" w:rsidP="004C0BCC">
      <w:pPr>
        <w:pStyle w:val="Caption"/>
      </w:pPr>
      <w:bookmarkStart w:id="74" w:name="_Ref448923323"/>
      <w:r w:rsidRPr="00253E68">
        <w:t>Table</w:t>
      </w:r>
      <w:r w:rsidR="001727C4" w:rsidRPr="00253E68">
        <w:t>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15</w:t>
      </w:r>
      <w:r w:rsidR="00392107">
        <w:rPr>
          <w:noProof/>
        </w:rPr>
        <w:fldChar w:fldCharType="end"/>
      </w:r>
      <w:bookmarkEnd w:id="74"/>
      <w:r w:rsidRPr="00253E68">
        <w:tab/>
        <w:t>Existing and predicted airborne noise levels by precinct</w:t>
      </w:r>
    </w:p>
    <w:tbl>
      <w:tblPr>
        <w:tblStyle w:val="MainTableStyle11"/>
        <w:tblW w:w="7938" w:type="dxa"/>
        <w:tblInd w:w="-657" w:type="dxa"/>
        <w:tblLayout w:type="fixed"/>
        <w:tblLook w:val="0400" w:firstRow="0" w:lastRow="0" w:firstColumn="0" w:lastColumn="0" w:noHBand="0" w:noVBand="1"/>
      </w:tblPr>
      <w:tblGrid>
        <w:gridCol w:w="1418"/>
        <w:gridCol w:w="1701"/>
        <w:gridCol w:w="1417"/>
        <w:gridCol w:w="1701"/>
        <w:gridCol w:w="1701"/>
      </w:tblGrid>
      <w:tr w:rsidR="00167EF6" w:rsidRPr="00253E68" w14:paraId="6ADDFF1D" w14:textId="77777777" w:rsidTr="00167EF6">
        <w:trPr>
          <w:cantSplit/>
          <w:tblHeader/>
        </w:trPr>
        <w:tc>
          <w:tcPr>
            <w:tcW w:w="1418" w:type="dxa"/>
            <w:vMerge w:val="restart"/>
            <w:tcBorders>
              <w:bottom w:val="single" w:sz="4" w:space="0" w:color="FFFFFF"/>
              <w:right w:val="single" w:sz="4" w:space="0" w:color="FFFFFF"/>
            </w:tcBorders>
            <w:shd w:val="clear" w:color="auto" w:fill="00BAD4"/>
            <w:vAlign w:val="bottom"/>
            <w:hideMark/>
          </w:tcPr>
          <w:p w14:paraId="618A907D" w14:textId="4BF40C84" w:rsidR="00167EF6" w:rsidRPr="00253E68" w:rsidRDefault="00167EF6" w:rsidP="00A1188E">
            <w:pPr>
              <w:keepNext/>
              <w:keepLines/>
              <w:spacing w:beforeLines="20" w:before="48" w:afterLines="20" w:after="48" w:line="180" w:lineRule="exact"/>
              <w:rPr>
                <w:rFonts w:eastAsia="Arial" w:cs="Times New Roman"/>
                <w:b/>
                <w:color w:val="FFFFFF"/>
                <w:sz w:val="18"/>
                <w:szCs w:val="20"/>
              </w:rPr>
            </w:pPr>
            <w:r w:rsidRPr="00253E68">
              <w:rPr>
                <w:rFonts w:eastAsia="Arial" w:cs="Times New Roman"/>
                <w:b/>
                <w:color w:val="FFFFFF"/>
                <w:sz w:val="18"/>
                <w:szCs w:val="20"/>
              </w:rPr>
              <w:t>Precinct</w:t>
            </w:r>
          </w:p>
        </w:tc>
        <w:tc>
          <w:tcPr>
            <w:tcW w:w="1701" w:type="dxa"/>
            <w:vMerge w:val="restart"/>
            <w:tcBorders>
              <w:left w:val="single" w:sz="4" w:space="0" w:color="FFFFFF"/>
              <w:right w:val="single" w:sz="4" w:space="0" w:color="FFFFFF"/>
            </w:tcBorders>
            <w:shd w:val="clear" w:color="auto" w:fill="00BAD4"/>
            <w:vAlign w:val="bottom"/>
          </w:tcPr>
          <w:p w14:paraId="1BD605EC" w14:textId="77777777" w:rsidR="00167EF6" w:rsidRPr="00253E68" w:rsidRDefault="00167EF6" w:rsidP="00A1188E">
            <w:pPr>
              <w:keepNext/>
              <w:keepLines/>
              <w:spacing w:beforeLines="20" w:before="48" w:afterLines="20" w:after="48" w:line="180" w:lineRule="exact"/>
              <w:jc w:val="center"/>
              <w:rPr>
                <w:rFonts w:eastAsia="Arial" w:cs="Times New Roman"/>
                <w:b/>
                <w:color w:val="FFFFFF"/>
                <w:sz w:val="18"/>
                <w:szCs w:val="20"/>
              </w:rPr>
            </w:pPr>
            <w:r w:rsidRPr="00253E68">
              <w:rPr>
                <w:rFonts w:eastAsia="Arial" w:cs="Times New Roman"/>
                <w:b/>
                <w:color w:val="FFFFFF"/>
                <w:sz w:val="18"/>
                <w:szCs w:val="20"/>
              </w:rPr>
              <w:t>Time period</w:t>
            </w:r>
          </w:p>
        </w:tc>
        <w:tc>
          <w:tcPr>
            <w:tcW w:w="1417" w:type="dxa"/>
            <w:vMerge w:val="restart"/>
            <w:tcBorders>
              <w:left w:val="single" w:sz="4" w:space="0" w:color="FFFFFF"/>
              <w:bottom w:val="single" w:sz="4" w:space="0" w:color="FFFFFF"/>
              <w:right w:val="single" w:sz="4" w:space="0" w:color="FFFFFF"/>
            </w:tcBorders>
            <w:shd w:val="clear" w:color="auto" w:fill="00BAD4"/>
            <w:vAlign w:val="bottom"/>
            <w:hideMark/>
          </w:tcPr>
          <w:p w14:paraId="7CADE188" w14:textId="77777777" w:rsidR="00167EF6" w:rsidRPr="00253E68" w:rsidRDefault="00167EF6" w:rsidP="00A1188E">
            <w:pPr>
              <w:keepNext/>
              <w:keepLines/>
              <w:spacing w:beforeLines="20" w:before="48" w:afterLines="20" w:after="48" w:line="180" w:lineRule="exact"/>
              <w:jc w:val="center"/>
              <w:rPr>
                <w:rFonts w:eastAsia="Arial" w:cs="Times New Roman"/>
                <w:b/>
                <w:color w:val="FFFFFF"/>
                <w:sz w:val="18"/>
                <w:szCs w:val="20"/>
              </w:rPr>
            </w:pPr>
            <w:r w:rsidRPr="00253E68">
              <w:rPr>
                <w:rFonts w:eastAsia="Arial" w:cs="Times New Roman"/>
                <w:b/>
                <w:color w:val="FFFFFF"/>
                <w:sz w:val="18"/>
                <w:szCs w:val="20"/>
              </w:rPr>
              <w:t>Existing background noise levels</w:t>
            </w:r>
            <w:r w:rsidRPr="00253E68">
              <w:rPr>
                <w:rFonts w:eastAsia="Arial" w:cs="Times New Roman"/>
                <w:b/>
                <w:color w:val="FFFFFF"/>
                <w:sz w:val="18"/>
                <w:szCs w:val="20"/>
              </w:rPr>
              <w:br/>
              <w:t>dBL</w:t>
            </w:r>
            <w:r w:rsidRPr="00253E68">
              <w:rPr>
                <w:rFonts w:ascii="Arial Bold" w:eastAsia="Arial" w:hAnsi="Arial Bold" w:cs="Times New Roman"/>
                <w:b/>
                <w:color w:val="FFFFFF"/>
                <w:sz w:val="18"/>
                <w:szCs w:val="20"/>
                <w:vertAlign w:val="subscript"/>
              </w:rPr>
              <w:t>A90</w:t>
            </w:r>
          </w:p>
        </w:tc>
        <w:tc>
          <w:tcPr>
            <w:tcW w:w="3402" w:type="dxa"/>
            <w:gridSpan w:val="2"/>
            <w:tcBorders>
              <w:left w:val="single" w:sz="4" w:space="0" w:color="FFFFFF"/>
              <w:bottom w:val="single" w:sz="4" w:space="0" w:color="FFFFFF"/>
              <w:right w:val="single" w:sz="4" w:space="0" w:color="FFFFFF"/>
            </w:tcBorders>
            <w:shd w:val="clear" w:color="auto" w:fill="00BAD4"/>
            <w:vAlign w:val="bottom"/>
            <w:hideMark/>
          </w:tcPr>
          <w:p w14:paraId="35B22474" w14:textId="77777777" w:rsidR="00167EF6" w:rsidRPr="00253E68" w:rsidRDefault="00167EF6" w:rsidP="00A1188E">
            <w:pPr>
              <w:keepNext/>
              <w:keepLines/>
              <w:spacing w:beforeLines="20" w:before="48" w:afterLines="20" w:after="48" w:line="180" w:lineRule="exact"/>
              <w:jc w:val="center"/>
              <w:rPr>
                <w:rFonts w:eastAsia="Arial" w:cs="Times New Roman"/>
                <w:b/>
                <w:color w:val="FFFFFF"/>
                <w:sz w:val="18"/>
                <w:szCs w:val="20"/>
              </w:rPr>
            </w:pPr>
            <w:r w:rsidRPr="00253E68">
              <w:rPr>
                <w:rFonts w:eastAsia="Arial" w:cs="Times New Roman"/>
                <w:b/>
                <w:color w:val="FFFFFF"/>
                <w:sz w:val="18"/>
                <w:szCs w:val="20"/>
              </w:rPr>
              <w:t>Construction</w:t>
            </w:r>
          </w:p>
          <w:p w14:paraId="0E2D4E56" w14:textId="77777777" w:rsidR="00167EF6" w:rsidRPr="00253E68" w:rsidRDefault="00167EF6" w:rsidP="00A1188E">
            <w:pPr>
              <w:keepNext/>
              <w:keepLines/>
              <w:spacing w:beforeLines="20" w:before="48" w:afterLines="20" w:after="48" w:line="180" w:lineRule="exact"/>
              <w:jc w:val="center"/>
              <w:rPr>
                <w:rFonts w:eastAsia="Arial" w:cs="Times New Roman"/>
                <w:b/>
                <w:color w:val="FFFFFF"/>
                <w:sz w:val="18"/>
                <w:szCs w:val="20"/>
              </w:rPr>
            </w:pPr>
            <w:r w:rsidRPr="00253E68">
              <w:rPr>
                <w:rFonts w:eastAsia="Arial" w:cs="Times New Roman"/>
                <w:b/>
                <w:color w:val="FFFFFF"/>
                <w:sz w:val="18"/>
                <w:szCs w:val="20"/>
              </w:rPr>
              <w:t>Guideline Noise Levels</w:t>
            </w:r>
            <w:r w:rsidRPr="00253E68">
              <w:rPr>
                <w:rFonts w:eastAsia="Arial" w:cs="Times New Roman"/>
                <w:b/>
                <w:color w:val="FFFFFF"/>
                <w:sz w:val="18"/>
                <w:szCs w:val="20"/>
              </w:rPr>
              <w:br/>
              <w:t>dBL</w:t>
            </w:r>
            <w:r w:rsidRPr="00253E68">
              <w:rPr>
                <w:rFonts w:eastAsia="Arial" w:cs="Times New Roman"/>
                <w:b/>
                <w:color w:val="FFFFFF"/>
                <w:sz w:val="18"/>
                <w:szCs w:val="20"/>
                <w:vertAlign w:val="subscript"/>
              </w:rPr>
              <w:t>Aeq,15 minutes</w:t>
            </w:r>
          </w:p>
        </w:tc>
      </w:tr>
      <w:tr w:rsidR="00167EF6" w:rsidRPr="00253E68" w14:paraId="179EE677" w14:textId="77777777" w:rsidTr="00167EF6">
        <w:trPr>
          <w:cantSplit/>
          <w:tblHeader/>
        </w:trPr>
        <w:tc>
          <w:tcPr>
            <w:tcW w:w="1418" w:type="dxa"/>
            <w:vMerge/>
            <w:tcBorders>
              <w:top w:val="single" w:sz="4" w:space="0" w:color="A59C94"/>
              <w:bottom w:val="single" w:sz="4" w:space="0" w:color="A59C94"/>
              <w:right w:val="single" w:sz="4" w:space="0" w:color="FFFFFF"/>
            </w:tcBorders>
            <w:shd w:val="clear" w:color="auto" w:fill="66D6E5"/>
            <w:vAlign w:val="bottom"/>
            <w:hideMark/>
          </w:tcPr>
          <w:p w14:paraId="6190F55E" w14:textId="77777777" w:rsidR="00167EF6" w:rsidRPr="00253E68" w:rsidRDefault="00167EF6" w:rsidP="00A1188E">
            <w:pPr>
              <w:keepNext/>
              <w:keepLines/>
              <w:spacing w:beforeLines="20" w:before="48" w:afterLines="20" w:after="48" w:line="180" w:lineRule="exact"/>
              <w:rPr>
                <w:rFonts w:eastAsia="Arial" w:cs="Times New Roman"/>
                <w:b/>
                <w:color w:val="FFFFFF"/>
                <w:sz w:val="18"/>
                <w:szCs w:val="20"/>
              </w:rPr>
            </w:pPr>
          </w:p>
        </w:tc>
        <w:tc>
          <w:tcPr>
            <w:tcW w:w="1701" w:type="dxa"/>
            <w:vMerge/>
            <w:tcBorders>
              <w:top w:val="single" w:sz="4" w:space="0" w:color="A59C94"/>
              <w:left w:val="single" w:sz="4" w:space="0" w:color="FFFFFF"/>
              <w:bottom w:val="single" w:sz="4" w:space="0" w:color="FFFFFF"/>
              <w:right w:val="single" w:sz="4" w:space="0" w:color="FFFFFF"/>
            </w:tcBorders>
            <w:shd w:val="clear" w:color="auto" w:fill="66D6E5"/>
            <w:vAlign w:val="bottom"/>
          </w:tcPr>
          <w:p w14:paraId="1121FE7A" w14:textId="77777777" w:rsidR="00167EF6" w:rsidRPr="00253E68" w:rsidRDefault="00167EF6" w:rsidP="00A1188E">
            <w:pPr>
              <w:keepNext/>
              <w:keepLines/>
              <w:spacing w:beforeLines="20" w:before="48" w:afterLines="20" w:after="48" w:line="180" w:lineRule="exact"/>
              <w:jc w:val="center"/>
              <w:rPr>
                <w:rFonts w:eastAsia="Arial" w:cs="Times New Roman"/>
                <w:b/>
                <w:color w:val="FFFFFF"/>
                <w:sz w:val="18"/>
                <w:szCs w:val="20"/>
              </w:rPr>
            </w:pPr>
          </w:p>
        </w:tc>
        <w:tc>
          <w:tcPr>
            <w:tcW w:w="1417" w:type="dxa"/>
            <w:vMerge/>
            <w:tcBorders>
              <w:top w:val="single" w:sz="4" w:space="0" w:color="FFFFFF"/>
              <w:left w:val="single" w:sz="4" w:space="0" w:color="FFFFFF"/>
              <w:bottom w:val="single" w:sz="4" w:space="0" w:color="FFFFFF"/>
              <w:right w:val="single" w:sz="4" w:space="0" w:color="FFFFFF"/>
            </w:tcBorders>
            <w:shd w:val="clear" w:color="auto" w:fill="66D6E5"/>
            <w:vAlign w:val="bottom"/>
            <w:hideMark/>
          </w:tcPr>
          <w:p w14:paraId="602C544D" w14:textId="77777777" w:rsidR="00167EF6" w:rsidRPr="00253E68" w:rsidRDefault="00167EF6" w:rsidP="00A1188E">
            <w:pPr>
              <w:keepNext/>
              <w:keepLines/>
              <w:spacing w:beforeLines="20" w:before="48" w:afterLines="20" w:after="48" w:line="180" w:lineRule="exact"/>
              <w:jc w:val="center"/>
              <w:rPr>
                <w:rFonts w:eastAsia="Arial" w:cs="Times New Roman"/>
                <w:b/>
                <w:color w:val="FFFFFF"/>
                <w:sz w:val="18"/>
                <w:szCs w:val="20"/>
              </w:rPr>
            </w:pPr>
          </w:p>
        </w:tc>
        <w:tc>
          <w:tcPr>
            <w:tcW w:w="1701" w:type="dxa"/>
            <w:tcBorders>
              <w:top w:val="single" w:sz="4" w:space="0" w:color="FFFFFF"/>
              <w:left w:val="single" w:sz="4" w:space="0" w:color="FFFFFF"/>
              <w:bottom w:val="single" w:sz="4" w:space="0" w:color="A59C94"/>
              <w:right w:val="single" w:sz="4" w:space="0" w:color="FFFFFF"/>
            </w:tcBorders>
            <w:shd w:val="clear" w:color="auto" w:fill="66D6E5"/>
            <w:vAlign w:val="bottom"/>
            <w:hideMark/>
          </w:tcPr>
          <w:p w14:paraId="1FAB00D7" w14:textId="77777777" w:rsidR="00167EF6" w:rsidRPr="00253E68" w:rsidRDefault="00167EF6" w:rsidP="00A1188E">
            <w:pPr>
              <w:keepNext/>
              <w:keepLines/>
              <w:spacing w:beforeLines="20" w:before="48" w:afterLines="20" w:after="48" w:line="180" w:lineRule="exact"/>
              <w:jc w:val="center"/>
              <w:rPr>
                <w:rFonts w:eastAsia="Arial" w:cs="Times New Roman"/>
                <w:b/>
                <w:color w:val="FFFFFF"/>
                <w:sz w:val="16"/>
                <w:szCs w:val="16"/>
              </w:rPr>
            </w:pPr>
            <w:r w:rsidRPr="00253E68">
              <w:rPr>
                <w:rFonts w:eastAsia="Arial" w:cs="Times New Roman"/>
                <w:color w:val="FFFFFF"/>
                <w:sz w:val="16"/>
                <w:szCs w:val="16"/>
              </w:rPr>
              <w:t>Up to 18 months after project commencement</w:t>
            </w:r>
          </w:p>
        </w:tc>
        <w:tc>
          <w:tcPr>
            <w:tcW w:w="1701" w:type="dxa"/>
            <w:tcBorders>
              <w:top w:val="single" w:sz="4" w:space="0" w:color="FFFFFF"/>
              <w:left w:val="single" w:sz="4" w:space="0" w:color="FFFFFF"/>
              <w:bottom w:val="single" w:sz="4" w:space="0" w:color="A59C94"/>
              <w:right w:val="single" w:sz="4" w:space="0" w:color="FFFFFF"/>
            </w:tcBorders>
            <w:shd w:val="clear" w:color="auto" w:fill="66D6E5"/>
            <w:vAlign w:val="bottom"/>
            <w:hideMark/>
          </w:tcPr>
          <w:p w14:paraId="7E4BFD09" w14:textId="77777777" w:rsidR="00167EF6" w:rsidRPr="00253E68" w:rsidRDefault="00167EF6" w:rsidP="00A1188E">
            <w:pPr>
              <w:keepNext/>
              <w:keepLines/>
              <w:spacing w:beforeLines="20" w:before="48" w:afterLines="20" w:after="48" w:line="180" w:lineRule="exact"/>
              <w:jc w:val="center"/>
              <w:rPr>
                <w:rFonts w:eastAsia="Arial" w:cs="Times New Roman"/>
                <w:b/>
                <w:color w:val="FFFFFF"/>
                <w:sz w:val="16"/>
                <w:szCs w:val="16"/>
              </w:rPr>
            </w:pPr>
            <w:r w:rsidRPr="00253E68">
              <w:rPr>
                <w:rFonts w:eastAsia="Arial" w:cs="Times New Roman"/>
                <w:color w:val="FFFFFF"/>
                <w:sz w:val="16"/>
                <w:szCs w:val="16"/>
              </w:rPr>
              <w:t>18 months or more after project commencement</w:t>
            </w:r>
          </w:p>
        </w:tc>
      </w:tr>
      <w:tr w:rsidR="00167EF6" w:rsidRPr="00253E68" w14:paraId="03FE8C2F" w14:textId="77777777" w:rsidTr="00167EF6">
        <w:trPr>
          <w:cantSplit/>
        </w:trPr>
        <w:tc>
          <w:tcPr>
            <w:tcW w:w="1418" w:type="dxa"/>
            <w:vMerge w:val="restart"/>
            <w:shd w:val="clear" w:color="auto" w:fill="F2F2F2"/>
          </w:tcPr>
          <w:p w14:paraId="45FC1CA0" w14:textId="1A04F9BB" w:rsidR="00167EF6" w:rsidRPr="00253E68" w:rsidRDefault="00167EF6" w:rsidP="00A1188E">
            <w:pPr>
              <w:spacing w:beforeLines="20" w:before="48" w:afterLines="20" w:after="48" w:line="180" w:lineRule="exact"/>
              <w:rPr>
                <w:rFonts w:eastAsia="Arial" w:cs="Times New Roman"/>
                <w:sz w:val="18"/>
                <w:szCs w:val="18"/>
              </w:rPr>
            </w:pPr>
            <w:r w:rsidRPr="00253E68">
              <w:rPr>
                <w:rFonts w:eastAsia="Arial" w:cs="Times New Roman"/>
                <w:sz w:val="18"/>
                <w:szCs w:val="18"/>
              </w:rPr>
              <w:t>Precinct 1 – Tunnels</w:t>
            </w:r>
          </w:p>
        </w:tc>
        <w:tc>
          <w:tcPr>
            <w:tcW w:w="1701" w:type="dxa"/>
            <w:vMerge w:val="restart"/>
            <w:shd w:val="clear" w:color="auto" w:fill="F2F2F2"/>
          </w:tcPr>
          <w:p w14:paraId="73E30535" w14:textId="549E2AB6"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Weekend/evening</w:t>
            </w:r>
          </w:p>
        </w:tc>
        <w:tc>
          <w:tcPr>
            <w:tcW w:w="1417" w:type="dxa"/>
            <w:vMerge w:val="restart"/>
            <w:shd w:val="clear" w:color="auto" w:fill="F2F2F2"/>
          </w:tcPr>
          <w:p w14:paraId="674BAF59"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49 to 54</w:t>
            </w:r>
          </w:p>
        </w:tc>
        <w:tc>
          <w:tcPr>
            <w:tcW w:w="3402" w:type="dxa"/>
            <w:gridSpan w:val="2"/>
            <w:tcBorders>
              <w:bottom w:val="nil"/>
            </w:tcBorders>
            <w:shd w:val="clear" w:color="auto" w:fill="F2F2F2"/>
          </w:tcPr>
          <w:p w14:paraId="5D92D527"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Fawkner Park, South Yarra</w:t>
            </w:r>
          </w:p>
        </w:tc>
      </w:tr>
      <w:tr w:rsidR="00167EF6" w:rsidRPr="00253E68" w14:paraId="1EE3DD27" w14:textId="77777777" w:rsidTr="00167EF6">
        <w:trPr>
          <w:cantSplit/>
        </w:trPr>
        <w:tc>
          <w:tcPr>
            <w:tcW w:w="1418" w:type="dxa"/>
            <w:vMerge/>
            <w:shd w:val="clear" w:color="auto" w:fill="F2F2F2"/>
          </w:tcPr>
          <w:p w14:paraId="57549C1F"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shd w:val="clear" w:color="auto" w:fill="F2F2F2"/>
          </w:tcPr>
          <w:p w14:paraId="63F6422D"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shd w:val="clear" w:color="auto" w:fill="F2F2F2"/>
          </w:tcPr>
          <w:p w14:paraId="7955AE48"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1701" w:type="dxa"/>
            <w:tcBorders>
              <w:top w:val="nil"/>
              <w:bottom w:val="single" w:sz="4" w:space="0" w:color="A59C94"/>
            </w:tcBorders>
            <w:shd w:val="clear" w:color="auto" w:fill="F2F2F2"/>
          </w:tcPr>
          <w:p w14:paraId="670BFC9C"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61</w:t>
            </w:r>
          </w:p>
        </w:tc>
        <w:tc>
          <w:tcPr>
            <w:tcW w:w="1701" w:type="dxa"/>
            <w:tcBorders>
              <w:top w:val="nil"/>
              <w:bottom w:val="single" w:sz="4" w:space="0" w:color="A59C94"/>
            </w:tcBorders>
            <w:shd w:val="clear" w:color="auto" w:fill="F2F2F2"/>
          </w:tcPr>
          <w:p w14:paraId="51E6E1A2"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56</w:t>
            </w:r>
          </w:p>
        </w:tc>
      </w:tr>
      <w:tr w:rsidR="00167EF6" w:rsidRPr="00253E68" w14:paraId="7B94179F" w14:textId="77777777" w:rsidTr="00167EF6">
        <w:trPr>
          <w:cantSplit/>
        </w:trPr>
        <w:tc>
          <w:tcPr>
            <w:tcW w:w="1418" w:type="dxa"/>
            <w:vMerge/>
            <w:shd w:val="clear" w:color="auto" w:fill="F2F2F2"/>
          </w:tcPr>
          <w:p w14:paraId="26A7DD90"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shd w:val="clear" w:color="auto" w:fill="F2F2F2"/>
          </w:tcPr>
          <w:p w14:paraId="10EBA03A"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shd w:val="clear" w:color="auto" w:fill="F2F2F2"/>
          </w:tcPr>
          <w:p w14:paraId="3A6E8C6A"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bottom w:val="nil"/>
            </w:tcBorders>
            <w:shd w:val="clear" w:color="auto" w:fill="F2F2F2"/>
          </w:tcPr>
          <w:p w14:paraId="3E0D92F4"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250 St Kilda Road, Melbourne</w:t>
            </w:r>
          </w:p>
        </w:tc>
      </w:tr>
      <w:tr w:rsidR="00167EF6" w:rsidRPr="00253E68" w14:paraId="20E5357A" w14:textId="77777777" w:rsidTr="00167EF6">
        <w:trPr>
          <w:cantSplit/>
        </w:trPr>
        <w:tc>
          <w:tcPr>
            <w:tcW w:w="1418" w:type="dxa"/>
            <w:vMerge/>
            <w:shd w:val="clear" w:color="auto" w:fill="F2F2F2"/>
          </w:tcPr>
          <w:p w14:paraId="7B5B2EBC"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tcBorders>
              <w:bottom w:val="single" w:sz="4" w:space="0" w:color="A59C94"/>
            </w:tcBorders>
            <w:shd w:val="clear" w:color="auto" w:fill="F2F2F2"/>
          </w:tcPr>
          <w:p w14:paraId="741CEBCA"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tcBorders>
              <w:bottom w:val="single" w:sz="4" w:space="0" w:color="A59C94"/>
            </w:tcBorders>
            <w:shd w:val="clear" w:color="auto" w:fill="F2F2F2"/>
          </w:tcPr>
          <w:p w14:paraId="148E8A37"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1701" w:type="dxa"/>
            <w:tcBorders>
              <w:top w:val="nil"/>
              <w:bottom w:val="single" w:sz="4" w:space="0" w:color="A59C94"/>
            </w:tcBorders>
            <w:shd w:val="clear" w:color="auto" w:fill="F2F2F2"/>
          </w:tcPr>
          <w:p w14:paraId="3B590DC3"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64</w:t>
            </w:r>
          </w:p>
        </w:tc>
        <w:tc>
          <w:tcPr>
            <w:tcW w:w="1701" w:type="dxa"/>
            <w:tcBorders>
              <w:top w:val="nil"/>
              <w:bottom w:val="single" w:sz="4" w:space="0" w:color="A59C94"/>
            </w:tcBorders>
            <w:shd w:val="clear" w:color="auto" w:fill="F2F2F2"/>
          </w:tcPr>
          <w:p w14:paraId="6271CB01"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59</w:t>
            </w:r>
          </w:p>
        </w:tc>
      </w:tr>
      <w:tr w:rsidR="00167EF6" w:rsidRPr="00253E68" w14:paraId="61B098AC" w14:textId="77777777" w:rsidTr="00167EF6">
        <w:trPr>
          <w:cantSplit/>
        </w:trPr>
        <w:tc>
          <w:tcPr>
            <w:tcW w:w="1418" w:type="dxa"/>
            <w:vMerge/>
            <w:shd w:val="clear" w:color="auto" w:fill="F2F2F2"/>
          </w:tcPr>
          <w:p w14:paraId="1441542D"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val="restart"/>
            <w:shd w:val="clear" w:color="auto" w:fill="F2F2F2"/>
          </w:tcPr>
          <w:p w14:paraId="2947076F" w14:textId="77777777"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Night</w:t>
            </w:r>
          </w:p>
        </w:tc>
        <w:tc>
          <w:tcPr>
            <w:tcW w:w="1417" w:type="dxa"/>
            <w:vMerge w:val="restart"/>
            <w:shd w:val="clear" w:color="auto" w:fill="F2F2F2"/>
          </w:tcPr>
          <w:p w14:paraId="24F4F2EF"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40 to 44</w:t>
            </w:r>
          </w:p>
        </w:tc>
        <w:tc>
          <w:tcPr>
            <w:tcW w:w="3402" w:type="dxa"/>
            <w:gridSpan w:val="2"/>
            <w:tcBorders>
              <w:bottom w:val="nil"/>
            </w:tcBorders>
            <w:shd w:val="clear" w:color="auto" w:fill="F2F2F2"/>
          </w:tcPr>
          <w:p w14:paraId="64188AD9"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Fawkner Park, South Yarra</w:t>
            </w:r>
          </w:p>
        </w:tc>
      </w:tr>
      <w:tr w:rsidR="00167EF6" w:rsidRPr="00253E68" w14:paraId="6C801BD2" w14:textId="77777777" w:rsidTr="00167EF6">
        <w:trPr>
          <w:cantSplit/>
        </w:trPr>
        <w:tc>
          <w:tcPr>
            <w:tcW w:w="1418" w:type="dxa"/>
            <w:vMerge/>
            <w:shd w:val="clear" w:color="auto" w:fill="F2F2F2"/>
          </w:tcPr>
          <w:p w14:paraId="4EDDE85C"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shd w:val="clear" w:color="auto" w:fill="F2F2F2"/>
          </w:tcPr>
          <w:p w14:paraId="3227DE26"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shd w:val="clear" w:color="auto" w:fill="F2F2F2"/>
          </w:tcPr>
          <w:p w14:paraId="3E8231A5"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top w:val="nil"/>
              <w:bottom w:val="single" w:sz="12" w:space="0" w:color="A6A6A6"/>
            </w:tcBorders>
            <w:shd w:val="clear" w:color="auto" w:fill="F2F2F2"/>
          </w:tcPr>
          <w:p w14:paraId="23B7589E"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55</w:t>
            </w:r>
          </w:p>
        </w:tc>
      </w:tr>
      <w:tr w:rsidR="00167EF6" w:rsidRPr="00253E68" w14:paraId="7F2F3564" w14:textId="77777777" w:rsidTr="00167EF6">
        <w:trPr>
          <w:cantSplit/>
        </w:trPr>
        <w:tc>
          <w:tcPr>
            <w:tcW w:w="1418" w:type="dxa"/>
            <w:vMerge/>
            <w:shd w:val="clear" w:color="auto" w:fill="F2F2F2"/>
          </w:tcPr>
          <w:p w14:paraId="09B83969"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shd w:val="clear" w:color="auto" w:fill="F2F2F2"/>
          </w:tcPr>
          <w:p w14:paraId="7B7F16D5"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shd w:val="clear" w:color="auto" w:fill="F2F2F2"/>
          </w:tcPr>
          <w:p w14:paraId="559BD13B"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top w:val="single" w:sz="12" w:space="0" w:color="A6A6A6"/>
              <w:bottom w:val="nil"/>
            </w:tcBorders>
            <w:shd w:val="clear" w:color="auto" w:fill="F2F2F2"/>
          </w:tcPr>
          <w:p w14:paraId="55B694FB"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250 St Kilda Road, Melbourne</w:t>
            </w:r>
          </w:p>
        </w:tc>
      </w:tr>
      <w:tr w:rsidR="00167EF6" w:rsidRPr="00253E68" w14:paraId="1EC60F85" w14:textId="77777777" w:rsidTr="00167EF6">
        <w:trPr>
          <w:cantSplit/>
        </w:trPr>
        <w:tc>
          <w:tcPr>
            <w:tcW w:w="1418" w:type="dxa"/>
            <w:vMerge/>
            <w:tcBorders>
              <w:bottom w:val="single" w:sz="12" w:space="0" w:color="A6A6A6"/>
            </w:tcBorders>
            <w:shd w:val="clear" w:color="auto" w:fill="F2F2F2"/>
          </w:tcPr>
          <w:p w14:paraId="512029D3"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tcBorders>
              <w:bottom w:val="single" w:sz="12" w:space="0" w:color="A6A6A6"/>
            </w:tcBorders>
            <w:shd w:val="clear" w:color="auto" w:fill="F2F2F2"/>
          </w:tcPr>
          <w:p w14:paraId="59F15E17"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tcBorders>
              <w:bottom w:val="single" w:sz="12" w:space="0" w:color="A6A6A6"/>
            </w:tcBorders>
            <w:shd w:val="clear" w:color="auto" w:fill="F2F2F2"/>
          </w:tcPr>
          <w:p w14:paraId="1BB37B6A"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top w:val="nil"/>
              <w:bottom w:val="single" w:sz="12" w:space="0" w:color="A6A6A6"/>
            </w:tcBorders>
            <w:shd w:val="clear" w:color="auto" w:fill="F2F2F2"/>
          </w:tcPr>
          <w:p w14:paraId="4F9249EE"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58</w:t>
            </w:r>
          </w:p>
        </w:tc>
      </w:tr>
      <w:tr w:rsidR="00167EF6" w:rsidRPr="00253E68" w14:paraId="2ACEE570" w14:textId="77777777" w:rsidTr="00167EF6">
        <w:trPr>
          <w:cantSplit/>
        </w:trPr>
        <w:tc>
          <w:tcPr>
            <w:tcW w:w="1418" w:type="dxa"/>
            <w:vMerge w:val="restart"/>
            <w:tcBorders>
              <w:top w:val="single" w:sz="12" w:space="0" w:color="A6A6A6"/>
            </w:tcBorders>
          </w:tcPr>
          <w:p w14:paraId="2F4E21E8" w14:textId="77777777" w:rsidR="00167EF6" w:rsidRPr="00253E68" w:rsidRDefault="00167EF6" w:rsidP="00A1188E">
            <w:pPr>
              <w:spacing w:beforeLines="20" w:before="48" w:afterLines="20" w:after="48" w:line="180" w:lineRule="exact"/>
              <w:rPr>
                <w:rFonts w:eastAsia="Arial" w:cs="Times New Roman"/>
                <w:sz w:val="18"/>
                <w:szCs w:val="18"/>
              </w:rPr>
            </w:pPr>
            <w:r w:rsidRPr="00253E68">
              <w:rPr>
                <w:rFonts w:eastAsia="Arial" w:cs="Times New Roman"/>
                <w:sz w:val="18"/>
                <w:szCs w:val="18"/>
              </w:rPr>
              <w:t>Precinct 2 – Western portal</w:t>
            </w:r>
          </w:p>
        </w:tc>
        <w:tc>
          <w:tcPr>
            <w:tcW w:w="1701" w:type="dxa"/>
            <w:vMerge w:val="restart"/>
            <w:tcBorders>
              <w:top w:val="single" w:sz="12" w:space="0" w:color="A6A6A6"/>
            </w:tcBorders>
          </w:tcPr>
          <w:p w14:paraId="63778AC9" w14:textId="7C3E9B41"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Weekend/evening</w:t>
            </w:r>
          </w:p>
        </w:tc>
        <w:tc>
          <w:tcPr>
            <w:tcW w:w="1417" w:type="dxa"/>
            <w:vMerge w:val="restart"/>
            <w:tcBorders>
              <w:top w:val="single" w:sz="12" w:space="0" w:color="A6A6A6"/>
            </w:tcBorders>
          </w:tcPr>
          <w:p w14:paraId="7C142220"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41 to 50</w:t>
            </w:r>
          </w:p>
        </w:tc>
        <w:tc>
          <w:tcPr>
            <w:tcW w:w="3402" w:type="dxa"/>
            <w:gridSpan w:val="2"/>
            <w:tcBorders>
              <w:top w:val="single" w:sz="12" w:space="0" w:color="A6A6A6"/>
              <w:bottom w:val="nil"/>
            </w:tcBorders>
          </w:tcPr>
          <w:p w14:paraId="2B6E0F0D"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138 Kensington Road, Kensington</w:t>
            </w:r>
          </w:p>
        </w:tc>
      </w:tr>
      <w:tr w:rsidR="00167EF6" w:rsidRPr="00253E68" w14:paraId="7FD2C276" w14:textId="77777777" w:rsidTr="00167EF6">
        <w:trPr>
          <w:cantSplit/>
        </w:trPr>
        <w:tc>
          <w:tcPr>
            <w:tcW w:w="1418" w:type="dxa"/>
            <w:vMerge/>
          </w:tcPr>
          <w:p w14:paraId="5E44C4FD"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tcPr>
          <w:p w14:paraId="0F460CCF"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tcPr>
          <w:p w14:paraId="0D660E16"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1701" w:type="dxa"/>
            <w:tcBorders>
              <w:top w:val="nil"/>
              <w:bottom w:val="single" w:sz="2" w:space="0" w:color="A6A6A6"/>
            </w:tcBorders>
          </w:tcPr>
          <w:p w14:paraId="1F370DE7"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60</w:t>
            </w:r>
          </w:p>
        </w:tc>
        <w:tc>
          <w:tcPr>
            <w:tcW w:w="1701" w:type="dxa"/>
            <w:tcBorders>
              <w:top w:val="nil"/>
              <w:bottom w:val="single" w:sz="2" w:space="0" w:color="A6A6A6"/>
            </w:tcBorders>
          </w:tcPr>
          <w:p w14:paraId="1E1D1B54"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55</w:t>
            </w:r>
          </w:p>
        </w:tc>
      </w:tr>
      <w:tr w:rsidR="00167EF6" w:rsidRPr="00253E68" w14:paraId="467512FE" w14:textId="77777777" w:rsidTr="00167EF6">
        <w:trPr>
          <w:cantSplit/>
        </w:trPr>
        <w:tc>
          <w:tcPr>
            <w:tcW w:w="1418" w:type="dxa"/>
            <w:vMerge/>
          </w:tcPr>
          <w:p w14:paraId="537B2566"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tcPr>
          <w:p w14:paraId="36568FB3"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tcPr>
          <w:p w14:paraId="31D3911B"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top w:val="single" w:sz="2" w:space="0" w:color="A6A6A6"/>
              <w:bottom w:val="nil"/>
            </w:tcBorders>
          </w:tcPr>
          <w:p w14:paraId="1C7292CD"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1 Altona Street, Kensington</w:t>
            </w:r>
          </w:p>
        </w:tc>
      </w:tr>
      <w:tr w:rsidR="00167EF6" w:rsidRPr="00253E68" w14:paraId="1B93B8B6" w14:textId="77777777" w:rsidTr="00167EF6">
        <w:trPr>
          <w:cantSplit/>
        </w:trPr>
        <w:tc>
          <w:tcPr>
            <w:tcW w:w="1418" w:type="dxa"/>
            <w:vMerge/>
          </w:tcPr>
          <w:p w14:paraId="14666953"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tcBorders>
              <w:bottom w:val="single" w:sz="4" w:space="0" w:color="A59C94"/>
            </w:tcBorders>
          </w:tcPr>
          <w:p w14:paraId="37E360D5"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tcBorders>
              <w:bottom w:val="single" w:sz="4" w:space="0" w:color="A59C94"/>
            </w:tcBorders>
          </w:tcPr>
          <w:p w14:paraId="29069064"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1701" w:type="dxa"/>
            <w:tcBorders>
              <w:top w:val="nil"/>
              <w:bottom w:val="single" w:sz="4" w:space="0" w:color="A59C94"/>
            </w:tcBorders>
          </w:tcPr>
          <w:p w14:paraId="7BDE0AF7"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53</w:t>
            </w:r>
          </w:p>
        </w:tc>
        <w:tc>
          <w:tcPr>
            <w:tcW w:w="1701" w:type="dxa"/>
            <w:tcBorders>
              <w:top w:val="nil"/>
              <w:bottom w:val="single" w:sz="4" w:space="0" w:color="A59C94"/>
            </w:tcBorders>
          </w:tcPr>
          <w:p w14:paraId="1057A03E"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48</w:t>
            </w:r>
          </w:p>
        </w:tc>
      </w:tr>
      <w:tr w:rsidR="00167EF6" w:rsidRPr="00253E68" w14:paraId="59BE3C05" w14:textId="77777777" w:rsidTr="00167EF6">
        <w:trPr>
          <w:cantSplit/>
        </w:trPr>
        <w:tc>
          <w:tcPr>
            <w:tcW w:w="1418" w:type="dxa"/>
            <w:vMerge/>
          </w:tcPr>
          <w:p w14:paraId="0D21CBC0"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val="restart"/>
          </w:tcPr>
          <w:p w14:paraId="64924FFA" w14:textId="77777777"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Night</w:t>
            </w:r>
          </w:p>
        </w:tc>
        <w:tc>
          <w:tcPr>
            <w:tcW w:w="1417" w:type="dxa"/>
            <w:vMerge w:val="restart"/>
          </w:tcPr>
          <w:p w14:paraId="5C1311BF"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38 to 46</w:t>
            </w:r>
          </w:p>
        </w:tc>
        <w:tc>
          <w:tcPr>
            <w:tcW w:w="3402" w:type="dxa"/>
            <w:gridSpan w:val="2"/>
            <w:tcBorders>
              <w:bottom w:val="nil"/>
            </w:tcBorders>
          </w:tcPr>
          <w:p w14:paraId="629CA3C0"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138 Kensington Road, Kensington</w:t>
            </w:r>
          </w:p>
        </w:tc>
      </w:tr>
      <w:tr w:rsidR="00167EF6" w:rsidRPr="00253E68" w14:paraId="51993FFA" w14:textId="77777777" w:rsidTr="00167EF6">
        <w:trPr>
          <w:cantSplit/>
        </w:trPr>
        <w:tc>
          <w:tcPr>
            <w:tcW w:w="1418" w:type="dxa"/>
            <w:vMerge/>
          </w:tcPr>
          <w:p w14:paraId="7211740A"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tcPr>
          <w:p w14:paraId="229D96E0"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tcPr>
          <w:p w14:paraId="12B1D0F1"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top w:val="nil"/>
              <w:bottom w:val="single" w:sz="2" w:space="0" w:color="A6A6A6"/>
            </w:tcBorders>
          </w:tcPr>
          <w:p w14:paraId="4AA95E8E"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51</w:t>
            </w:r>
          </w:p>
        </w:tc>
      </w:tr>
      <w:tr w:rsidR="00167EF6" w:rsidRPr="00253E68" w14:paraId="437CB2E7" w14:textId="77777777" w:rsidTr="00167EF6">
        <w:trPr>
          <w:cantSplit/>
        </w:trPr>
        <w:tc>
          <w:tcPr>
            <w:tcW w:w="1418" w:type="dxa"/>
            <w:vMerge/>
          </w:tcPr>
          <w:p w14:paraId="7F38420B"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tcPr>
          <w:p w14:paraId="2C4A933D"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tcPr>
          <w:p w14:paraId="43FF4CB9"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top w:val="single" w:sz="2" w:space="0" w:color="A6A6A6"/>
              <w:bottom w:val="nil"/>
            </w:tcBorders>
          </w:tcPr>
          <w:p w14:paraId="342F2C93"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1 Altona Street, Kensington</w:t>
            </w:r>
          </w:p>
        </w:tc>
      </w:tr>
      <w:tr w:rsidR="00167EF6" w:rsidRPr="00253E68" w14:paraId="3A9BDBA5" w14:textId="77777777" w:rsidTr="00167EF6">
        <w:trPr>
          <w:cantSplit/>
        </w:trPr>
        <w:tc>
          <w:tcPr>
            <w:tcW w:w="1418" w:type="dxa"/>
            <w:vMerge/>
            <w:tcBorders>
              <w:bottom w:val="single" w:sz="12" w:space="0" w:color="A6A6A6"/>
            </w:tcBorders>
          </w:tcPr>
          <w:p w14:paraId="21E83025"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tcBorders>
              <w:bottom w:val="single" w:sz="12" w:space="0" w:color="A6A6A6"/>
            </w:tcBorders>
          </w:tcPr>
          <w:p w14:paraId="638BC851"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tcBorders>
              <w:bottom w:val="single" w:sz="12" w:space="0" w:color="A6A6A6"/>
            </w:tcBorders>
          </w:tcPr>
          <w:p w14:paraId="0490B335"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top w:val="nil"/>
              <w:bottom w:val="single" w:sz="12" w:space="0" w:color="A6A6A6"/>
            </w:tcBorders>
          </w:tcPr>
          <w:p w14:paraId="3E379B52"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43</w:t>
            </w:r>
          </w:p>
        </w:tc>
      </w:tr>
      <w:tr w:rsidR="00167EF6" w:rsidRPr="00253E68" w14:paraId="6369115F" w14:textId="77777777" w:rsidTr="00167EF6">
        <w:trPr>
          <w:cantSplit/>
        </w:trPr>
        <w:tc>
          <w:tcPr>
            <w:tcW w:w="1418" w:type="dxa"/>
            <w:vMerge w:val="restart"/>
            <w:tcBorders>
              <w:bottom w:val="single" w:sz="12" w:space="0" w:color="A6A6A6"/>
            </w:tcBorders>
            <w:shd w:val="clear" w:color="auto" w:fill="F2F2F2"/>
          </w:tcPr>
          <w:p w14:paraId="08461200" w14:textId="65AFBD17" w:rsidR="00167EF6" w:rsidRPr="00253E68" w:rsidRDefault="00167EF6" w:rsidP="00A1188E">
            <w:pPr>
              <w:spacing w:beforeLines="20" w:before="48" w:afterLines="20" w:after="48" w:line="180" w:lineRule="exact"/>
              <w:rPr>
                <w:rFonts w:eastAsia="Arial" w:cs="Times New Roman"/>
                <w:sz w:val="18"/>
                <w:szCs w:val="18"/>
              </w:rPr>
            </w:pPr>
            <w:r w:rsidRPr="00253E68">
              <w:rPr>
                <w:rFonts w:eastAsia="Arial" w:cs="Times New Roman"/>
                <w:sz w:val="18"/>
                <w:szCs w:val="18"/>
              </w:rPr>
              <w:t>Precinct 3 – Arden station</w:t>
            </w:r>
          </w:p>
        </w:tc>
        <w:tc>
          <w:tcPr>
            <w:tcW w:w="1701" w:type="dxa"/>
            <w:tcBorders>
              <w:bottom w:val="single" w:sz="4" w:space="0" w:color="A59C94"/>
            </w:tcBorders>
            <w:shd w:val="clear" w:color="auto" w:fill="F2F2F2"/>
          </w:tcPr>
          <w:p w14:paraId="032D414D" w14:textId="3BA94FF8"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Weekend/evening</w:t>
            </w:r>
          </w:p>
        </w:tc>
        <w:tc>
          <w:tcPr>
            <w:tcW w:w="1417" w:type="dxa"/>
            <w:tcBorders>
              <w:bottom w:val="single" w:sz="4" w:space="0" w:color="A59C94"/>
            </w:tcBorders>
            <w:shd w:val="clear" w:color="auto" w:fill="F2F2F2"/>
          </w:tcPr>
          <w:p w14:paraId="7A2EDC65"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42 to 52</w:t>
            </w:r>
          </w:p>
        </w:tc>
        <w:tc>
          <w:tcPr>
            <w:tcW w:w="1701" w:type="dxa"/>
            <w:tcBorders>
              <w:bottom w:val="single" w:sz="4" w:space="0" w:color="A59C94"/>
            </w:tcBorders>
            <w:shd w:val="clear" w:color="auto" w:fill="F2F2F2"/>
          </w:tcPr>
          <w:p w14:paraId="72C9FC16"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60</w:t>
            </w:r>
          </w:p>
        </w:tc>
        <w:tc>
          <w:tcPr>
            <w:tcW w:w="1701" w:type="dxa"/>
            <w:tcBorders>
              <w:bottom w:val="single" w:sz="4" w:space="0" w:color="A59C94"/>
            </w:tcBorders>
            <w:shd w:val="clear" w:color="auto" w:fill="F2F2F2"/>
          </w:tcPr>
          <w:p w14:paraId="49D8D067"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55</w:t>
            </w:r>
          </w:p>
        </w:tc>
      </w:tr>
      <w:tr w:rsidR="00167EF6" w:rsidRPr="00253E68" w14:paraId="72893DD1" w14:textId="77777777" w:rsidTr="00167EF6">
        <w:trPr>
          <w:cantSplit/>
        </w:trPr>
        <w:tc>
          <w:tcPr>
            <w:tcW w:w="1418" w:type="dxa"/>
            <w:vMerge/>
            <w:tcBorders>
              <w:bottom w:val="single" w:sz="12" w:space="0" w:color="A6A6A6"/>
            </w:tcBorders>
            <w:shd w:val="clear" w:color="auto" w:fill="F2F2F2"/>
          </w:tcPr>
          <w:p w14:paraId="50CC5961"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tcBorders>
              <w:bottom w:val="single" w:sz="12" w:space="0" w:color="A6A6A6"/>
            </w:tcBorders>
            <w:shd w:val="clear" w:color="auto" w:fill="F2F2F2"/>
          </w:tcPr>
          <w:p w14:paraId="4A8DBF58" w14:textId="77777777"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Night</w:t>
            </w:r>
          </w:p>
        </w:tc>
        <w:tc>
          <w:tcPr>
            <w:tcW w:w="1417" w:type="dxa"/>
            <w:tcBorders>
              <w:bottom w:val="single" w:sz="12" w:space="0" w:color="A6A6A6"/>
            </w:tcBorders>
            <w:shd w:val="clear" w:color="auto" w:fill="F2F2F2"/>
          </w:tcPr>
          <w:p w14:paraId="3AF27C65"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38 to 46</w:t>
            </w:r>
          </w:p>
        </w:tc>
        <w:tc>
          <w:tcPr>
            <w:tcW w:w="3402" w:type="dxa"/>
            <w:gridSpan w:val="2"/>
            <w:tcBorders>
              <w:bottom w:val="single" w:sz="12" w:space="0" w:color="A6A6A6"/>
            </w:tcBorders>
            <w:shd w:val="clear" w:color="auto" w:fill="F2F2F2"/>
          </w:tcPr>
          <w:p w14:paraId="039AF7FA"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46</w:t>
            </w:r>
          </w:p>
        </w:tc>
      </w:tr>
      <w:tr w:rsidR="00167EF6" w:rsidRPr="00253E68" w14:paraId="5D60FCEC" w14:textId="77777777" w:rsidTr="00167EF6">
        <w:trPr>
          <w:cantSplit/>
        </w:trPr>
        <w:tc>
          <w:tcPr>
            <w:tcW w:w="1418" w:type="dxa"/>
            <w:vMerge w:val="restart"/>
            <w:tcBorders>
              <w:top w:val="single" w:sz="12" w:space="0" w:color="A6A6A6"/>
              <w:bottom w:val="single" w:sz="12" w:space="0" w:color="A6A6A6"/>
            </w:tcBorders>
          </w:tcPr>
          <w:p w14:paraId="16156973" w14:textId="77777777" w:rsidR="00167EF6" w:rsidRPr="00253E68" w:rsidRDefault="00167EF6" w:rsidP="00A1188E">
            <w:pPr>
              <w:spacing w:beforeLines="20" w:before="48" w:afterLines="20" w:after="48" w:line="180" w:lineRule="exact"/>
              <w:rPr>
                <w:rFonts w:eastAsia="Arial" w:cs="Times New Roman"/>
                <w:sz w:val="18"/>
                <w:szCs w:val="18"/>
              </w:rPr>
            </w:pPr>
            <w:r w:rsidRPr="00253E68">
              <w:rPr>
                <w:rFonts w:eastAsia="Arial" w:cs="Times New Roman"/>
                <w:sz w:val="18"/>
                <w:szCs w:val="18"/>
              </w:rPr>
              <w:t>Precinct 4 – Parkville station</w:t>
            </w:r>
          </w:p>
        </w:tc>
        <w:tc>
          <w:tcPr>
            <w:tcW w:w="1701" w:type="dxa"/>
            <w:tcBorders>
              <w:top w:val="single" w:sz="12" w:space="0" w:color="A6A6A6"/>
              <w:bottom w:val="single" w:sz="4" w:space="0" w:color="A59C94"/>
            </w:tcBorders>
          </w:tcPr>
          <w:p w14:paraId="4E7B1141" w14:textId="2F5DB407"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Weekend/evening</w:t>
            </w:r>
          </w:p>
        </w:tc>
        <w:tc>
          <w:tcPr>
            <w:tcW w:w="1417" w:type="dxa"/>
            <w:tcBorders>
              <w:top w:val="single" w:sz="12" w:space="0" w:color="A6A6A6"/>
              <w:bottom w:val="single" w:sz="4" w:space="0" w:color="A59C94"/>
            </w:tcBorders>
          </w:tcPr>
          <w:p w14:paraId="6251D875"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49 to 59</w:t>
            </w:r>
          </w:p>
        </w:tc>
        <w:tc>
          <w:tcPr>
            <w:tcW w:w="1701" w:type="dxa"/>
            <w:tcBorders>
              <w:top w:val="single" w:sz="12" w:space="0" w:color="A6A6A6"/>
              <w:bottom w:val="single" w:sz="4" w:space="0" w:color="A59C94"/>
            </w:tcBorders>
          </w:tcPr>
          <w:p w14:paraId="78E9E548"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69</w:t>
            </w:r>
          </w:p>
        </w:tc>
        <w:tc>
          <w:tcPr>
            <w:tcW w:w="1701" w:type="dxa"/>
            <w:tcBorders>
              <w:top w:val="single" w:sz="12" w:space="0" w:color="A6A6A6"/>
              <w:bottom w:val="single" w:sz="4" w:space="0" w:color="A59C94"/>
            </w:tcBorders>
          </w:tcPr>
          <w:p w14:paraId="400DE0C2"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64</w:t>
            </w:r>
          </w:p>
        </w:tc>
      </w:tr>
      <w:tr w:rsidR="00167EF6" w:rsidRPr="00253E68" w14:paraId="5879F546" w14:textId="77777777" w:rsidTr="00167EF6">
        <w:trPr>
          <w:cantSplit/>
        </w:trPr>
        <w:tc>
          <w:tcPr>
            <w:tcW w:w="1418" w:type="dxa"/>
            <w:vMerge/>
            <w:tcBorders>
              <w:bottom w:val="single" w:sz="12" w:space="0" w:color="A6A6A6"/>
            </w:tcBorders>
          </w:tcPr>
          <w:p w14:paraId="6CD3CC90"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tcBorders>
              <w:bottom w:val="single" w:sz="12" w:space="0" w:color="A6A6A6"/>
            </w:tcBorders>
          </w:tcPr>
          <w:p w14:paraId="145BA08F" w14:textId="77777777"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Night</w:t>
            </w:r>
          </w:p>
        </w:tc>
        <w:tc>
          <w:tcPr>
            <w:tcW w:w="1417" w:type="dxa"/>
            <w:tcBorders>
              <w:bottom w:val="single" w:sz="12" w:space="0" w:color="A6A6A6"/>
            </w:tcBorders>
          </w:tcPr>
          <w:p w14:paraId="1A2B4553"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42 to 55</w:t>
            </w:r>
          </w:p>
        </w:tc>
        <w:tc>
          <w:tcPr>
            <w:tcW w:w="3402" w:type="dxa"/>
            <w:gridSpan w:val="2"/>
            <w:tcBorders>
              <w:bottom w:val="single" w:sz="12" w:space="0" w:color="A6A6A6"/>
            </w:tcBorders>
          </w:tcPr>
          <w:p w14:paraId="090F3D8C"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51</w:t>
            </w:r>
          </w:p>
        </w:tc>
      </w:tr>
      <w:tr w:rsidR="00167EF6" w:rsidRPr="00253E68" w14:paraId="61A1ABDC" w14:textId="77777777" w:rsidTr="00167EF6">
        <w:trPr>
          <w:cantSplit/>
        </w:trPr>
        <w:tc>
          <w:tcPr>
            <w:tcW w:w="1418" w:type="dxa"/>
            <w:vMerge w:val="restart"/>
            <w:tcBorders>
              <w:bottom w:val="single" w:sz="12" w:space="0" w:color="A6A6A6"/>
            </w:tcBorders>
            <w:shd w:val="clear" w:color="auto" w:fill="F2F2F2"/>
          </w:tcPr>
          <w:p w14:paraId="59C352DF" w14:textId="761C7631" w:rsidR="00167EF6" w:rsidRPr="00253E68" w:rsidRDefault="00167EF6" w:rsidP="00B11431">
            <w:pPr>
              <w:keepNext/>
              <w:spacing w:beforeLines="20" w:before="48" w:afterLines="20" w:after="48" w:line="180" w:lineRule="exact"/>
              <w:rPr>
                <w:rFonts w:eastAsia="Arial" w:cs="Times New Roman"/>
                <w:sz w:val="18"/>
                <w:szCs w:val="18"/>
              </w:rPr>
            </w:pPr>
            <w:r w:rsidRPr="00253E68">
              <w:rPr>
                <w:rFonts w:eastAsia="Arial" w:cs="Times New Roman"/>
                <w:sz w:val="18"/>
                <w:szCs w:val="18"/>
              </w:rPr>
              <w:t>Precinct 5 – CBD North station</w:t>
            </w:r>
          </w:p>
        </w:tc>
        <w:tc>
          <w:tcPr>
            <w:tcW w:w="1701" w:type="dxa"/>
            <w:tcBorders>
              <w:bottom w:val="single" w:sz="4" w:space="0" w:color="A59C94"/>
            </w:tcBorders>
            <w:shd w:val="clear" w:color="auto" w:fill="F2F2F2"/>
          </w:tcPr>
          <w:p w14:paraId="354F2A0D" w14:textId="253637A7" w:rsidR="00167EF6" w:rsidRPr="00FE7AEE" w:rsidRDefault="00167EF6" w:rsidP="00B11431">
            <w:pPr>
              <w:keepNext/>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Weekend/evening</w:t>
            </w:r>
          </w:p>
        </w:tc>
        <w:tc>
          <w:tcPr>
            <w:tcW w:w="1417" w:type="dxa"/>
            <w:tcBorders>
              <w:bottom w:val="single" w:sz="4" w:space="0" w:color="A59C94"/>
            </w:tcBorders>
            <w:shd w:val="clear" w:color="auto" w:fill="F2F2F2"/>
          </w:tcPr>
          <w:p w14:paraId="390D03EC" w14:textId="77777777" w:rsidR="00167EF6" w:rsidRPr="00253E68" w:rsidRDefault="00167EF6" w:rsidP="00B11431">
            <w:pPr>
              <w:keepNext/>
              <w:spacing w:beforeLines="20" w:before="48" w:afterLines="20" w:after="48" w:line="180" w:lineRule="exact"/>
              <w:jc w:val="center"/>
              <w:rPr>
                <w:rFonts w:eastAsia="Arial" w:cs="Times New Roman"/>
                <w:sz w:val="18"/>
                <w:szCs w:val="18"/>
              </w:rPr>
            </w:pPr>
            <w:r w:rsidRPr="00253E68">
              <w:rPr>
                <w:rFonts w:eastAsia="Arial" w:cs="Times New Roman"/>
                <w:sz w:val="18"/>
                <w:szCs w:val="18"/>
              </w:rPr>
              <w:t>57 to 63</w:t>
            </w:r>
          </w:p>
        </w:tc>
        <w:tc>
          <w:tcPr>
            <w:tcW w:w="1701" w:type="dxa"/>
            <w:tcBorders>
              <w:bottom w:val="single" w:sz="4" w:space="0" w:color="A59C94"/>
            </w:tcBorders>
            <w:shd w:val="clear" w:color="auto" w:fill="F2F2F2"/>
          </w:tcPr>
          <w:p w14:paraId="435C4E59" w14:textId="77777777" w:rsidR="00167EF6" w:rsidRPr="00253E68" w:rsidRDefault="00167EF6" w:rsidP="00B11431">
            <w:pPr>
              <w:keepNext/>
              <w:spacing w:beforeLines="20" w:before="48" w:afterLines="20" w:after="48" w:line="180" w:lineRule="exact"/>
              <w:jc w:val="center"/>
              <w:rPr>
                <w:rFonts w:eastAsia="Arial" w:cs="Times New Roman"/>
                <w:sz w:val="18"/>
                <w:szCs w:val="18"/>
              </w:rPr>
            </w:pPr>
            <w:r w:rsidRPr="00253E68">
              <w:rPr>
                <w:rFonts w:eastAsia="Arial" w:cs="Times New Roman"/>
                <w:sz w:val="18"/>
                <w:szCs w:val="18"/>
              </w:rPr>
              <w:t>70</w:t>
            </w:r>
          </w:p>
        </w:tc>
        <w:tc>
          <w:tcPr>
            <w:tcW w:w="1701" w:type="dxa"/>
            <w:tcBorders>
              <w:bottom w:val="single" w:sz="4" w:space="0" w:color="A59C94"/>
            </w:tcBorders>
            <w:shd w:val="clear" w:color="auto" w:fill="F2F2F2"/>
          </w:tcPr>
          <w:p w14:paraId="47368F76" w14:textId="77777777" w:rsidR="00167EF6" w:rsidRPr="00253E68" w:rsidRDefault="00167EF6" w:rsidP="00B11431">
            <w:pPr>
              <w:keepNext/>
              <w:spacing w:beforeLines="20" w:before="48" w:afterLines="20" w:after="48" w:line="180" w:lineRule="exact"/>
              <w:jc w:val="center"/>
              <w:rPr>
                <w:rFonts w:eastAsia="Arial" w:cs="Times New Roman"/>
                <w:sz w:val="18"/>
                <w:szCs w:val="18"/>
              </w:rPr>
            </w:pPr>
            <w:r w:rsidRPr="00253E68">
              <w:rPr>
                <w:rFonts w:eastAsia="Arial" w:cs="Times New Roman"/>
                <w:sz w:val="18"/>
                <w:szCs w:val="18"/>
              </w:rPr>
              <w:t>65</w:t>
            </w:r>
          </w:p>
        </w:tc>
      </w:tr>
      <w:tr w:rsidR="00167EF6" w:rsidRPr="00253E68" w14:paraId="7ED59506" w14:textId="77777777" w:rsidTr="00167EF6">
        <w:trPr>
          <w:cantSplit/>
        </w:trPr>
        <w:tc>
          <w:tcPr>
            <w:tcW w:w="1418" w:type="dxa"/>
            <w:vMerge/>
            <w:tcBorders>
              <w:bottom w:val="single" w:sz="12" w:space="0" w:color="A6A6A6"/>
            </w:tcBorders>
            <w:shd w:val="clear" w:color="auto" w:fill="F2F2F2"/>
          </w:tcPr>
          <w:p w14:paraId="124B139B"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tcBorders>
              <w:bottom w:val="single" w:sz="12" w:space="0" w:color="A6A6A6"/>
            </w:tcBorders>
            <w:shd w:val="clear" w:color="auto" w:fill="F2F2F2"/>
          </w:tcPr>
          <w:p w14:paraId="653BDE60" w14:textId="77777777"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Night</w:t>
            </w:r>
          </w:p>
        </w:tc>
        <w:tc>
          <w:tcPr>
            <w:tcW w:w="1417" w:type="dxa"/>
            <w:tcBorders>
              <w:bottom w:val="single" w:sz="12" w:space="0" w:color="A6A6A6"/>
            </w:tcBorders>
            <w:shd w:val="clear" w:color="auto" w:fill="F2F2F2"/>
          </w:tcPr>
          <w:p w14:paraId="44CEE423"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50 to 58</w:t>
            </w:r>
          </w:p>
        </w:tc>
        <w:tc>
          <w:tcPr>
            <w:tcW w:w="3402" w:type="dxa"/>
            <w:gridSpan w:val="2"/>
            <w:tcBorders>
              <w:bottom w:val="single" w:sz="12" w:space="0" w:color="A6A6A6"/>
            </w:tcBorders>
            <w:shd w:val="clear" w:color="auto" w:fill="F2F2F2"/>
          </w:tcPr>
          <w:p w14:paraId="5012F5B2"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48</w:t>
            </w:r>
          </w:p>
        </w:tc>
      </w:tr>
      <w:tr w:rsidR="00167EF6" w:rsidRPr="00253E68" w14:paraId="68321732" w14:textId="77777777" w:rsidTr="00167EF6">
        <w:trPr>
          <w:cantSplit/>
        </w:trPr>
        <w:tc>
          <w:tcPr>
            <w:tcW w:w="1418" w:type="dxa"/>
            <w:vMerge w:val="restart"/>
            <w:tcBorders>
              <w:top w:val="single" w:sz="12" w:space="0" w:color="A6A6A6"/>
              <w:bottom w:val="single" w:sz="12" w:space="0" w:color="A6A6A6"/>
            </w:tcBorders>
          </w:tcPr>
          <w:p w14:paraId="62C3031D" w14:textId="77777777" w:rsidR="00167EF6" w:rsidRPr="00253E68" w:rsidRDefault="00167EF6" w:rsidP="00A1188E">
            <w:pPr>
              <w:spacing w:beforeLines="20" w:before="48" w:afterLines="20" w:after="48" w:line="180" w:lineRule="exact"/>
              <w:rPr>
                <w:rFonts w:eastAsia="Arial" w:cs="Times New Roman"/>
                <w:sz w:val="18"/>
                <w:szCs w:val="18"/>
              </w:rPr>
            </w:pPr>
            <w:r w:rsidRPr="00253E68">
              <w:rPr>
                <w:rFonts w:eastAsia="Arial" w:cs="Times New Roman"/>
                <w:sz w:val="18"/>
                <w:szCs w:val="18"/>
              </w:rPr>
              <w:t>Precinct 6 – CBD South station</w:t>
            </w:r>
          </w:p>
        </w:tc>
        <w:tc>
          <w:tcPr>
            <w:tcW w:w="1701" w:type="dxa"/>
            <w:tcBorders>
              <w:top w:val="single" w:sz="12" w:space="0" w:color="A6A6A6"/>
              <w:bottom w:val="single" w:sz="4" w:space="0" w:color="A59C94"/>
            </w:tcBorders>
          </w:tcPr>
          <w:p w14:paraId="6E5B4AB8" w14:textId="5B665D64"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Weekend/evening</w:t>
            </w:r>
          </w:p>
        </w:tc>
        <w:tc>
          <w:tcPr>
            <w:tcW w:w="1417" w:type="dxa"/>
            <w:tcBorders>
              <w:top w:val="single" w:sz="12" w:space="0" w:color="A6A6A6"/>
              <w:bottom w:val="single" w:sz="4" w:space="0" w:color="A59C94"/>
            </w:tcBorders>
          </w:tcPr>
          <w:p w14:paraId="3F4E7738"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48 to 60</w:t>
            </w:r>
          </w:p>
        </w:tc>
        <w:tc>
          <w:tcPr>
            <w:tcW w:w="1701" w:type="dxa"/>
            <w:tcBorders>
              <w:top w:val="single" w:sz="12" w:space="0" w:color="A6A6A6"/>
              <w:bottom w:val="single" w:sz="4" w:space="0" w:color="A59C94"/>
            </w:tcBorders>
          </w:tcPr>
          <w:p w14:paraId="40407B48"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70</w:t>
            </w:r>
          </w:p>
        </w:tc>
        <w:tc>
          <w:tcPr>
            <w:tcW w:w="1701" w:type="dxa"/>
            <w:tcBorders>
              <w:top w:val="single" w:sz="12" w:space="0" w:color="A6A6A6"/>
              <w:bottom w:val="single" w:sz="4" w:space="0" w:color="A59C94"/>
            </w:tcBorders>
          </w:tcPr>
          <w:p w14:paraId="04C64E21"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65</w:t>
            </w:r>
          </w:p>
        </w:tc>
      </w:tr>
      <w:tr w:rsidR="00167EF6" w:rsidRPr="00253E68" w14:paraId="50DCC5F0" w14:textId="77777777" w:rsidTr="00167EF6">
        <w:trPr>
          <w:cantSplit/>
        </w:trPr>
        <w:tc>
          <w:tcPr>
            <w:tcW w:w="1418" w:type="dxa"/>
            <w:vMerge/>
            <w:tcBorders>
              <w:bottom w:val="single" w:sz="12" w:space="0" w:color="A6A6A6"/>
            </w:tcBorders>
          </w:tcPr>
          <w:p w14:paraId="64B0B566"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tcBorders>
              <w:bottom w:val="single" w:sz="12" w:space="0" w:color="A6A6A6"/>
            </w:tcBorders>
          </w:tcPr>
          <w:p w14:paraId="6A2BFAE5" w14:textId="77777777"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Night</w:t>
            </w:r>
          </w:p>
        </w:tc>
        <w:tc>
          <w:tcPr>
            <w:tcW w:w="1417" w:type="dxa"/>
            <w:tcBorders>
              <w:bottom w:val="single" w:sz="12" w:space="0" w:color="A6A6A6"/>
            </w:tcBorders>
          </w:tcPr>
          <w:p w14:paraId="34451229"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40 to 44</w:t>
            </w:r>
          </w:p>
        </w:tc>
        <w:tc>
          <w:tcPr>
            <w:tcW w:w="3402" w:type="dxa"/>
            <w:gridSpan w:val="2"/>
            <w:tcBorders>
              <w:bottom w:val="single" w:sz="12" w:space="0" w:color="A6A6A6"/>
            </w:tcBorders>
          </w:tcPr>
          <w:p w14:paraId="58D6891B"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55</w:t>
            </w:r>
          </w:p>
        </w:tc>
      </w:tr>
      <w:tr w:rsidR="00167EF6" w:rsidRPr="00253E68" w14:paraId="6C6DB6D9" w14:textId="77777777" w:rsidTr="00167EF6">
        <w:trPr>
          <w:cantSplit/>
        </w:trPr>
        <w:tc>
          <w:tcPr>
            <w:tcW w:w="1418" w:type="dxa"/>
            <w:vMerge w:val="restart"/>
            <w:tcBorders>
              <w:bottom w:val="single" w:sz="12" w:space="0" w:color="A6A6A6"/>
            </w:tcBorders>
            <w:shd w:val="clear" w:color="auto" w:fill="F2F2F2"/>
          </w:tcPr>
          <w:p w14:paraId="40A25849" w14:textId="77777777" w:rsidR="00167EF6" w:rsidRPr="00253E68" w:rsidRDefault="00167EF6" w:rsidP="00A1188E">
            <w:pPr>
              <w:spacing w:beforeLines="20" w:before="48" w:afterLines="20" w:after="48" w:line="180" w:lineRule="exact"/>
              <w:rPr>
                <w:rFonts w:eastAsia="Arial" w:cs="Times New Roman"/>
                <w:sz w:val="18"/>
                <w:szCs w:val="18"/>
              </w:rPr>
            </w:pPr>
            <w:r w:rsidRPr="00253E68">
              <w:rPr>
                <w:rFonts w:eastAsia="Arial" w:cs="Times New Roman"/>
                <w:sz w:val="18"/>
                <w:szCs w:val="18"/>
              </w:rPr>
              <w:lastRenderedPageBreak/>
              <w:t>Precinct 7 – Domain station</w:t>
            </w:r>
          </w:p>
        </w:tc>
        <w:tc>
          <w:tcPr>
            <w:tcW w:w="1701" w:type="dxa"/>
            <w:tcBorders>
              <w:bottom w:val="single" w:sz="4" w:space="0" w:color="A59C94"/>
            </w:tcBorders>
            <w:shd w:val="clear" w:color="auto" w:fill="F2F2F2"/>
          </w:tcPr>
          <w:p w14:paraId="2F21C907" w14:textId="53A4F09F"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Weekend/evening</w:t>
            </w:r>
          </w:p>
        </w:tc>
        <w:tc>
          <w:tcPr>
            <w:tcW w:w="1417" w:type="dxa"/>
            <w:tcBorders>
              <w:bottom w:val="single" w:sz="4" w:space="0" w:color="A59C94"/>
            </w:tcBorders>
            <w:shd w:val="clear" w:color="auto" w:fill="F2F2F2"/>
          </w:tcPr>
          <w:p w14:paraId="3E29E996"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53</w:t>
            </w:r>
          </w:p>
        </w:tc>
        <w:tc>
          <w:tcPr>
            <w:tcW w:w="1701" w:type="dxa"/>
            <w:tcBorders>
              <w:bottom w:val="single" w:sz="4" w:space="0" w:color="A59C94"/>
            </w:tcBorders>
            <w:shd w:val="clear" w:color="auto" w:fill="F2F2F2"/>
          </w:tcPr>
          <w:p w14:paraId="68F2E360"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63</w:t>
            </w:r>
          </w:p>
        </w:tc>
        <w:tc>
          <w:tcPr>
            <w:tcW w:w="1701" w:type="dxa"/>
            <w:tcBorders>
              <w:bottom w:val="single" w:sz="4" w:space="0" w:color="A59C94"/>
            </w:tcBorders>
            <w:shd w:val="clear" w:color="auto" w:fill="F2F2F2"/>
          </w:tcPr>
          <w:p w14:paraId="4909C971"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58</w:t>
            </w:r>
          </w:p>
        </w:tc>
      </w:tr>
      <w:tr w:rsidR="00167EF6" w:rsidRPr="00253E68" w14:paraId="56E4329F" w14:textId="77777777" w:rsidTr="00167EF6">
        <w:trPr>
          <w:cantSplit/>
        </w:trPr>
        <w:tc>
          <w:tcPr>
            <w:tcW w:w="1418" w:type="dxa"/>
            <w:vMerge/>
            <w:tcBorders>
              <w:bottom w:val="single" w:sz="12" w:space="0" w:color="A6A6A6"/>
            </w:tcBorders>
            <w:shd w:val="clear" w:color="auto" w:fill="F2F2F2"/>
          </w:tcPr>
          <w:p w14:paraId="480C90FA"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tcBorders>
              <w:bottom w:val="single" w:sz="12" w:space="0" w:color="A6A6A6"/>
            </w:tcBorders>
            <w:shd w:val="clear" w:color="auto" w:fill="F2F2F2"/>
          </w:tcPr>
          <w:p w14:paraId="2522A143" w14:textId="77777777"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Night</w:t>
            </w:r>
          </w:p>
        </w:tc>
        <w:tc>
          <w:tcPr>
            <w:tcW w:w="1417" w:type="dxa"/>
            <w:tcBorders>
              <w:bottom w:val="single" w:sz="12" w:space="0" w:color="A6A6A6"/>
            </w:tcBorders>
            <w:shd w:val="clear" w:color="auto" w:fill="F2F2F2"/>
          </w:tcPr>
          <w:p w14:paraId="3C914408"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45 to 47</w:t>
            </w:r>
          </w:p>
        </w:tc>
        <w:tc>
          <w:tcPr>
            <w:tcW w:w="3402" w:type="dxa"/>
            <w:gridSpan w:val="2"/>
            <w:tcBorders>
              <w:bottom w:val="single" w:sz="12" w:space="0" w:color="A6A6A6"/>
            </w:tcBorders>
            <w:shd w:val="clear" w:color="auto" w:fill="F2F2F2"/>
          </w:tcPr>
          <w:p w14:paraId="2BEBC5B1"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49</w:t>
            </w:r>
          </w:p>
        </w:tc>
      </w:tr>
      <w:tr w:rsidR="00167EF6" w:rsidRPr="00253E68" w14:paraId="634A6333" w14:textId="77777777" w:rsidTr="00167EF6">
        <w:trPr>
          <w:cantSplit/>
        </w:trPr>
        <w:tc>
          <w:tcPr>
            <w:tcW w:w="1418" w:type="dxa"/>
            <w:vMerge w:val="restart"/>
            <w:shd w:val="clear" w:color="auto" w:fill="FFFFFF"/>
          </w:tcPr>
          <w:p w14:paraId="0B76E4B7" w14:textId="77777777" w:rsidR="00167EF6" w:rsidRPr="00253E68" w:rsidRDefault="00167EF6" w:rsidP="00A1188E">
            <w:pPr>
              <w:spacing w:beforeLines="20" w:before="48" w:afterLines="20" w:after="48" w:line="180" w:lineRule="exact"/>
              <w:rPr>
                <w:rFonts w:eastAsia="Arial" w:cs="Times New Roman"/>
                <w:sz w:val="18"/>
                <w:szCs w:val="18"/>
              </w:rPr>
            </w:pPr>
            <w:r w:rsidRPr="00253E68">
              <w:rPr>
                <w:rFonts w:eastAsia="Arial" w:cs="Times New Roman"/>
                <w:sz w:val="18"/>
                <w:szCs w:val="18"/>
              </w:rPr>
              <w:t>Precinct 8 – Eastern portal</w:t>
            </w:r>
          </w:p>
        </w:tc>
        <w:tc>
          <w:tcPr>
            <w:tcW w:w="1701" w:type="dxa"/>
            <w:vMerge w:val="restart"/>
            <w:shd w:val="clear" w:color="auto" w:fill="FFFFFF"/>
          </w:tcPr>
          <w:p w14:paraId="6B3109FC" w14:textId="6D2DFF0D"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Weekend/evening</w:t>
            </w:r>
          </w:p>
        </w:tc>
        <w:tc>
          <w:tcPr>
            <w:tcW w:w="1417" w:type="dxa"/>
            <w:vMerge w:val="restart"/>
            <w:shd w:val="clear" w:color="auto" w:fill="FFFFFF"/>
          </w:tcPr>
          <w:p w14:paraId="5358E9A7"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38 to 46</w:t>
            </w:r>
          </w:p>
        </w:tc>
        <w:tc>
          <w:tcPr>
            <w:tcW w:w="3402" w:type="dxa"/>
            <w:gridSpan w:val="2"/>
            <w:tcBorders>
              <w:top w:val="single" w:sz="12" w:space="0" w:color="A6A6A6"/>
              <w:bottom w:val="nil"/>
            </w:tcBorders>
            <w:shd w:val="clear" w:color="auto" w:fill="FFFFFF"/>
          </w:tcPr>
          <w:p w14:paraId="15089518"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139 Osbourne Street, South Yarra</w:t>
            </w:r>
          </w:p>
        </w:tc>
      </w:tr>
      <w:tr w:rsidR="00167EF6" w:rsidRPr="00253E68" w14:paraId="7538D809" w14:textId="77777777" w:rsidTr="00167EF6">
        <w:trPr>
          <w:cantSplit/>
        </w:trPr>
        <w:tc>
          <w:tcPr>
            <w:tcW w:w="1418" w:type="dxa"/>
            <w:vMerge/>
            <w:shd w:val="clear" w:color="auto" w:fill="FFFFFF"/>
          </w:tcPr>
          <w:p w14:paraId="37CC9151"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shd w:val="clear" w:color="auto" w:fill="FFFFFF"/>
          </w:tcPr>
          <w:p w14:paraId="3DEF9895"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shd w:val="clear" w:color="auto" w:fill="FFFFFF"/>
          </w:tcPr>
          <w:p w14:paraId="2BBD62E6"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1701" w:type="dxa"/>
            <w:tcBorders>
              <w:top w:val="nil"/>
              <w:bottom w:val="single" w:sz="4" w:space="0" w:color="A59C94"/>
            </w:tcBorders>
            <w:shd w:val="clear" w:color="auto" w:fill="FFFFFF"/>
          </w:tcPr>
          <w:p w14:paraId="1B87D212" w14:textId="77777777" w:rsidR="00167EF6" w:rsidRPr="00253E68" w:rsidRDefault="00167EF6" w:rsidP="00A1188E">
            <w:pPr>
              <w:spacing w:beforeLines="20" w:before="48" w:afterLines="20" w:after="48" w:line="180" w:lineRule="exact"/>
              <w:jc w:val="center"/>
              <w:rPr>
                <w:rFonts w:eastAsia="Arial" w:cs="Times New Roman"/>
                <w:color w:val="FFFFFF"/>
                <w:sz w:val="14"/>
                <w:szCs w:val="18"/>
                <w14:textFill>
                  <w14:solidFill>
                    <w14:srgbClr w14:val="FFFFFF">
                      <w14:lumMod w14:val="65000"/>
                    </w14:srgbClr>
                  </w14:solidFill>
                </w14:textFill>
              </w:rPr>
            </w:pPr>
            <w:r w:rsidRPr="00253E68">
              <w:rPr>
                <w:rFonts w:eastAsia="Arial" w:cs="Times New Roman"/>
                <w:sz w:val="18"/>
                <w:szCs w:val="18"/>
              </w:rPr>
              <w:t>56</w:t>
            </w:r>
          </w:p>
        </w:tc>
        <w:tc>
          <w:tcPr>
            <w:tcW w:w="1701" w:type="dxa"/>
            <w:tcBorders>
              <w:top w:val="nil"/>
              <w:bottom w:val="single" w:sz="4" w:space="0" w:color="A59C94"/>
            </w:tcBorders>
            <w:shd w:val="clear" w:color="auto" w:fill="FFFFFF"/>
          </w:tcPr>
          <w:p w14:paraId="4492BF13" w14:textId="77777777" w:rsidR="00167EF6" w:rsidRPr="00253E68" w:rsidRDefault="00167EF6" w:rsidP="00A1188E">
            <w:pPr>
              <w:spacing w:beforeLines="20" w:before="48" w:afterLines="20" w:after="48" w:line="180" w:lineRule="exact"/>
              <w:jc w:val="center"/>
              <w:rPr>
                <w:rFonts w:eastAsia="Arial" w:cs="Times New Roman"/>
                <w:sz w:val="14"/>
                <w:szCs w:val="18"/>
              </w:rPr>
            </w:pPr>
            <w:r w:rsidRPr="00253E68">
              <w:rPr>
                <w:rFonts w:eastAsia="Arial" w:cs="Times New Roman"/>
                <w:sz w:val="18"/>
                <w:szCs w:val="18"/>
              </w:rPr>
              <w:t>51</w:t>
            </w:r>
          </w:p>
        </w:tc>
      </w:tr>
      <w:tr w:rsidR="00167EF6" w:rsidRPr="00253E68" w14:paraId="27C41BAD" w14:textId="77777777" w:rsidTr="00167EF6">
        <w:trPr>
          <w:cantSplit/>
        </w:trPr>
        <w:tc>
          <w:tcPr>
            <w:tcW w:w="1418" w:type="dxa"/>
            <w:vMerge/>
            <w:shd w:val="clear" w:color="auto" w:fill="FFFFFF"/>
          </w:tcPr>
          <w:p w14:paraId="20C4C470"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shd w:val="clear" w:color="auto" w:fill="FFFFFF"/>
          </w:tcPr>
          <w:p w14:paraId="37B0B735"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shd w:val="clear" w:color="auto" w:fill="FFFFFF"/>
          </w:tcPr>
          <w:p w14:paraId="117140C7"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bottom w:val="nil"/>
            </w:tcBorders>
            <w:shd w:val="clear" w:color="auto" w:fill="FFFFFF"/>
          </w:tcPr>
          <w:p w14:paraId="40CEC193"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6 William Street, South Yarra</w:t>
            </w:r>
          </w:p>
        </w:tc>
      </w:tr>
      <w:tr w:rsidR="00167EF6" w:rsidRPr="00253E68" w14:paraId="70A42351" w14:textId="77777777" w:rsidTr="00167EF6">
        <w:trPr>
          <w:cantSplit/>
        </w:trPr>
        <w:tc>
          <w:tcPr>
            <w:tcW w:w="1418" w:type="dxa"/>
            <w:vMerge/>
            <w:shd w:val="clear" w:color="auto" w:fill="FFFFFF"/>
          </w:tcPr>
          <w:p w14:paraId="29667518"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shd w:val="clear" w:color="auto" w:fill="FFFFFF"/>
          </w:tcPr>
          <w:p w14:paraId="5AA6EADD"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shd w:val="clear" w:color="auto" w:fill="FFFFFF"/>
          </w:tcPr>
          <w:p w14:paraId="508D159F"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1701" w:type="dxa"/>
            <w:tcBorders>
              <w:top w:val="nil"/>
              <w:bottom w:val="single" w:sz="4" w:space="0" w:color="A59C94"/>
            </w:tcBorders>
            <w:shd w:val="clear" w:color="auto" w:fill="FFFFFF"/>
          </w:tcPr>
          <w:p w14:paraId="4F835FD5"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51</w:t>
            </w:r>
          </w:p>
        </w:tc>
        <w:tc>
          <w:tcPr>
            <w:tcW w:w="1701" w:type="dxa"/>
            <w:tcBorders>
              <w:top w:val="nil"/>
              <w:bottom w:val="single" w:sz="4" w:space="0" w:color="A59C94"/>
            </w:tcBorders>
            <w:shd w:val="clear" w:color="auto" w:fill="FFFFFF"/>
          </w:tcPr>
          <w:p w14:paraId="7E005DDE"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46</w:t>
            </w:r>
          </w:p>
        </w:tc>
      </w:tr>
      <w:tr w:rsidR="00167EF6" w:rsidRPr="00253E68" w14:paraId="179AB5A6" w14:textId="77777777" w:rsidTr="00167EF6">
        <w:trPr>
          <w:cantSplit/>
        </w:trPr>
        <w:tc>
          <w:tcPr>
            <w:tcW w:w="1418" w:type="dxa"/>
            <w:vMerge/>
            <w:shd w:val="clear" w:color="auto" w:fill="FFFFFF"/>
          </w:tcPr>
          <w:p w14:paraId="63EBCF3D"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shd w:val="clear" w:color="auto" w:fill="FFFFFF"/>
          </w:tcPr>
          <w:p w14:paraId="687A37E4"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shd w:val="clear" w:color="auto" w:fill="FFFFFF"/>
          </w:tcPr>
          <w:p w14:paraId="33BF12C6"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bottom w:val="nil"/>
            </w:tcBorders>
            <w:shd w:val="clear" w:color="auto" w:fill="FFFFFF"/>
          </w:tcPr>
          <w:p w14:paraId="444013D1"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16 William Street, South Yarra</w:t>
            </w:r>
          </w:p>
        </w:tc>
      </w:tr>
      <w:tr w:rsidR="00167EF6" w:rsidRPr="00253E68" w14:paraId="7957219C" w14:textId="77777777" w:rsidTr="00167EF6">
        <w:trPr>
          <w:cantSplit/>
        </w:trPr>
        <w:tc>
          <w:tcPr>
            <w:tcW w:w="1418" w:type="dxa"/>
            <w:vMerge/>
            <w:shd w:val="clear" w:color="auto" w:fill="FFFFFF"/>
          </w:tcPr>
          <w:p w14:paraId="25375D66"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tcBorders>
              <w:bottom w:val="single" w:sz="4" w:space="0" w:color="A59C94"/>
            </w:tcBorders>
            <w:shd w:val="clear" w:color="auto" w:fill="FFFFFF"/>
          </w:tcPr>
          <w:p w14:paraId="5806DF74" w14:textId="77777777" w:rsidR="00167EF6" w:rsidRPr="00FE7AEE" w:rsidRDefault="00167EF6" w:rsidP="00A1188E">
            <w:pPr>
              <w:spacing w:beforeLines="20" w:before="48" w:afterLines="20" w:after="48" w:line="180" w:lineRule="exact"/>
              <w:jc w:val="center"/>
              <w:rPr>
                <w:rFonts w:eastAsia="Arial" w:cs="Times New Roman"/>
                <w:iCs/>
                <w:sz w:val="18"/>
                <w:szCs w:val="18"/>
              </w:rPr>
            </w:pPr>
          </w:p>
        </w:tc>
        <w:tc>
          <w:tcPr>
            <w:tcW w:w="1417" w:type="dxa"/>
            <w:vMerge/>
            <w:tcBorders>
              <w:bottom w:val="single" w:sz="4" w:space="0" w:color="A59C94"/>
            </w:tcBorders>
            <w:shd w:val="clear" w:color="auto" w:fill="FFFFFF"/>
          </w:tcPr>
          <w:p w14:paraId="1AB75755"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1701" w:type="dxa"/>
            <w:tcBorders>
              <w:top w:val="nil"/>
              <w:bottom w:val="single" w:sz="4" w:space="0" w:color="A59C94"/>
            </w:tcBorders>
            <w:shd w:val="clear" w:color="auto" w:fill="FFFFFF"/>
          </w:tcPr>
          <w:p w14:paraId="069E2AD4"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48</w:t>
            </w:r>
          </w:p>
        </w:tc>
        <w:tc>
          <w:tcPr>
            <w:tcW w:w="1701" w:type="dxa"/>
            <w:tcBorders>
              <w:top w:val="nil"/>
              <w:bottom w:val="single" w:sz="4" w:space="0" w:color="A59C94"/>
            </w:tcBorders>
            <w:shd w:val="clear" w:color="auto" w:fill="FFFFFF"/>
          </w:tcPr>
          <w:p w14:paraId="7CDDBD69"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43</w:t>
            </w:r>
          </w:p>
        </w:tc>
      </w:tr>
      <w:tr w:rsidR="00167EF6" w:rsidRPr="00253E68" w14:paraId="53E11FEF" w14:textId="77777777" w:rsidTr="00167EF6">
        <w:trPr>
          <w:cantSplit/>
        </w:trPr>
        <w:tc>
          <w:tcPr>
            <w:tcW w:w="1418" w:type="dxa"/>
            <w:vMerge/>
            <w:shd w:val="clear" w:color="auto" w:fill="FFFFFF"/>
          </w:tcPr>
          <w:p w14:paraId="1EB167D8"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val="restart"/>
            <w:shd w:val="clear" w:color="auto" w:fill="FFFFFF"/>
          </w:tcPr>
          <w:p w14:paraId="16E97AD9" w14:textId="77777777" w:rsidR="00167EF6" w:rsidRPr="00FE7AEE" w:rsidRDefault="00167EF6" w:rsidP="00A1188E">
            <w:pPr>
              <w:spacing w:beforeLines="20" w:before="48" w:afterLines="20" w:after="48" w:line="180" w:lineRule="exact"/>
              <w:jc w:val="center"/>
              <w:rPr>
                <w:rFonts w:eastAsia="Arial" w:cs="Times New Roman"/>
                <w:iCs/>
                <w:sz w:val="18"/>
                <w:szCs w:val="18"/>
              </w:rPr>
            </w:pPr>
            <w:r w:rsidRPr="00FE7AEE">
              <w:rPr>
                <w:rFonts w:eastAsia="Arial" w:cs="Times New Roman"/>
                <w:iCs/>
                <w:sz w:val="18"/>
                <w:szCs w:val="18"/>
              </w:rPr>
              <w:t>Night</w:t>
            </w:r>
          </w:p>
        </w:tc>
        <w:tc>
          <w:tcPr>
            <w:tcW w:w="1417" w:type="dxa"/>
            <w:vMerge w:val="restart"/>
            <w:shd w:val="clear" w:color="auto" w:fill="FFFFFF"/>
          </w:tcPr>
          <w:p w14:paraId="161AA536"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33 to 44</w:t>
            </w:r>
          </w:p>
        </w:tc>
        <w:tc>
          <w:tcPr>
            <w:tcW w:w="3402" w:type="dxa"/>
            <w:gridSpan w:val="2"/>
            <w:tcBorders>
              <w:bottom w:val="nil"/>
            </w:tcBorders>
            <w:shd w:val="clear" w:color="auto" w:fill="FFFFFF"/>
          </w:tcPr>
          <w:p w14:paraId="1740BBF2"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139 Osbourne Street, South Yarra</w:t>
            </w:r>
          </w:p>
        </w:tc>
      </w:tr>
      <w:tr w:rsidR="00167EF6" w:rsidRPr="00253E68" w14:paraId="4B5FD433" w14:textId="77777777" w:rsidTr="00167EF6">
        <w:trPr>
          <w:cantSplit/>
        </w:trPr>
        <w:tc>
          <w:tcPr>
            <w:tcW w:w="1418" w:type="dxa"/>
            <w:vMerge/>
            <w:shd w:val="clear" w:color="auto" w:fill="FFFFFF"/>
          </w:tcPr>
          <w:p w14:paraId="7E9307A9"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shd w:val="clear" w:color="auto" w:fill="FFFFFF"/>
          </w:tcPr>
          <w:p w14:paraId="6999D78D" w14:textId="77777777" w:rsidR="00167EF6" w:rsidRPr="00253E68" w:rsidRDefault="00167EF6" w:rsidP="00A1188E">
            <w:pPr>
              <w:spacing w:beforeLines="20" w:before="48" w:afterLines="20" w:after="48" w:line="180" w:lineRule="exact"/>
              <w:jc w:val="center"/>
              <w:rPr>
                <w:rFonts w:eastAsia="Arial" w:cs="Times New Roman"/>
                <w:i/>
                <w:sz w:val="18"/>
                <w:szCs w:val="18"/>
              </w:rPr>
            </w:pPr>
          </w:p>
        </w:tc>
        <w:tc>
          <w:tcPr>
            <w:tcW w:w="1417" w:type="dxa"/>
            <w:vMerge/>
            <w:shd w:val="clear" w:color="auto" w:fill="FFFFFF"/>
          </w:tcPr>
          <w:p w14:paraId="4DEF317C"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top w:val="nil"/>
              <w:bottom w:val="single" w:sz="4" w:space="0" w:color="A59C94"/>
            </w:tcBorders>
            <w:shd w:val="clear" w:color="auto" w:fill="FFFFFF"/>
          </w:tcPr>
          <w:p w14:paraId="6C4A4626"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44</w:t>
            </w:r>
          </w:p>
        </w:tc>
      </w:tr>
      <w:tr w:rsidR="00167EF6" w:rsidRPr="00253E68" w14:paraId="475EF3A0" w14:textId="77777777" w:rsidTr="00167EF6">
        <w:trPr>
          <w:cantSplit/>
        </w:trPr>
        <w:tc>
          <w:tcPr>
            <w:tcW w:w="1418" w:type="dxa"/>
            <w:vMerge/>
            <w:shd w:val="clear" w:color="auto" w:fill="FFFFFF"/>
          </w:tcPr>
          <w:p w14:paraId="365C8AC2"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shd w:val="clear" w:color="auto" w:fill="FFFFFF"/>
          </w:tcPr>
          <w:p w14:paraId="17441357" w14:textId="77777777" w:rsidR="00167EF6" w:rsidRPr="00253E68" w:rsidRDefault="00167EF6" w:rsidP="00A1188E">
            <w:pPr>
              <w:spacing w:beforeLines="20" w:before="48" w:afterLines="20" w:after="48" w:line="180" w:lineRule="exact"/>
              <w:jc w:val="center"/>
              <w:rPr>
                <w:rFonts w:eastAsia="Arial" w:cs="Times New Roman"/>
                <w:i/>
                <w:sz w:val="18"/>
                <w:szCs w:val="18"/>
              </w:rPr>
            </w:pPr>
          </w:p>
        </w:tc>
        <w:tc>
          <w:tcPr>
            <w:tcW w:w="1417" w:type="dxa"/>
            <w:vMerge/>
            <w:shd w:val="clear" w:color="auto" w:fill="FFFFFF"/>
          </w:tcPr>
          <w:p w14:paraId="29A6A26F"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bottom w:val="nil"/>
            </w:tcBorders>
            <w:shd w:val="clear" w:color="auto" w:fill="FFFFFF"/>
          </w:tcPr>
          <w:p w14:paraId="78B24E25"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6 William Street, South Yarra</w:t>
            </w:r>
          </w:p>
        </w:tc>
      </w:tr>
      <w:tr w:rsidR="00167EF6" w:rsidRPr="00253E68" w14:paraId="6E275B87" w14:textId="77777777" w:rsidTr="00167EF6">
        <w:trPr>
          <w:cantSplit/>
        </w:trPr>
        <w:tc>
          <w:tcPr>
            <w:tcW w:w="1418" w:type="dxa"/>
            <w:vMerge/>
            <w:shd w:val="clear" w:color="auto" w:fill="FFFFFF"/>
          </w:tcPr>
          <w:p w14:paraId="20B514AC"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shd w:val="clear" w:color="auto" w:fill="FFFFFF"/>
          </w:tcPr>
          <w:p w14:paraId="5DE6D244" w14:textId="77777777" w:rsidR="00167EF6" w:rsidRPr="00253E68" w:rsidRDefault="00167EF6" w:rsidP="00A1188E">
            <w:pPr>
              <w:spacing w:beforeLines="20" w:before="48" w:afterLines="20" w:after="48" w:line="180" w:lineRule="exact"/>
              <w:jc w:val="center"/>
              <w:rPr>
                <w:rFonts w:eastAsia="Arial" w:cs="Times New Roman"/>
                <w:i/>
                <w:sz w:val="18"/>
                <w:szCs w:val="18"/>
              </w:rPr>
            </w:pPr>
          </w:p>
        </w:tc>
        <w:tc>
          <w:tcPr>
            <w:tcW w:w="1417" w:type="dxa"/>
            <w:vMerge/>
            <w:shd w:val="clear" w:color="auto" w:fill="FFFFFF"/>
          </w:tcPr>
          <w:p w14:paraId="7B1D54FD"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top w:val="nil"/>
              <w:bottom w:val="single" w:sz="4" w:space="0" w:color="A59C94"/>
            </w:tcBorders>
            <w:shd w:val="clear" w:color="auto" w:fill="FFFFFF"/>
          </w:tcPr>
          <w:p w14:paraId="2F526965"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52</w:t>
            </w:r>
          </w:p>
        </w:tc>
      </w:tr>
      <w:tr w:rsidR="00167EF6" w:rsidRPr="00253E68" w14:paraId="13F016F9" w14:textId="77777777" w:rsidTr="00167EF6">
        <w:trPr>
          <w:cantSplit/>
        </w:trPr>
        <w:tc>
          <w:tcPr>
            <w:tcW w:w="1418" w:type="dxa"/>
            <w:vMerge/>
            <w:shd w:val="clear" w:color="auto" w:fill="FFFFFF"/>
          </w:tcPr>
          <w:p w14:paraId="76EF4D64"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shd w:val="clear" w:color="auto" w:fill="FFFFFF"/>
          </w:tcPr>
          <w:p w14:paraId="5578DF33" w14:textId="77777777" w:rsidR="00167EF6" w:rsidRPr="00253E68" w:rsidRDefault="00167EF6" w:rsidP="00A1188E">
            <w:pPr>
              <w:spacing w:beforeLines="20" w:before="48" w:afterLines="20" w:after="48" w:line="180" w:lineRule="exact"/>
              <w:jc w:val="center"/>
              <w:rPr>
                <w:rFonts w:eastAsia="Arial" w:cs="Times New Roman"/>
                <w:i/>
                <w:sz w:val="18"/>
                <w:szCs w:val="18"/>
              </w:rPr>
            </w:pPr>
          </w:p>
        </w:tc>
        <w:tc>
          <w:tcPr>
            <w:tcW w:w="1417" w:type="dxa"/>
            <w:vMerge/>
            <w:shd w:val="clear" w:color="auto" w:fill="FFFFFF"/>
          </w:tcPr>
          <w:p w14:paraId="19179AB2"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bottom w:val="nil"/>
            </w:tcBorders>
            <w:shd w:val="clear" w:color="auto" w:fill="FFFFFF"/>
          </w:tcPr>
          <w:p w14:paraId="3996591C"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color w:val="FFFFFF"/>
                <w:sz w:val="14"/>
                <w:szCs w:val="18"/>
                <w14:textFill>
                  <w14:solidFill>
                    <w14:srgbClr w14:val="FFFFFF">
                      <w14:lumMod w14:val="50000"/>
                    </w14:srgbClr>
                  </w14:solidFill>
                </w14:textFill>
              </w:rPr>
              <w:t>16 William Street, South Yarra</w:t>
            </w:r>
          </w:p>
        </w:tc>
      </w:tr>
      <w:tr w:rsidR="00167EF6" w:rsidRPr="00253E68" w14:paraId="3F264844" w14:textId="77777777" w:rsidTr="00167EF6">
        <w:trPr>
          <w:cantSplit/>
        </w:trPr>
        <w:tc>
          <w:tcPr>
            <w:tcW w:w="1418" w:type="dxa"/>
            <w:vMerge/>
            <w:tcBorders>
              <w:bottom w:val="single" w:sz="12" w:space="0" w:color="A6A6A6"/>
            </w:tcBorders>
            <w:shd w:val="clear" w:color="auto" w:fill="FFFFFF"/>
          </w:tcPr>
          <w:p w14:paraId="7CAE1928" w14:textId="77777777" w:rsidR="00167EF6" w:rsidRPr="00253E68" w:rsidRDefault="00167EF6" w:rsidP="00A1188E">
            <w:pPr>
              <w:spacing w:beforeLines="20" w:before="48" w:afterLines="20" w:after="48" w:line="180" w:lineRule="exact"/>
              <w:rPr>
                <w:rFonts w:eastAsia="Arial" w:cs="Times New Roman"/>
                <w:sz w:val="18"/>
                <w:szCs w:val="18"/>
              </w:rPr>
            </w:pPr>
          </w:p>
        </w:tc>
        <w:tc>
          <w:tcPr>
            <w:tcW w:w="1701" w:type="dxa"/>
            <w:vMerge/>
            <w:tcBorders>
              <w:bottom w:val="single" w:sz="12" w:space="0" w:color="A6A6A6"/>
            </w:tcBorders>
            <w:shd w:val="clear" w:color="auto" w:fill="FFFFFF"/>
          </w:tcPr>
          <w:p w14:paraId="3E081768" w14:textId="77777777" w:rsidR="00167EF6" w:rsidRPr="00253E68" w:rsidRDefault="00167EF6" w:rsidP="00A1188E">
            <w:pPr>
              <w:spacing w:beforeLines="20" w:before="48" w:afterLines="20" w:after="48" w:line="180" w:lineRule="exact"/>
              <w:jc w:val="center"/>
              <w:rPr>
                <w:rFonts w:eastAsia="Arial" w:cs="Times New Roman"/>
                <w:i/>
                <w:sz w:val="18"/>
                <w:szCs w:val="18"/>
              </w:rPr>
            </w:pPr>
          </w:p>
        </w:tc>
        <w:tc>
          <w:tcPr>
            <w:tcW w:w="1417" w:type="dxa"/>
            <w:vMerge/>
            <w:tcBorders>
              <w:bottom w:val="single" w:sz="12" w:space="0" w:color="A6A6A6"/>
            </w:tcBorders>
            <w:shd w:val="clear" w:color="auto" w:fill="FFFFFF"/>
          </w:tcPr>
          <w:p w14:paraId="5776BEA1" w14:textId="77777777" w:rsidR="00167EF6" w:rsidRPr="00253E68" w:rsidRDefault="00167EF6" w:rsidP="00A1188E">
            <w:pPr>
              <w:spacing w:beforeLines="20" w:before="48" w:afterLines="20" w:after="48" w:line="180" w:lineRule="exact"/>
              <w:jc w:val="center"/>
              <w:rPr>
                <w:rFonts w:eastAsia="Arial" w:cs="Times New Roman"/>
                <w:sz w:val="18"/>
                <w:szCs w:val="18"/>
              </w:rPr>
            </w:pPr>
          </w:p>
        </w:tc>
        <w:tc>
          <w:tcPr>
            <w:tcW w:w="3402" w:type="dxa"/>
            <w:gridSpan w:val="2"/>
            <w:tcBorders>
              <w:top w:val="nil"/>
              <w:bottom w:val="single" w:sz="12" w:space="0" w:color="A6A6A6"/>
            </w:tcBorders>
            <w:shd w:val="clear" w:color="auto" w:fill="FFFFFF"/>
          </w:tcPr>
          <w:p w14:paraId="017C1C21" w14:textId="77777777" w:rsidR="00167EF6" w:rsidRPr="00253E68" w:rsidRDefault="00167EF6" w:rsidP="00A1188E">
            <w:pPr>
              <w:spacing w:beforeLines="20" w:before="48" w:afterLines="20" w:after="48" w:line="180" w:lineRule="exact"/>
              <w:jc w:val="center"/>
              <w:rPr>
                <w:rFonts w:eastAsia="Arial" w:cs="Times New Roman"/>
                <w:sz w:val="18"/>
                <w:szCs w:val="18"/>
              </w:rPr>
            </w:pPr>
            <w:r w:rsidRPr="00253E68">
              <w:rPr>
                <w:rFonts w:eastAsia="Arial" w:cs="Times New Roman"/>
                <w:sz w:val="18"/>
                <w:szCs w:val="18"/>
              </w:rPr>
              <w:t>35</w:t>
            </w:r>
          </w:p>
        </w:tc>
      </w:tr>
    </w:tbl>
    <w:p w14:paraId="5C4682E7" w14:textId="77777777" w:rsidR="00962F2A" w:rsidRPr="00253E68" w:rsidRDefault="00962F2A" w:rsidP="00E76B8A">
      <w:pPr>
        <w:pStyle w:val="TableText"/>
        <w:spacing w:before="160"/>
        <w:rPr>
          <w:color w:val="A59C94" w:themeColor="accent3"/>
        </w:rPr>
      </w:pPr>
      <w:r w:rsidRPr="00253E68">
        <w:rPr>
          <w:color w:val="A59C94" w:themeColor="accent3"/>
        </w:rPr>
        <w:t>Notes:</w:t>
      </w:r>
    </w:p>
    <w:p w14:paraId="1818CF95" w14:textId="77777777" w:rsidR="00962F2A" w:rsidRPr="00253E68" w:rsidRDefault="00962F2A" w:rsidP="00ED6D4D">
      <w:pPr>
        <w:pStyle w:val="TableText"/>
        <w:numPr>
          <w:ilvl w:val="0"/>
          <w:numId w:val="22"/>
        </w:numPr>
        <w:ind w:left="340" w:hanging="340"/>
        <w:rPr>
          <w:color w:val="A59C94" w:themeColor="accent3"/>
        </w:rPr>
      </w:pPr>
      <w:r w:rsidRPr="00253E68">
        <w:rPr>
          <w:color w:val="A59C94" w:themeColor="accent3"/>
        </w:rPr>
        <w:t>Construction noise levels determined in accordance with EPA 1254</w:t>
      </w:r>
    </w:p>
    <w:p w14:paraId="57AAF8AD" w14:textId="79DD4F5F" w:rsidR="00962F2A" w:rsidRPr="00253E68" w:rsidRDefault="00962F2A" w:rsidP="00ED6D4D">
      <w:pPr>
        <w:pStyle w:val="TableText"/>
        <w:numPr>
          <w:ilvl w:val="0"/>
          <w:numId w:val="22"/>
        </w:numPr>
        <w:spacing w:after="360"/>
        <w:ind w:left="340" w:hanging="340"/>
        <w:rPr>
          <w:color w:val="A59C94" w:themeColor="accent3"/>
        </w:rPr>
      </w:pPr>
      <w:r w:rsidRPr="00253E68">
        <w:rPr>
          <w:color w:val="A59C94" w:themeColor="accent3"/>
        </w:rPr>
        <w:t xml:space="preserve">Baseline locations where existing noise levels were measured are shown </w:t>
      </w:r>
      <w:r w:rsidR="000E1D85">
        <w:rPr>
          <w:color w:val="A59C94" w:themeColor="accent3"/>
        </w:rPr>
        <w:t>i</w:t>
      </w:r>
      <w:r w:rsidRPr="00253E68">
        <w:rPr>
          <w:color w:val="A59C94" w:themeColor="accent3"/>
        </w:rPr>
        <w:t xml:space="preserve">n </w:t>
      </w:r>
      <w:r w:rsidR="00E76B8A" w:rsidRPr="00253E68">
        <w:rPr>
          <w:color w:val="A59C94" w:themeColor="accent3"/>
        </w:rPr>
        <w:fldChar w:fldCharType="begin"/>
      </w:r>
      <w:r w:rsidR="00E76B8A" w:rsidRPr="00253E68">
        <w:rPr>
          <w:color w:val="A59C94" w:themeColor="accent3"/>
        </w:rPr>
        <w:instrText xml:space="preserve"> REF _Ref448754373 \</w:instrText>
      </w:r>
      <w:r w:rsidR="00CE70D3" w:rsidRPr="00253E68">
        <w:instrText>* CharFormat</w:instrText>
      </w:r>
      <w:r w:rsidR="00E76B8A" w:rsidRPr="00253E68">
        <w:rPr>
          <w:color w:val="A59C94" w:themeColor="accent3"/>
        </w:rPr>
        <w:instrText xml:space="preserve"> \h </w:instrText>
      </w:r>
      <w:r w:rsidR="00E76B8A" w:rsidRPr="00253E68">
        <w:rPr>
          <w:color w:val="A59C94" w:themeColor="accent3"/>
        </w:rPr>
      </w:r>
      <w:r w:rsidR="00E76B8A" w:rsidRPr="00253E68">
        <w:rPr>
          <w:color w:val="A59C94" w:themeColor="accent3"/>
        </w:rPr>
        <w:fldChar w:fldCharType="separate"/>
      </w:r>
      <w:r w:rsidR="006E2E93" w:rsidRPr="006E2E93">
        <w:rPr>
          <w:color w:val="A59C94" w:themeColor="accent3"/>
        </w:rPr>
        <w:t>Figure </w:t>
      </w:r>
      <w:r w:rsidR="006E2E93" w:rsidRPr="006E2E93">
        <w:rPr>
          <w:color w:val="A59C94" w:themeColor="accent3"/>
          <w:cs/>
        </w:rPr>
        <w:t>‎</w:t>
      </w:r>
      <w:r w:rsidR="006E2E93" w:rsidRPr="006E2E93">
        <w:rPr>
          <w:color w:val="A59C94" w:themeColor="accent3"/>
        </w:rPr>
        <w:t>13</w:t>
      </w:r>
      <w:r w:rsidR="006E2E93" w:rsidRPr="006E2E93">
        <w:rPr>
          <w:color w:val="A59C94" w:themeColor="accent3"/>
        </w:rPr>
        <w:noBreakHyphen/>
        <w:t>1</w:t>
      </w:r>
      <w:r w:rsidR="00E76B8A" w:rsidRPr="00253E68">
        <w:rPr>
          <w:color w:val="A59C94" w:themeColor="accent3"/>
        </w:rPr>
        <w:fldChar w:fldCharType="end"/>
      </w:r>
      <w:r w:rsidR="00847029">
        <w:rPr>
          <w:color w:val="A59C94" w:themeColor="accent3"/>
        </w:rPr>
        <w:t>.</w:t>
      </w:r>
    </w:p>
    <w:p w14:paraId="3E037521" w14:textId="090336A5" w:rsidR="00F63C23" w:rsidRPr="00253E68" w:rsidRDefault="00F63C23" w:rsidP="00F63C23">
      <w:pPr>
        <w:pStyle w:val="Heading4"/>
      </w:pPr>
      <w:r w:rsidRPr="00253E68">
        <w:t>Airborne Noise Impacts from Construction Vehicles</w:t>
      </w:r>
    </w:p>
    <w:p w14:paraId="70065C08" w14:textId="78D752EA" w:rsidR="004532ED" w:rsidRPr="00253E68" w:rsidRDefault="00167EF6" w:rsidP="00167EF6">
      <w:pPr>
        <w:pStyle w:val="BodyText"/>
      </w:pPr>
      <w:r w:rsidRPr="00253E68">
        <w:t>Significant numbers of construction vehicles associated with spoil removal and material and equipment delivery are anticipated as part of Melbourne Metro. Of these construction vehicles, a</w:t>
      </w:r>
      <w:r w:rsidR="00F63C23" w:rsidRPr="00253E68">
        <w:t>pproximately 3</w:t>
      </w:r>
      <w:r w:rsidR="002238F0" w:rsidRPr="00253E68">
        <w:t>4</w:t>
      </w:r>
      <w:r w:rsidR="00F63C23" w:rsidRPr="00253E68">
        <w:t>0,000 one-way spoil truck movements are anticipated across the construction work sites</w:t>
      </w:r>
      <w:r w:rsidR="004F2DC4" w:rsidRPr="00253E68">
        <w:t xml:space="preserve"> over the whole construction program</w:t>
      </w:r>
      <w:r w:rsidR="00F63C23" w:rsidRPr="00253E68">
        <w:t xml:space="preserve">. Airborne noise from construction vehicles has the potential to impact residents in close proximity to haul routes, especially </w:t>
      </w:r>
      <w:r w:rsidR="00B3591B">
        <w:t xml:space="preserve">if trucks travel </w:t>
      </w:r>
      <w:r w:rsidR="00F63C23" w:rsidRPr="00253E68">
        <w:t>at night when ambient noise levels are lower. Spoil truck movements would operate 24-hours per day</w:t>
      </w:r>
      <w:r w:rsidR="000604C1">
        <w:t>,</w:t>
      </w:r>
      <w:r w:rsidR="00F63C23" w:rsidRPr="00253E68">
        <w:t xml:space="preserve"> where possible</w:t>
      </w:r>
      <w:r w:rsidR="000604C1">
        <w:t>,</w:t>
      </w:r>
      <w:r w:rsidR="00F63C23" w:rsidRPr="00253E68">
        <w:t xml:space="preserve"> at the Arden, Domain and </w:t>
      </w:r>
      <w:r w:rsidR="004532ED" w:rsidRPr="00253E68">
        <w:t xml:space="preserve">potential </w:t>
      </w:r>
      <w:r w:rsidR="00F63C23" w:rsidRPr="00253E68">
        <w:t xml:space="preserve">Fawkner Park construction work sites and all station precincts. </w:t>
      </w:r>
    </w:p>
    <w:p w14:paraId="25B14D5B" w14:textId="084FE871" w:rsidR="00F63C23" w:rsidRPr="00253E68" w:rsidRDefault="00F63C23" w:rsidP="00F63C23">
      <w:pPr>
        <w:pStyle w:val="BodyText"/>
      </w:pPr>
      <w:r w:rsidRPr="00253E68">
        <w:t>Spoil movements at the eastern and western portals would be undertaken during Normal Working Hours (where possible), except during rail occupations (24-hour site services that will occasionally occur at each portal). There would be minimal requirement for spoil removal from the western turnback and none anticipated to occur at night.</w:t>
      </w:r>
    </w:p>
    <w:p w14:paraId="1DF151C9" w14:textId="77777777" w:rsidR="00F63C23" w:rsidRPr="00253E68" w:rsidRDefault="00F63C23" w:rsidP="00F63C23">
      <w:pPr>
        <w:pStyle w:val="BodyText"/>
      </w:pPr>
      <w:r w:rsidRPr="00253E68">
        <w:t>Spoil trucks would use ‘preferred traffic routes’ and the use of local roads would be restricted to Normal Working Hours (where possible). If a resident in the vicinity of a construction site is adversely impacted by construction vehicles, consideration could be given to offering suitable noise mitigation, such as improved glazing or respite as appropriate.</w:t>
      </w:r>
    </w:p>
    <w:p w14:paraId="67E81C9E" w14:textId="4C0928E8" w:rsidR="002A5678" w:rsidRPr="00253E68" w:rsidRDefault="002A5678" w:rsidP="00B11431">
      <w:pPr>
        <w:pStyle w:val="Heading4"/>
      </w:pPr>
      <w:r w:rsidRPr="00253E68">
        <w:lastRenderedPageBreak/>
        <w:t>Vibration Impacts to Structures</w:t>
      </w:r>
    </w:p>
    <w:p w14:paraId="7BD60E3F" w14:textId="3EF1CAE7" w:rsidR="000A1996" w:rsidRPr="00253E68" w:rsidRDefault="00B86A8F" w:rsidP="00C22096">
      <w:pPr>
        <w:pStyle w:val="BodyText"/>
        <w:keepNext/>
      </w:pPr>
      <w:r w:rsidRPr="00253E68">
        <w:t xml:space="preserve">For tunnelling and station construction, the relevant Guideline Targets for structural damage </w:t>
      </w:r>
      <w:r w:rsidR="000A1996" w:rsidRPr="00253E68">
        <w:t xml:space="preserve">set by the Environmental Performance Requirements </w:t>
      </w:r>
      <w:r w:rsidRPr="00253E68">
        <w:t>(</w:t>
      </w:r>
      <w:r w:rsidR="000A1996" w:rsidRPr="00253E68">
        <w:t>see Section</w:t>
      </w:r>
      <w:r w:rsidR="00A2404A" w:rsidRPr="00253E68">
        <w:t xml:space="preserve"> </w:t>
      </w:r>
      <w:r w:rsidR="00A2404A" w:rsidRPr="00253E68">
        <w:fldChar w:fldCharType="begin"/>
      </w:r>
      <w:r w:rsidR="00A2404A" w:rsidRPr="00253E68">
        <w:instrText xml:space="preserve"> REF _Ref448761402 \w \h  \* MERGEFORMAT </w:instrText>
      </w:r>
      <w:r w:rsidR="00A2404A" w:rsidRPr="00253E68">
        <w:fldChar w:fldCharType="separate"/>
      </w:r>
      <w:r w:rsidR="006E2E93">
        <w:rPr>
          <w:cs/>
        </w:rPr>
        <w:t>‎</w:t>
      </w:r>
      <w:r w:rsidR="006E2E93">
        <w:t>13.18</w:t>
      </w:r>
      <w:r w:rsidR="00A2404A" w:rsidRPr="00253E68">
        <w:fldChar w:fldCharType="end"/>
      </w:r>
      <w:r w:rsidR="000A1996" w:rsidRPr="00253E68">
        <w:t xml:space="preserve">) </w:t>
      </w:r>
      <w:r w:rsidRPr="00253E68">
        <w:t xml:space="preserve">are predicted to be achieved </w:t>
      </w:r>
      <w:r w:rsidR="000A1996" w:rsidRPr="00253E68">
        <w:t xml:space="preserve">with the adoption of appropriate mitigation measures. </w:t>
      </w:r>
      <w:r w:rsidRPr="00253E68">
        <w:t xml:space="preserve">It is therefore </w:t>
      </w:r>
      <w:r w:rsidR="00D759C7" w:rsidRPr="00253E68">
        <w:t xml:space="preserve">unlikely for </w:t>
      </w:r>
      <w:r w:rsidRPr="00253E68">
        <w:t xml:space="preserve">damage </w:t>
      </w:r>
      <w:r w:rsidR="00D759C7" w:rsidRPr="00253E68">
        <w:t>to</w:t>
      </w:r>
      <w:r w:rsidRPr="00253E68">
        <w:t xml:space="preserve"> be caused to buildings and structures due to vibration arising</w:t>
      </w:r>
      <w:r w:rsidR="00460A68" w:rsidRPr="00253E68">
        <w:t> </w:t>
      </w:r>
      <w:r w:rsidRPr="00253E68">
        <w:t>from the construction of Melbourne Metro.</w:t>
      </w:r>
      <w:r w:rsidR="002F4FBD" w:rsidRPr="00253E68">
        <w:t xml:space="preserve"> </w:t>
      </w:r>
    </w:p>
    <w:p w14:paraId="4BB7E98C" w14:textId="79E3DC21" w:rsidR="00D07147" w:rsidRPr="00253E68" w:rsidRDefault="00D07147" w:rsidP="00A1188E">
      <w:pPr>
        <w:pStyle w:val="BodyText"/>
        <w:keepLines w:val="0"/>
        <w:spacing w:after="360"/>
        <w:ind w:right="-170"/>
      </w:pPr>
      <w:r w:rsidRPr="00253E68">
        <w:t xml:space="preserve">Structural condition assessments (see box below) and ongoing vibration monitoring would </w:t>
      </w:r>
      <w:r w:rsidR="002238F0" w:rsidRPr="00253E68">
        <w:t xml:space="preserve">monitor and allow management of the </w:t>
      </w:r>
      <w:r w:rsidRPr="00253E68">
        <w:t xml:space="preserve">risk </w:t>
      </w:r>
      <w:r w:rsidR="002238F0" w:rsidRPr="00253E68">
        <w:t>of</w:t>
      </w:r>
      <w:r w:rsidRPr="00253E68">
        <w:t xml:space="preserve"> structural damage occurring.</w:t>
      </w:r>
    </w:p>
    <w:p w14:paraId="2FA247CD" w14:textId="4CE584D7" w:rsidR="00D07147" w:rsidRPr="00253E68" w:rsidRDefault="00D07147" w:rsidP="007F61F5">
      <w:pPr>
        <w:pStyle w:val="Object"/>
        <w:spacing w:after="120"/>
      </w:pPr>
      <w:r w:rsidRPr="00253E68">
        <w:rPr>
          <w:noProof/>
          <w:lang w:eastAsia="en-AU"/>
        </w:rPr>
        <mc:AlternateContent>
          <mc:Choice Requires="wps">
            <w:drawing>
              <wp:inline distT="0" distB="0" distL="0" distR="0" wp14:anchorId="1C260174" wp14:editId="491C627F">
                <wp:extent cx="4571365" cy="1704975"/>
                <wp:effectExtent l="0" t="0" r="635" b="952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1704975"/>
                        </a:xfrm>
                        <a:prstGeom prst="rect">
                          <a:avLst/>
                        </a:prstGeom>
                        <a:solidFill>
                          <a:schemeClr val="accent1">
                            <a:lumMod val="20000"/>
                            <a:lumOff val="80000"/>
                          </a:schemeClr>
                        </a:solidFill>
                        <a:ln w="9525">
                          <a:noFill/>
                          <a:miter lim="800000"/>
                          <a:headEnd/>
                          <a:tailEnd/>
                        </a:ln>
                      </wps:spPr>
                      <wps:txbx>
                        <w:txbxContent>
                          <w:p w14:paraId="2532CB0D" w14:textId="1C47344A" w:rsidR="0017492F" w:rsidRPr="00E8345F" w:rsidRDefault="0017492F" w:rsidP="00A1188E">
                            <w:pPr>
                              <w:pStyle w:val="Calloutheading"/>
                              <w:spacing w:line="240" w:lineRule="auto"/>
                            </w:pPr>
                            <w:r>
                              <w:t>Structural condition assessments</w:t>
                            </w:r>
                          </w:p>
                          <w:p w14:paraId="28A466A0" w14:textId="77777777" w:rsidR="0017492F" w:rsidRDefault="0017492F" w:rsidP="00D07147">
                            <w:pPr>
                              <w:pStyle w:val="Callouttext"/>
                            </w:pPr>
                            <w:r>
                              <w:t>Structural condition assessments may be conducted on buildings identified as potentially being impacted by vibration.</w:t>
                            </w:r>
                          </w:p>
                          <w:p w14:paraId="02FBF125" w14:textId="1FDC86D5" w:rsidR="0017492F" w:rsidRDefault="0017492F" w:rsidP="00D07147">
                            <w:pPr>
                              <w:pStyle w:val="Callouttext"/>
                            </w:pPr>
                            <w:r>
                              <w:t>A structural condition assessment is conducted by a Professional Building Surveyor. It comprises an inspection of the existing structural condition of the surrounding buildings and structures before the commencement of a demolition, construction or development and a further inspection after completion of the relevant development.</w:t>
                            </w:r>
                          </w:p>
                          <w:p w14:paraId="4601C4BE" w14:textId="165ECE18" w:rsidR="0017492F" w:rsidRPr="00BE7298" w:rsidRDefault="0017492F" w:rsidP="00D07147">
                            <w:pPr>
                              <w:pStyle w:val="Callouttext"/>
                            </w:pPr>
                            <w:r>
                              <w:t>The assessment should reassure building owners that vibration from constructing Melbourne Metro has not caused any damage.</w:t>
                            </w:r>
                          </w:p>
                        </w:txbxContent>
                      </wps:txbx>
                      <wps:bodyPr rot="0" vert="horz" wrap="square" lIns="144000" tIns="144000" rIns="144000" bIns="144000" anchor="t" anchorCtr="0">
                        <a:noAutofit/>
                      </wps:bodyPr>
                    </wps:wsp>
                  </a:graphicData>
                </a:graphic>
              </wp:inline>
            </w:drawing>
          </mc:Choice>
          <mc:Fallback xmlns:w15="http://schemas.microsoft.com/office/word/2012/wordml">
            <w:pict>
              <v:shape w14:anchorId="1C260174" id="_x0000_s1029" type="#_x0000_t202" style="width:359.95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" fillcolor="#f3f7d4 [660]" stroked="f">
                <v:textbox inset="4mm,4mm,4mm,4mm">
                  <w:txbxContent>
                    <w:p w14:paraId="2532CB0D" w14:textId="1C47344A" w:rsidR="0017492F" w:rsidRPr="00E8345F" w:rsidRDefault="0017492F" w:rsidP="00A1188E">
                      <w:pPr>
                        <w:pStyle w:val="Calloutheading"/>
                        <w:spacing w:line="240" w:lineRule="auto"/>
                      </w:pPr>
                      <w:r>
                        <w:t>Structural condition assessments</w:t>
                      </w:r>
                    </w:p>
                    <w:p w14:paraId="28A466A0" w14:textId="77777777" w:rsidR="0017492F" w:rsidRDefault="0017492F" w:rsidP="00D07147">
                      <w:pPr>
                        <w:pStyle w:val="Callouttext"/>
                      </w:pPr>
                      <w:r>
                        <w:t>Structural condition assessments may be conducted on buildings identified as potentially being impacted by vibration.</w:t>
                      </w:r>
                    </w:p>
                    <w:p w14:paraId="02FBF125" w14:textId="1FDC86D5" w:rsidR="0017492F" w:rsidRDefault="0017492F" w:rsidP="00D07147">
                      <w:pPr>
                        <w:pStyle w:val="Callouttext"/>
                      </w:pPr>
                      <w:r>
                        <w:t>A structural condition assessment is conducted by a Professional Building Surveyor. It comprises an inspection of the existing structural condition of the surrounding buildings and structures before the commencement of a demolition, construction or development and a further inspection after completion of the relevant development.</w:t>
                      </w:r>
                    </w:p>
                    <w:p w14:paraId="4601C4BE" w14:textId="165ECE18" w:rsidR="0017492F" w:rsidRPr="00BE7298" w:rsidRDefault="0017492F" w:rsidP="00D07147">
                      <w:pPr>
                        <w:pStyle w:val="Callouttext"/>
                      </w:pPr>
                      <w:r>
                        <w:t>The assessment should reassure building owners that vibration from constructing Melbourne Metro has not caused any damage.</w:t>
                      </w:r>
                    </w:p>
                  </w:txbxContent>
                </v:textbox>
                <w10:anchorlock/>
              </v:shape>
            </w:pict>
          </mc:Fallback>
        </mc:AlternateContent>
      </w:r>
    </w:p>
    <w:p w14:paraId="001E9665" w14:textId="77777777" w:rsidR="00AF13A8" w:rsidRPr="00253E68" w:rsidRDefault="00AF13A8" w:rsidP="00AF13A8">
      <w:pPr>
        <w:pStyle w:val="Source"/>
      </w:pPr>
    </w:p>
    <w:p w14:paraId="4AC6954D" w14:textId="3580C517" w:rsidR="00B86A8F" w:rsidRPr="00253E68" w:rsidRDefault="00B86A8F" w:rsidP="00A1188E">
      <w:pPr>
        <w:pStyle w:val="Heading4"/>
        <w:keepNext w:val="0"/>
        <w:keepLines w:val="0"/>
      </w:pPr>
      <w:r w:rsidRPr="00253E68">
        <w:t xml:space="preserve">Vibration </w:t>
      </w:r>
      <w:r w:rsidR="00E15C43" w:rsidRPr="00253E68">
        <w:t xml:space="preserve">and Ground-borne Noise </w:t>
      </w:r>
      <w:r w:rsidR="00D34828" w:rsidRPr="00253E68">
        <w:t xml:space="preserve">Impacts </w:t>
      </w:r>
      <w:r w:rsidR="00D53318" w:rsidRPr="00253E68">
        <w:t>on</w:t>
      </w:r>
      <w:r w:rsidR="00D34828" w:rsidRPr="00253E68">
        <w:t xml:space="preserve"> Human</w:t>
      </w:r>
      <w:r w:rsidR="00DA052B" w:rsidRPr="00253E68">
        <w:t> </w:t>
      </w:r>
      <w:r w:rsidR="00D34828" w:rsidRPr="00253E68">
        <w:t>Comfort</w:t>
      </w:r>
    </w:p>
    <w:p w14:paraId="426E934E" w14:textId="69779CF9" w:rsidR="00D07147" w:rsidRPr="00253E68" w:rsidRDefault="001D2D51" w:rsidP="00A1188E">
      <w:pPr>
        <w:pStyle w:val="BodyText"/>
        <w:keepLines w:val="0"/>
        <w:widowControl w:val="0"/>
      </w:pPr>
      <w:r w:rsidRPr="00253E68">
        <w:t xml:space="preserve">Tunnelling works have the potential to generate vibration and ground-borne noise </w:t>
      </w:r>
      <w:r w:rsidR="00D07147" w:rsidRPr="00253E68">
        <w:t xml:space="preserve">that </w:t>
      </w:r>
      <w:r w:rsidRPr="00253E68">
        <w:t>may impact on human comfort and amenity.</w:t>
      </w:r>
      <w:r w:rsidR="00D07147" w:rsidRPr="00253E68">
        <w:t xml:space="preserve"> </w:t>
      </w:r>
    </w:p>
    <w:p w14:paraId="3AEE2D91" w14:textId="01D1C995" w:rsidR="00E0687C" w:rsidRPr="00253E68" w:rsidRDefault="00E0687C" w:rsidP="00A1188E">
      <w:pPr>
        <w:pStyle w:val="BodyText"/>
        <w:keepLines w:val="0"/>
      </w:pPr>
      <w:r w:rsidRPr="00253E68">
        <w:t>As outlined in Section</w:t>
      </w:r>
      <w:r w:rsidR="00885AEE" w:rsidRPr="00253E68">
        <w:t xml:space="preserve"> </w:t>
      </w:r>
      <w:r w:rsidR="00885AEE" w:rsidRPr="00253E68">
        <w:fldChar w:fldCharType="begin"/>
      </w:r>
      <w:r w:rsidR="00885AEE" w:rsidRPr="00253E68">
        <w:instrText xml:space="preserve"> REF _Ref322682152 \r \h </w:instrText>
      </w:r>
      <w:r w:rsidR="00885AEE" w:rsidRPr="00253E68">
        <w:fldChar w:fldCharType="separate"/>
      </w:r>
      <w:r w:rsidR="006E2E93">
        <w:rPr>
          <w:cs/>
        </w:rPr>
        <w:t>‎</w:t>
      </w:r>
      <w:r w:rsidR="006E2E93">
        <w:t>13.5.2</w:t>
      </w:r>
      <w:r w:rsidR="00885AEE" w:rsidRPr="00253E68">
        <w:fldChar w:fldCharType="end"/>
      </w:r>
      <w:r w:rsidRPr="00253E68">
        <w:t xml:space="preserve">, Guideline Targets have been identified for Melbourne Metro to manage the potential vibration impacts on human comfort. </w:t>
      </w:r>
      <w:r w:rsidR="001D2D51" w:rsidRPr="00253E68">
        <w:t>Vibration levels lower than the</w:t>
      </w:r>
      <w:r w:rsidR="00E15C43" w:rsidRPr="00253E68">
        <w:t>se</w:t>
      </w:r>
      <w:r w:rsidR="001D2D51" w:rsidRPr="00253E68">
        <w:t xml:space="preserve"> </w:t>
      </w:r>
      <w:r w:rsidR="00E15C43" w:rsidRPr="00253E68">
        <w:t>t</w:t>
      </w:r>
      <w:r w:rsidR="001D2D51" w:rsidRPr="00253E68">
        <w:t>arge</w:t>
      </w:r>
      <w:r w:rsidR="007B5B86" w:rsidRPr="00253E68">
        <w:t xml:space="preserve">ts </w:t>
      </w:r>
      <w:r w:rsidRPr="00253E68">
        <w:t xml:space="preserve">have </w:t>
      </w:r>
      <w:r w:rsidR="001D2D51" w:rsidRPr="00253E68">
        <w:t>a ‘low probability of adverse comment</w:t>
      </w:r>
      <w:r w:rsidRPr="00253E68">
        <w:t>s</w:t>
      </w:r>
      <w:r w:rsidR="001D2D51" w:rsidRPr="00253E68">
        <w:t>’</w:t>
      </w:r>
      <w:r w:rsidR="00D0231D" w:rsidRPr="00253E68">
        <w:t xml:space="preserve"> </w:t>
      </w:r>
      <w:r w:rsidRPr="00253E68">
        <w:t>(</w:t>
      </w:r>
      <w:r w:rsidR="00B3591B">
        <w:t xml:space="preserve">that is, </w:t>
      </w:r>
      <w:r w:rsidR="007F61F5">
        <w:t xml:space="preserve">a low probability of </w:t>
      </w:r>
      <w:r w:rsidRPr="00253E68">
        <w:t xml:space="preserve">complaints being made) </w:t>
      </w:r>
      <w:r w:rsidR="00D0231D" w:rsidRPr="00253E68">
        <w:t>or ‘adverse comment not expected’</w:t>
      </w:r>
      <w:r w:rsidR="00AD2FC6" w:rsidRPr="00253E68">
        <w:t xml:space="preserve"> (see </w:t>
      </w:r>
      <w:r w:rsidR="00AD2FC6" w:rsidRPr="00253E68">
        <w:fldChar w:fldCharType="begin"/>
      </w:r>
      <w:r w:rsidR="00AD2FC6" w:rsidRPr="00253E68">
        <w:instrText xml:space="preserve"> REF _Ref448931679 \h </w:instrText>
      </w:r>
      <w:r w:rsidR="00AD2FC6" w:rsidRPr="00253E68">
        <w:fldChar w:fldCharType="separate"/>
      </w:r>
      <w:r w:rsidR="006E2E93" w:rsidRPr="00253E68">
        <w:t>Table </w:t>
      </w:r>
      <w:r w:rsidR="006E2E93">
        <w:rPr>
          <w:noProof/>
          <w:cs/>
        </w:rPr>
        <w:t>‎</w:t>
      </w:r>
      <w:r w:rsidR="006E2E93">
        <w:rPr>
          <w:noProof/>
        </w:rPr>
        <w:t>13</w:t>
      </w:r>
      <w:r w:rsidR="006E2E93" w:rsidRPr="00253E68">
        <w:t>–</w:t>
      </w:r>
      <w:r w:rsidR="006E2E93">
        <w:rPr>
          <w:noProof/>
        </w:rPr>
        <w:t>5</w:t>
      </w:r>
      <w:r w:rsidR="00AD2FC6" w:rsidRPr="00253E68">
        <w:fldChar w:fldCharType="end"/>
      </w:r>
      <w:r w:rsidR="00AD2FC6" w:rsidRPr="00253E68">
        <w:t>)</w:t>
      </w:r>
      <w:r w:rsidR="007B5B86" w:rsidRPr="00253E68">
        <w:t>.</w:t>
      </w:r>
    </w:p>
    <w:p w14:paraId="340B7429" w14:textId="505ABD30" w:rsidR="00E15C43" w:rsidRPr="00253E68" w:rsidRDefault="00161C6E" w:rsidP="00A1188E">
      <w:pPr>
        <w:pStyle w:val="BodyText"/>
        <w:keepLines w:val="0"/>
        <w:widowControl w:val="0"/>
      </w:pPr>
      <w:r w:rsidRPr="00253E68">
        <w:t xml:space="preserve">The construction contractor would aim to meet the Guideline Targets by applying reasonable mitigation measures. </w:t>
      </w:r>
      <w:r w:rsidR="00EE2225" w:rsidRPr="00253E68">
        <w:t xml:space="preserve">The modelling undertaken for the EES noise and vibration impact assessment predicts that this would generally be sufficient in respect of tunnelling activities for Melbourne Metro. However, the modelling predicts there would be limited periods during which the Guideline Targets for vibration (human comfort) and ground-borne noise may not be met. </w:t>
      </w:r>
    </w:p>
    <w:p w14:paraId="0C256B84" w14:textId="61B9C32E" w:rsidR="00F955DC" w:rsidRPr="00253E68" w:rsidRDefault="00F955DC" w:rsidP="007F61F5">
      <w:pPr>
        <w:pStyle w:val="BodyText"/>
        <w:keepLines w:val="0"/>
        <w:widowControl w:val="0"/>
      </w:pPr>
      <w:r w:rsidRPr="00253E68">
        <w:t>The progress of the TBM would mean that the most</w:t>
      </w:r>
      <w:r w:rsidR="00B3591B">
        <w:t>-</w:t>
      </w:r>
      <w:r w:rsidRPr="00253E68">
        <w:t xml:space="preserve">affected sensitive receivers (being locations immediately above </w:t>
      </w:r>
      <w:r w:rsidR="007F61F5">
        <w:t xml:space="preserve">or in very close proximity to </w:t>
      </w:r>
      <w:r w:rsidRPr="00253E68">
        <w:t xml:space="preserve">the tunnel alignment) may experience vibration levels above the Guideline Targets for </w:t>
      </w:r>
      <w:r w:rsidR="00616855">
        <w:t xml:space="preserve">up to </w:t>
      </w:r>
      <w:r w:rsidRPr="00253E68">
        <w:t>10 days on two occasions (once for each TBM) over the course of the Melbourne Metro construction program.</w:t>
      </w:r>
      <w:r w:rsidR="00B3591B">
        <w:t xml:space="preserve"> Over the 10 days, vibration levels would slowly increase, then reach a peak when the TBM is closest to the receiver and then slowly decrease.</w:t>
      </w:r>
    </w:p>
    <w:p w14:paraId="29DD29E7" w14:textId="131E26ED" w:rsidR="00EE2225" w:rsidRPr="00253E68" w:rsidRDefault="001D2D51" w:rsidP="007F61F5">
      <w:pPr>
        <w:pStyle w:val="BodyText"/>
        <w:keepNext/>
      </w:pPr>
      <w:r w:rsidRPr="00253E68">
        <w:lastRenderedPageBreak/>
        <w:t>Roadheader mined tunnels p</w:t>
      </w:r>
      <w:r w:rsidR="00BD571A" w:rsidRPr="00253E68">
        <w:t>rogress more slowly than TBM-bor</w:t>
      </w:r>
      <w:r w:rsidRPr="00253E68">
        <w:t>ed tunnels.</w:t>
      </w:r>
      <w:r w:rsidR="002F4FBD" w:rsidRPr="00253E68">
        <w:t xml:space="preserve"> </w:t>
      </w:r>
      <w:r w:rsidRPr="00253E68">
        <w:t xml:space="preserve">Accordingly, </w:t>
      </w:r>
      <w:r w:rsidR="00E15C43" w:rsidRPr="00253E68">
        <w:t xml:space="preserve">sensitive receivers </w:t>
      </w:r>
      <w:r w:rsidR="00EE2225" w:rsidRPr="00253E68">
        <w:t xml:space="preserve">at a limited number of locations </w:t>
      </w:r>
      <w:r w:rsidRPr="00253E68">
        <w:t>within the CBD</w:t>
      </w:r>
      <w:r w:rsidR="00E15C43" w:rsidRPr="00253E68">
        <w:t xml:space="preserve"> may experience vibration levels higher than </w:t>
      </w:r>
      <w:r w:rsidR="00EE2225" w:rsidRPr="00253E68">
        <w:t xml:space="preserve">the Guideline Targets </w:t>
      </w:r>
      <w:r w:rsidRPr="00253E68">
        <w:t xml:space="preserve">on one occasion </w:t>
      </w:r>
      <w:r w:rsidR="00EE2225" w:rsidRPr="00253E68">
        <w:t xml:space="preserve">of </w:t>
      </w:r>
      <w:r w:rsidRPr="00253E68">
        <w:t>up to 32 days</w:t>
      </w:r>
      <w:r w:rsidR="00EE2225" w:rsidRPr="00253E68">
        <w:t xml:space="preserve"> in the course of the construction program.</w:t>
      </w:r>
    </w:p>
    <w:p w14:paraId="39AAD6AD" w14:textId="6A3C3486" w:rsidR="00EE2225" w:rsidRPr="00253E68" w:rsidRDefault="001D2D51" w:rsidP="00EE2225">
      <w:pPr>
        <w:pStyle w:val="BodyText"/>
      </w:pPr>
      <w:r w:rsidRPr="00253E68">
        <w:t>The extent of impact w</w:t>
      </w:r>
      <w:r w:rsidR="00EE2225" w:rsidRPr="00253E68">
        <w:t xml:space="preserve">ould </w:t>
      </w:r>
      <w:r w:rsidRPr="00253E68">
        <w:t xml:space="preserve">vary over these periods depending </w:t>
      </w:r>
      <w:r w:rsidR="00EE2225" w:rsidRPr="00253E68">
        <w:t>up</w:t>
      </w:r>
      <w:r w:rsidRPr="00253E68">
        <w:t>on, amongst other factors, the proximity of the TBM or roadheader to the affected location.</w:t>
      </w:r>
      <w:r w:rsidR="002F4FBD" w:rsidRPr="00253E68">
        <w:t xml:space="preserve"> </w:t>
      </w:r>
    </w:p>
    <w:p w14:paraId="4FDF3925" w14:textId="24204880" w:rsidR="00EE2225" w:rsidRPr="00253E68" w:rsidRDefault="00EE2225" w:rsidP="00A1188E">
      <w:pPr>
        <w:pStyle w:val="BodyText"/>
        <w:keepLines w:val="0"/>
        <w:widowControl w:val="0"/>
      </w:pPr>
      <w:r w:rsidRPr="00253E68">
        <w:t xml:space="preserve">As specified in the Environmental Performance Requirements, where levels of vibration and ground-borne noise cause effects during the project’s construction, appropriate </w:t>
      </w:r>
      <w:r w:rsidR="007A024F" w:rsidRPr="00253E68">
        <w:t xml:space="preserve">management </w:t>
      </w:r>
      <w:r w:rsidRPr="00253E68">
        <w:t>actions would be taken to address these temporary impacts.</w:t>
      </w:r>
      <w:r w:rsidR="00F63C23" w:rsidRPr="00253E68">
        <w:rPr>
          <w:noProof/>
        </w:rPr>
        <w:t xml:space="preserve"> </w:t>
      </w:r>
    </w:p>
    <w:p w14:paraId="204824BC" w14:textId="28F5C4E7" w:rsidR="001D2D51" w:rsidRPr="00253E68" w:rsidRDefault="005B2CDA" w:rsidP="00775CC2">
      <w:pPr>
        <w:pStyle w:val="BodyText"/>
      </w:pPr>
      <w:r w:rsidRPr="00253E68">
        <w:t>This would</w:t>
      </w:r>
      <w:r w:rsidR="001D2D51" w:rsidRPr="00253E68">
        <w:t xml:space="preserve"> include a thorough community consultation and notification process.</w:t>
      </w:r>
      <w:r w:rsidR="002F4FBD" w:rsidRPr="00253E68">
        <w:t xml:space="preserve"> </w:t>
      </w:r>
      <w:r w:rsidR="001D2D51" w:rsidRPr="00253E68">
        <w:t xml:space="preserve">Where impacts are deemed to be excessive, or where residents are identified as being particularly </w:t>
      </w:r>
      <w:r w:rsidR="008B54D2" w:rsidRPr="00253E68">
        <w:t xml:space="preserve">affected by </w:t>
      </w:r>
      <w:r w:rsidR="001D2D51" w:rsidRPr="00253E68">
        <w:t>vibration and</w:t>
      </w:r>
      <w:r w:rsidR="00616855">
        <w:t>/or</w:t>
      </w:r>
      <w:r w:rsidR="001D2D51" w:rsidRPr="00253E68">
        <w:t xml:space="preserve"> ground-borne noise impacts, offers for temporary respite accommodation may b</w:t>
      </w:r>
      <w:r w:rsidR="00F955DC" w:rsidRPr="00253E68">
        <w:rPr>
          <w:rFonts w:eastAsia="Calibri" w:cs="Arial"/>
          <w:noProof/>
          <w:sz w:val="18"/>
          <w:szCs w:val="20"/>
          <w:lang w:eastAsia="en-AU"/>
        </w:rPr>
        <mc:AlternateContent>
          <mc:Choice Requires="wps">
            <w:drawing>
              <wp:anchor distT="0" distB="0" distL="114300" distR="114300" simplePos="0" relativeHeight="251689984" behindDoc="0" locked="0" layoutInCell="1" allowOverlap="1" wp14:anchorId="5B932AD6" wp14:editId="37DF4569">
                <wp:simplePos x="0" y="0"/>
                <wp:positionH relativeFrom="margin">
                  <wp:posOffset>2228215</wp:posOffset>
                </wp:positionH>
                <wp:positionV relativeFrom="margin">
                  <wp:posOffset>0</wp:posOffset>
                </wp:positionV>
                <wp:extent cx="2338070" cy="10107295"/>
                <wp:effectExtent l="0" t="0" r="5080" b="6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10107295"/>
                        </a:xfrm>
                        <a:prstGeom prst="rect">
                          <a:avLst/>
                        </a:prstGeom>
                        <a:solidFill>
                          <a:srgbClr val="C4D92E">
                            <a:lumMod val="20000"/>
                            <a:lumOff val="80000"/>
                          </a:srgbClr>
                        </a:solidFill>
                        <a:ln w="9525">
                          <a:noFill/>
                          <a:miter lim="800000"/>
                          <a:headEnd/>
                          <a:tailEnd/>
                        </a:ln>
                      </wps:spPr>
                      <wps:txbx>
                        <w:txbxContent>
                          <w:p w14:paraId="37245385" w14:textId="6C9BD18E" w:rsidR="0017492F" w:rsidRPr="00E8345F" w:rsidRDefault="0017492F" w:rsidP="00F955DC">
                            <w:pPr>
                              <w:pStyle w:val="Calloutheading"/>
                              <w:spacing w:line="240" w:lineRule="auto"/>
                            </w:pPr>
                            <w:r>
                              <w:t xml:space="preserve">Vibration and human comfort </w:t>
                            </w:r>
                          </w:p>
                          <w:p w14:paraId="07A4E0D9" w14:textId="77777777" w:rsidR="0017492F" w:rsidRPr="00AD2FC6" w:rsidRDefault="0017492F" w:rsidP="00F955DC">
                            <w:pPr>
                              <w:pStyle w:val="Callouttext"/>
                              <w:rPr>
                                <w:b/>
                                <w:color w:val="244061"/>
                                <w:szCs w:val="18"/>
                              </w:rPr>
                            </w:pPr>
                            <w:r w:rsidRPr="00F955DC">
                              <w:rPr>
                                <w:color w:val="403152"/>
                                <w:szCs w:val="18"/>
                              </w:rPr>
                              <w:t xml:space="preserve">Responses to vibration by people vary widely due to differences in physical sensitivity as well as psychological and environmental factors. </w:t>
                            </w:r>
                          </w:p>
                          <w:p w14:paraId="5B529BE7" w14:textId="77777777" w:rsidR="0017492F" w:rsidRDefault="0017492F" w:rsidP="00F955DC">
                            <w:pPr>
                              <w:pStyle w:val="Callouttext"/>
                              <w:rPr>
                                <w:szCs w:val="18"/>
                              </w:rPr>
                            </w:pPr>
                            <w:r w:rsidRPr="00F955DC">
                              <w:rPr>
                                <w:color w:val="403152"/>
                                <w:szCs w:val="18"/>
                              </w:rPr>
                              <w:t xml:space="preserve">As </w:t>
                            </w:r>
                            <w:r>
                              <w:rPr>
                                <w:szCs w:val="18"/>
                              </w:rPr>
                              <w:t xml:space="preserve">with </w:t>
                            </w:r>
                            <w:r w:rsidRPr="00F955DC">
                              <w:rPr>
                                <w:color w:val="403152"/>
                                <w:szCs w:val="18"/>
                              </w:rPr>
                              <w:t xml:space="preserve">noise, human responses to vibration are determined through social surveys. These studies show that people may perceive and make adverse comment about vibration levels that are only slightly above the threshold of perception. </w:t>
                            </w:r>
                          </w:p>
                          <w:p w14:paraId="0B33DA2B" w14:textId="77777777" w:rsidR="0017492F" w:rsidRPr="004B07D7" w:rsidRDefault="0017492F" w:rsidP="00F955DC">
                            <w:pPr>
                              <w:pStyle w:val="Callouttext"/>
                              <w:rPr>
                                <w:szCs w:val="18"/>
                              </w:rPr>
                            </w:pPr>
                            <w:r w:rsidRPr="00F955DC">
                              <w:rPr>
                                <w:color w:val="403152"/>
                                <w:szCs w:val="18"/>
                              </w:rPr>
                              <w:t>Vibration t</w:t>
                            </w:r>
                            <w:r>
                              <w:rPr>
                                <w:szCs w:val="18"/>
                              </w:rPr>
                              <w:t xml:space="preserve">argets that trigger </w:t>
                            </w:r>
                            <w:r w:rsidRPr="00F955DC">
                              <w:rPr>
                                <w:color w:val="403152"/>
                                <w:szCs w:val="18"/>
                              </w:rPr>
                              <w:t xml:space="preserve">management action </w:t>
                            </w:r>
                            <w:r>
                              <w:rPr>
                                <w:szCs w:val="18"/>
                              </w:rPr>
                              <w:t xml:space="preserve">aim to </w:t>
                            </w:r>
                            <w:r w:rsidRPr="00F955DC">
                              <w:rPr>
                                <w:color w:val="403152"/>
                                <w:szCs w:val="18"/>
                              </w:rPr>
                              <w:t>preserv</w:t>
                            </w:r>
                            <w:r>
                              <w:rPr>
                                <w:szCs w:val="18"/>
                              </w:rPr>
                              <w:t xml:space="preserve">e </w:t>
                            </w:r>
                            <w:r w:rsidRPr="00F955DC">
                              <w:rPr>
                                <w:color w:val="403152"/>
                                <w:szCs w:val="18"/>
                              </w:rPr>
                              <w:t xml:space="preserve">amenity (human comfort) for the overwhelming majority of the population and are set at a </w:t>
                            </w:r>
                            <w:r>
                              <w:rPr>
                                <w:szCs w:val="18"/>
                              </w:rPr>
                              <w:t xml:space="preserve">level of </w:t>
                            </w:r>
                            <w:r w:rsidRPr="00F955DC">
                              <w:rPr>
                                <w:color w:val="403152"/>
                                <w:szCs w:val="18"/>
                              </w:rPr>
                              <w:t xml:space="preserve">‘low probability of adverse comment’. For residential receivers, the ‘preferred’ vibration threshold is set only slightly above the threshold of perception of vibration, whereas other occupancies </w:t>
                            </w:r>
                            <w:r>
                              <w:rPr>
                                <w:szCs w:val="18"/>
                              </w:rPr>
                              <w:sym w:font="Symbol" w:char="F02D"/>
                            </w:r>
                            <w:r>
                              <w:rPr>
                                <w:szCs w:val="18"/>
                              </w:rPr>
                              <w:t xml:space="preserve"> s</w:t>
                            </w:r>
                            <w:r w:rsidRPr="00F955DC">
                              <w:rPr>
                                <w:color w:val="403152"/>
                                <w:szCs w:val="18"/>
                              </w:rPr>
                              <w:t xml:space="preserve">uch as commercial/work environments </w:t>
                            </w:r>
                            <w:r>
                              <w:rPr>
                                <w:szCs w:val="18"/>
                              </w:rPr>
                              <w:sym w:font="Symbol" w:char="F02D"/>
                            </w:r>
                            <w:r>
                              <w:rPr>
                                <w:szCs w:val="18"/>
                              </w:rPr>
                              <w:t xml:space="preserve"> </w:t>
                            </w:r>
                            <w:r w:rsidRPr="00F955DC">
                              <w:rPr>
                                <w:color w:val="403152"/>
                                <w:szCs w:val="18"/>
                              </w:rPr>
                              <w:t>have thresholds for management</w:t>
                            </w:r>
                            <w:r w:rsidRPr="004B07D7">
                              <w:rPr>
                                <w:szCs w:val="18"/>
                              </w:rPr>
                              <w:t xml:space="preserve"> action based on a ‘low probability of adverse comment’ in relation to the context being considered. </w:t>
                            </w:r>
                          </w:p>
                          <w:p w14:paraId="5F4550A7" w14:textId="77777777" w:rsidR="0017492F" w:rsidRDefault="0017492F" w:rsidP="00F955DC">
                            <w:pPr>
                              <w:pStyle w:val="Callouttext"/>
                            </w:pPr>
                            <w:r w:rsidRPr="009C6133">
                              <w:t>Human response to vibration and the potential for adverse comment are also influenced by the duration over which the vibration occurs, with vibration experienced for a limited duration being more acceptable than the same vibration level experienced over a longer period. Building vibration impacts on people are often assessed using the concept of ‘vibration dosage’ (</w:t>
                            </w:r>
                            <w:r>
                              <w:t xml:space="preserve">as in </w:t>
                            </w:r>
                            <w:r w:rsidRPr="009C6133">
                              <w:t>BS6472-1</w:t>
                            </w:r>
                            <w:r>
                              <w:t>:</w:t>
                            </w:r>
                            <w:r w:rsidRPr="009C6133">
                              <w:t>2008), which links the probability of adverse comment to both the duration and magnitude of vibration</w:t>
                            </w:r>
                            <w:r>
                              <w:t>.</w:t>
                            </w:r>
                          </w:p>
                          <w:p w14:paraId="0133F6E1" w14:textId="77777777" w:rsidR="0017492F" w:rsidRPr="009C6133" w:rsidRDefault="0017492F" w:rsidP="00F955DC">
                            <w:pPr>
                              <w:pStyle w:val="Callouttext"/>
                            </w:pPr>
                            <w:r w:rsidRPr="009C6133">
                              <w:t>The concept of time-related influences on human perception of vibration is relevant when considering the duration of construction works, with peo</w:t>
                            </w:r>
                            <w:r>
                              <w:t>ple more accepting of temporar</w:t>
                            </w:r>
                            <w:r w:rsidRPr="009C6133">
                              <w:t xml:space="preserve">y higher vibration levels over a relatively short period when </w:t>
                            </w:r>
                            <w:r>
                              <w:t xml:space="preserve">accompanied by </w:t>
                            </w:r>
                            <w:r w:rsidRPr="009C6133">
                              <w:t xml:space="preserve">appropriate </w:t>
                            </w:r>
                            <w:r>
                              <w:sym w:font="Symbol" w:char="F02D"/>
                            </w:r>
                            <w:r>
                              <w:t xml:space="preserve"> and well-communicated </w:t>
                            </w:r>
                            <w:r>
                              <w:sym w:font="Symbol" w:char="F02D"/>
                            </w:r>
                            <w:r>
                              <w:t xml:space="preserve"> management</w:t>
                            </w:r>
                            <w:r w:rsidRPr="009C6133">
                              <w:t xml:space="preserve"> processes.</w:t>
                            </w:r>
                          </w:p>
                          <w:p w14:paraId="4192D1E8" w14:textId="77777777" w:rsidR="0017492F" w:rsidRPr="00BE7298" w:rsidRDefault="0017492F" w:rsidP="00F955DC">
                            <w:pPr>
                              <w:pStyle w:val="Callouttext"/>
                            </w:pPr>
                            <w:r w:rsidRPr="009C6133">
                              <w:t>In all cases, vibration thresholds aimed at preserving human comfort are far below vibration levels that would cause any damage to structures.</w:t>
                            </w:r>
                            <w:r w:rsidRPr="00A36870">
                              <w:t xml:space="preserve"> </w:t>
                            </w:r>
                            <w:r>
                              <w:t>This applies to the Guideline Targets specified for Melbourne Metro.</w:t>
                            </w:r>
                          </w:p>
                        </w:txbxContent>
                      </wps:txbx>
                      <wps:bodyPr rot="0" vert="horz" wrap="square" lIns="144000" tIns="144000" rIns="144000" bIns="144000" anchor="t" anchorCtr="0">
                        <a:spAutoFit/>
                      </wps:bodyPr>
                    </wps:wsp>
                  </a:graphicData>
                </a:graphic>
              </wp:anchor>
            </w:drawing>
          </mc:Choice>
          <mc:Fallback xmlns:w15="http://schemas.microsoft.com/office/word/2012/wordml">
            <w:pict>
              <v:shape w14:anchorId="5B932AD6" id="_x0000_s1030" type="#_x0000_t202" style="position:absolute;margin-left:175.45pt;margin-top:0;width:184.1pt;height:795.85pt;z-index:2516899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" fillcolor="#f3f7d5" stroked="f">
                <v:textbox style="mso-fit-shape-to-text:t" inset="4mm,4mm,4mm,4mm">
                  <w:txbxContent>
                    <w:p w14:paraId="37245385" w14:textId="6C9BD18E" w:rsidR="0017492F" w:rsidRPr="00E8345F" w:rsidRDefault="0017492F" w:rsidP="00F955DC">
                      <w:pPr>
                        <w:pStyle w:val="Calloutheading"/>
                        <w:spacing w:line="240" w:lineRule="auto"/>
                      </w:pPr>
                      <w:r>
                        <w:t xml:space="preserve">Vibration and human comfort </w:t>
                      </w:r>
                    </w:p>
                    <w:p w14:paraId="07A4E0D9" w14:textId="77777777" w:rsidR="0017492F" w:rsidRPr="00AD2FC6" w:rsidRDefault="0017492F" w:rsidP="00F955DC">
                      <w:pPr>
                        <w:pStyle w:val="Callouttext"/>
                        <w:rPr>
                          <w:b/>
                          <w:color w:val="244061"/>
                          <w:szCs w:val="18"/>
                        </w:rPr>
                      </w:pPr>
                      <w:r w:rsidRPr="00F955DC">
                        <w:rPr>
                          <w:color w:val="403152"/>
                          <w:szCs w:val="18"/>
                        </w:rPr>
                        <w:t xml:space="preserve">Responses to vibration by people vary widely due to differences in physical sensitivity as well as psychological and environmental factors. </w:t>
                      </w:r>
                    </w:p>
                    <w:p w14:paraId="5B529BE7" w14:textId="77777777" w:rsidR="0017492F" w:rsidRDefault="0017492F" w:rsidP="00F955DC">
                      <w:pPr>
                        <w:pStyle w:val="Callouttext"/>
                        <w:rPr>
                          <w:szCs w:val="18"/>
                        </w:rPr>
                      </w:pPr>
                      <w:r w:rsidRPr="00F955DC">
                        <w:rPr>
                          <w:color w:val="403152"/>
                          <w:szCs w:val="18"/>
                        </w:rPr>
                        <w:t xml:space="preserve">As </w:t>
                      </w:r>
                      <w:r>
                        <w:rPr>
                          <w:szCs w:val="18"/>
                        </w:rPr>
                        <w:t xml:space="preserve">with </w:t>
                      </w:r>
                      <w:r w:rsidRPr="00F955DC">
                        <w:rPr>
                          <w:color w:val="403152"/>
                          <w:szCs w:val="18"/>
                        </w:rPr>
                        <w:t xml:space="preserve">noise, human responses to vibration are determined through social surveys. These studies show that people may perceive and make adverse comment about vibration levels that are only slightly above the threshold of perception. </w:t>
                      </w:r>
                    </w:p>
                    <w:p w14:paraId="0B33DA2B" w14:textId="77777777" w:rsidR="0017492F" w:rsidRPr="004B07D7" w:rsidRDefault="0017492F" w:rsidP="00F955DC">
                      <w:pPr>
                        <w:pStyle w:val="Callouttext"/>
                        <w:rPr>
                          <w:szCs w:val="18"/>
                        </w:rPr>
                      </w:pPr>
                      <w:r w:rsidRPr="00F955DC">
                        <w:rPr>
                          <w:color w:val="403152"/>
                          <w:szCs w:val="18"/>
                        </w:rPr>
                        <w:t>Vibration t</w:t>
                      </w:r>
                      <w:r>
                        <w:rPr>
                          <w:szCs w:val="18"/>
                        </w:rPr>
                        <w:t xml:space="preserve">argets that trigger </w:t>
                      </w:r>
                      <w:r w:rsidRPr="00F955DC">
                        <w:rPr>
                          <w:color w:val="403152"/>
                          <w:szCs w:val="18"/>
                        </w:rPr>
                        <w:t xml:space="preserve">management action </w:t>
                      </w:r>
                      <w:r>
                        <w:rPr>
                          <w:szCs w:val="18"/>
                        </w:rPr>
                        <w:t xml:space="preserve">aim to </w:t>
                      </w:r>
                      <w:r w:rsidRPr="00F955DC">
                        <w:rPr>
                          <w:color w:val="403152"/>
                          <w:szCs w:val="18"/>
                        </w:rPr>
                        <w:t>preserv</w:t>
                      </w:r>
                      <w:r>
                        <w:rPr>
                          <w:szCs w:val="18"/>
                        </w:rPr>
                        <w:t xml:space="preserve">e </w:t>
                      </w:r>
                      <w:r w:rsidRPr="00F955DC">
                        <w:rPr>
                          <w:color w:val="403152"/>
                          <w:szCs w:val="18"/>
                        </w:rPr>
                        <w:t xml:space="preserve">amenity (human comfort) for the overwhelming majority of the population and are set at a </w:t>
                      </w:r>
                      <w:r>
                        <w:rPr>
                          <w:szCs w:val="18"/>
                        </w:rPr>
                        <w:t xml:space="preserve">level of </w:t>
                      </w:r>
                      <w:r w:rsidRPr="00F955DC">
                        <w:rPr>
                          <w:color w:val="403152"/>
                          <w:szCs w:val="18"/>
                        </w:rPr>
                        <w:t xml:space="preserve">‘low probability of adverse comment’. For residential receivers, the ‘preferred’ vibration threshold is set only slightly above the threshold of perception of vibration, whereas other occupancies </w:t>
                      </w:r>
                      <w:r>
                        <w:rPr>
                          <w:szCs w:val="18"/>
                        </w:rPr>
                        <w:sym w:font="Symbol" w:char="F02D"/>
                      </w:r>
                      <w:r>
                        <w:rPr>
                          <w:szCs w:val="18"/>
                        </w:rPr>
                        <w:t xml:space="preserve"> s</w:t>
                      </w:r>
                      <w:r w:rsidRPr="00F955DC">
                        <w:rPr>
                          <w:color w:val="403152"/>
                          <w:szCs w:val="18"/>
                        </w:rPr>
                        <w:t xml:space="preserve">uch as commercial/work environments </w:t>
                      </w:r>
                      <w:r>
                        <w:rPr>
                          <w:szCs w:val="18"/>
                        </w:rPr>
                        <w:sym w:font="Symbol" w:char="F02D"/>
                      </w:r>
                      <w:r>
                        <w:rPr>
                          <w:szCs w:val="18"/>
                        </w:rPr>
                        <w:t xml:space="preserve"> </w:t>
                      </w:r>
                      <w:r w:rsidRPr="00F955DC">
                        <w:rPr>
                          <w:color w:val="403152"/>
                          <w:szCs w:val="18"/>
                        </w:rPr>
                        <w:t>have thresholds for management</w:t>
                      </w:r>
                      <w:r w:rsidRPr="004B07D7">
                        <w:rPr>
                          <w:szCs w:val="18"/>
                        </w:rPr>
                        <w:t xml:space="preserve"> action based on a ‘low probability of adverse comment’ in relation to the context being considered. </w:t>
                      </w:r>
                    </w:p>
                    <w:p w14:paraId="5F4550A7" w14:textId="77777777" w:rsidR="0017492F" w:rsidRDefault="0017492F" w:rsidP="00F955DC">
                      <w:pPr>
                        <w:pStyle w:val="Callouttext"/>
                      </w:pPr>
                      <w:r w:rsidRPr="009C6133">
                        <w:t>Human response to vibration and the potential for adverse comment are also influenced by the duration over which the vibration occurs, with vibration experienced for a limited duration being more acceptable than the same vibration level experienced over a longer period. Building vibration impacts on people are often assessed using the concept of ‘vibration dosage’ (</w:t>
                      </w:r>
                      <w:r>
                        <w:t xml:space="preserve">as in </w:t>
                      </w:r>
                      <w:r w:rsidRPr="009C6133">
                        <w:t>BS6472-1</w:t>
                      </w:r>
                      <w:r>
                        <w:t>:</w:t>
                      </w:r>
                      <w:r w:rsidRPr="009C6133">
                        <w:t>2008), which links the probability of adverse comment to both the duration and magnitude of vibration</w:t>
                      </w:r>
                      <w:r>
                        <w:t>.</w:t>
                      </w:r>
                    </w:p>
                    <w:p w14:paraId="0133F6E1" w14:textId="77777777" w:rsidR="0017492F" w:rsidRPr="009C6133" w:rsidRDefault="0017492F" w:rsidP="00F955DC">
                      <w:pPr>
                        <w:pStyle w:val="Callouttext"/>
                      </w:pPr>
                      <w:r w:rsidRPr="009C6133">
                        <w:t>The concept of time-related influences on human perception of vibration is relevant when considering the duration of construction works, with peo</w:t>
                      </w:r>
                      <w:r>
                        <w:t>ple more accepting of temporar</w:t>
                      </w:r>
                      <w:r w:rsidRPr="009C6133">
                        <w:t xml:space="preserve">y higher vibration levels over a relatively short period when </w:t>
                      </w:r>
                      <w:r>
                        <w:t xml:space="preserve">accompanied by </w:t>
                      </w:r>
                      <w:r w:rsidRPr="009C6133">
                        <w:t xml:space="preserve">appropriate </w:t>
                      </w:r>
                      <w:r>
                        <w:sym w:font="Symbol" w:char="F02D"/>
                      </w:r>
                      <w:r>
                        <w:t xml:space="preserve"> and well-communicated </w:t>
                      </w:r>
                      <w:r>
                        <w:sym w:font="Symbol" w:char="F02D"/>
                      </w:r>
                      <w:r>
                        <w:t xml:space="preserve"> management</w:t>
                      </w:r>
                      <w:r w:rsidRPr="009C6133">
                        <w:t xml:space="preserve"> processes.</w:t>
                      </w:r>
                    </w:p>
                    <w:p w14:paraId="4192D1E8" w14:textId="77777777" w:rsidR="0017492F" w:rsidRPr="00BE7298" w:rsidRDefault="0017492F" w:rsidP="00F955DC">
                      <w:pPr>
                        <w:pStyle w:val="Callouttext"/>
                      </w:pPr>
                      <w:r w:rsidRPr="009C6133">
                        <w:t>In all cases, vibration thresholds aimed at preserving human comfort are far below vibration levels that would cause any damage to structures.</w:t>
                      </w:r>
                      <w:r w:rsidRPr="00A36870">
                        <w:t xml:space="preserve"> </w:t>
                      </w:r>
                      <w:r>
                        <w:t>This applies to the Guideline Targets specified for Melbourne Metro.</w:t>
                      </w:r>
                    </w:p>
                  </w:txbxContent>
                </v:textbox>
                <w10:wrap type="square" anchorx="margin" anchory="margin"/>
              </v:shape>
            </w:pict>
          </mc:Fallback>
        </mc:AlternateContent>
      </w:r>
      <w:r w:rsidR="001D2D51" w:rsidRPr="00253E68">
        <w:t>e made.</w:t>
      </w:r>
    </w:p>
    <w:p w14:paraId="3CFE0489" w14:textId="48CEC4E0" w:rsidR="00185CF5" w:rsidRPr="00253E68" w:rsidRDefault="001D2D51" w:rsidP="00775CC2">
      <w:pPr>
        <w:pStyle w:val="BodyText"/>
      </w:pPr>
      <w:r w:rsidRPr="00253E68">
        <w:t>Station excavation has the potential for longer periods of disturbance than tunnelling.</w:t>
      </w:r>
      <w:r w:rsidR="002F4FBD" w:rsidRPr="00253E68">
        <w:t xml:space="preserve"> </w:t>
      </w:r>
      <w:r w:rsidR="00185CF5" w:rsidRPr="00253E68">
        <w:t>A</w:t>
      </w:r>
      <w:r w:rsidRPr="00253E68">
        <w:t xml:space="preserve">ny impacts would be managed by </w:t>
      </w:r>
      <w:r w:rsidR="00185CF5" w:rsidRPr="00253E68">
        <w:t xml:space="preserve">the adoption of </w:t>
      </w:r>
      <w:r w:rsidRPr="00253E68">
        <w:t xml:space="preserve">an appropriate suite of </w:t>
      </w:r>
      <w:r w:rsidR="00185CF5" w:rsidRPr="00253E68">
        <w:t xml:space="preserve">mitigation measures. </w:t>
      </w:r>
      <w:r w:rsidRPr="00253E68">
        <w:t xml:space="preserve">In addition to community consultation, </w:t>
      </w:r>
      <w:r w:rsidR="00185CF5" w:rsidRPr="00253E68">
        <w:t>these measures</w:t>
      </w:r>
      <w:r w:rsidRPr="00253E68">
        <w:t xml:space="preserve"> may include restrictions on work practices (including the establishment of</w:t>
      </w:r>
      <w:r w:rsidR="00831A42" w:rsidRPr="00253E68">
        <w:t> </w:t>
      </w:r>
      <w:r w:rsidRPr="00253E68">
        <w:t xml:space="preserve">buffer distances) and offers for respite accommodation </w:t>
      </w:r>
      <w:r w:rsidR="00185CF5" w:rsidRPr="00253E68">
        <w:t xml:space="preserve">where </w:t>
      </w:r>
      <w:r w:rsidRPr="00253E68">
        <w:t>appropriate</w:t>
      </w:r>
      <w:r w:rsidR="00185CF5" w:rsidRPr="00253E68">
        <w:t>.</w:t>
      </w:r>
    </w:p>
    <w:p w14:paraId="0140A5F1" w14:textId="6F2A3E0F" w:rsidR="00B86A8F" w:rsidRPr="00253E68" w:rsidRDefault="00CD0C22" w:rsidP="00775CC2">
      <w:pPr>
        <w:pStyle w:val="BodyText"/>
      </w:pPr>
      <w:r w:rsidRPr="00253E68">
        <w:lastRenderedPageBreak/>
        <w:t xml:space="preserve">This approach </w:t>
      </w:r>
      <w:r w:rsidR="00185CF5" w:rsidRPr="00253E68">
        <w:t xml:space="preserve">to managing and mitigating vibration and ground-borne noise impacts on human comfort </w:t>
      </w:r>
      <w:r w:rsidRPr="00253E68">
        <w:t>is consistent with other major tunnelling projects undertaken in inner</w:t>
      </w:r>
      <w:r w:rsidR="00185CF5" w:rsidRPr="00253E68">
        <w:t xml:space="preserve"> </w:t>
      </w:r>
      <w:r w:rsidRPr="00253E68">
        <w:t>urban environments.</w:t>
      </w:r>
    </w:p>
    <w:p w14:paraId="0A290651" w14:textId="429BAF40" w:rsidR="002A5678" w:rsidRPr="00253E68" w:rsidRDefault="002A5678" w:rsidP="00B11431">
      <w:pPr>
        <w:pStyle w:val="Heading4"/>
      </w:pPr>
      <w:r w:rsidRPr="00253E68">
        <w:t xml:space="preserve">Vibration </w:t>
      </w:r>
      <w:r w:rsidR="00185CF5" w:rsidRPr="00253E68">
        <w:t xml:space="preserve">Impacts on </w:t>
      </w:r>
      <w:r w:rsidRPr="00253E68">
        <w:t>Sensitive Equipment</w:t>
      </w:r>
    </w:p>
    <w:p w14:paraId="09A22530" w14:textId="699EF002" w:rsidR="00962F2A" w:rsidRPr="00253E68" w:rsidRDefault="006E1C7E">
      <w:pPr>
        <w:pStyle w:val="BodyText"/>
      </w:pPr>
      <w:r w:rsidRPr="00253E68">
        <w:t>Following consultation with the health and research institutions in the Parkville and CBD North precincts, an inventory of the location and type of vibration</w:t>
      </w:r>
      <w:r w:rsidR="003A45E7" w:rsidRPr="00253E68">
        <w:t>-</w:t>
      </w:r>
      <w:r w:rsidRPr="00253E68">
        <w:t xml:space="preserve">sensitive equipment was prepared. A vibration Guideline Target </w:t>
      </w:r>
      <w:r w:rsidR="007A024F" w:rsidRPr="00253E68">
        <w:t xml:space="preserve">(outlined in </w:t>
      </w:r>
      <w:r w:rsidR="009B7E80" w:rsidRPr="00253E68">
        <w:fldChar w:fldCharType="begin"/>
      </w:r>
      <w:r w:rsidR="009B7E80" w:rsidRPr="00253E68">
        <w:instrText xml:space="preserve"> REF _Ref449000648 \h </w:instrText>
      </w:r>
      <w:r w:rsidR="009B7E80" w:rsidRPr="00253E68">
        <w:fldChar w:fldCharType="separate"/>
      </w:r>
      <w:r w:rsidR="006E2E93" w:rsidRPr="00253E68">
        <w:t>Table </w:t>
      </w:r>
      <w:r w:rsidR="006E2E93">
        <w:rPr>
          <w:noProof/>
          <w:cs/>
        </w:rPr>
        <w:t>‎</w:t>
      </w:r>
      <w:r w:rsidR="006E2E93">
        <w:rPr>
          <w:noProof/>
        </w:rPr>
        <w:t>13</w:t>
      </w:r>
      <w:r w:rsidR="006E2E93" w:rsidRPr="00253E68">
        <w:t>–</w:t>
      </w:r>
      <w:r w:rsidR="006E2E93">
        <w:rPr>
          <w:noProof/>
        </w:rPr>
        <w:t>8</w:t>
      </w:r>
      <w:r w:rsidR="009B7E80" w:rsidRPr="00253E68">
        <w:fldChar w:fldCharType="end"/>
      </w:r>
      <w:r w:rsidR="009B7E80" w:rsidRPr="00253E68">
        <w:t>)</w:t>
      </w:r>
      <w:r w:rsidR="007A024F" w:rsidRPr="00253E68">
        <w:t xml:space="preserve"> </w:t>
      </w:r>
      <w:r w:rsidRPr="00253E68">
        <w:t>was allocated to each piece of equipment based on either the ASHRAE guidelines or the results of a baseline vibration measurement.</w:t>
      </w:r>
      <w:r w:rsidR="003A45E7" w:rsidRPr="00253E68">
        <w:t xml:space="preserve"> </w:t>
      </w:r>
    </w:p>
    <w:p w14:paraId="054441B8" w14:textId="49E6F519" w:rsidR="003A45E7" w:rsidRPr="00253E68" w:rsidRDefault="003A45E7" w:rsidP="00A1188E">
      <w:pPr>
        <w:pStyle w:val="BodyText"/>
        <w:keepNext/>
      </w:pPr>
      <w:r w:rsidRPr="00253E68">
        <w:t>As there are existing levels of vibration in these precincts (see Section</w:t>
      </w:r>
      <w:r w:rsidR="00962F2A" w:rsidRPr="00253E68">
        <w:t>s</w:t>
      </w:r>
      <w:r w:rsidRPr="00253E68">
        <w:t xml:space="preserve"> </w:t>
      </w:r>
      <w:r w:rsidR="009B7E80" w:rsidRPr="00253E68">
        <w:fldChar w:fldCharType="begin"/>
      </w:r>
      <w:r w:rsidR="009B7E80" w:rsidRPr="00253E68">
        <w:instrText xml:space="preserve"> REF _Ref449000758 \r \h </w:instrText>
      </w:r>
      <w:r w:rsidR="009B7E80" w:rsidRPr="00253E68">
        <w:fldChar w:fldCharType="separate"/>
      </w:r>
      <w:r w:rsidR="006E2E93">
        <w:rPr>
          <w:cs/>
        </w:rPr>
        <w:t>‎</w:t>
      </w:r>
      <w:r w:rsidR="006E2E93">
        <w:t>13.6.2</w:t>
      </w:r>
      <w:r w:rsidR="009B7E80" w:rsidRPr="00253E68">
        <w:fldChar w:fldCharType="end"/>
      </w:r>
      <w:r w:rsidR="007A024F" w:rsidRPr="00253E68">
        <w:t xml:space="preserve"> </w:t>
      </w:r>
      <w:r w:rsidR="00962F2A" w:rsidRPr="00253E68">
        <w:t xml:space="preserve">and </w:t>
      </w:r>
      <w:r w:rsidR="00962F2A" w:rsidRPr="00253E68">
        <w:fldChar w:fldCharType="begin"/>
      </w:r>
      <w:r w:rsidR="00962F2A" w:rsidRPr="00253E68">
        <w:instrText xml:space="preserve"> REF _Ref448923727 \r \h </w:instrText>
      </w:r>
      <w:r w:rsidR="00962F2A" w:rsidRPr="00253E68">
        <w:fldChar w:fldCharType="separate"/>
      </w:r>
      <w:r w:rsidR="006E2E93">
        <w:rPr>
          <w:cs/>
        </w:rPr>
        <w:t>‎</w:t>
      </w:r>
      <w:r w:rsidR="006E2E93">
        <w:t>13.6.3</w:t>
      </w:r>
      <w:r w:rsidR="00962F2A" w:rsidRPr="00253E68">
        <w:fldChar w:fldCharType="end"/>
      </w:r>
      <w:r w:rsidRPr="00253E68">
        <w:t xml:space="preserve">), </w:t>
      </w:r>
      <w:r w:rsidR="00DA2133" w:rsidRPr="00253E68">
        <w:t xml:space="preserve">some of </w:t>
      </w:r>
      <w:r w:rsidRPr="00253E68">
        <w:t xml:space="preserve">this equipment is </w:t>
      </w:r>
      <w:r w:rsidR="00DA2133" w:rsidRPr="00253E68">
        <w:t>understood to be</w:t>
      </w:r>
      <w:r w:rsidR="00970A66" w:rsidRPr="00253E68">
        <w:t xml:space="preserve"> </w:t>
      </w:r>
      <w:r w:rsidRPr="00253E68">
        <w:t>protected to some extent from vibration impacts by measures taken by the equipment owners, users and/or manufacturers.</w:t>
      </w:r>
    </w:p>
    <w:p w14:paraId="609893C8" w14:textId="34F9A40A" w:rsidR="006E1C7E" w:rsidRPr="00253E68" w:rsidRDefault="003A45E7" w:rsidP="00190EE7">
      <w:pPr>
        <w:pStyle w:val="BodyText"/>
        <w:ind w:right="-170"/>
      </w:pPr>
      <w:r w:rsidRPr="00253E68">
        <w:t xml:space="preserve">There may be times when the Guideline Targets cannot be achieved for some vibration-sensitive equipment </w:t>
      </w:r>
      <w:r w:rsidR="007A024F" w:rsidRPr="00253E68">
        <w:t>i</w:t>
      </w:r>
      <w:r w:rsidR="006E1C7E" w:rsidRPr="00253E68">
        <w:t xml:space="preserve">n the Parkville precinct during tunnelling and station construction, particularly at the Peter Doherty Institute, </w:t>
      </w:r>
      <w:r w:rsidR="00080A23" w:rsidRPr="00253E68">
        <w:t xml:space="preserve">Royal Women’s Hospital, </w:t>
      </w:r>
      <w:r w:rsidR="006E1C7E" w:rsidRPr="00253E68">
        <w:t xml:space="preserve">Royal Melbourne Hospital, University of Melbourne, Howard Florey Laboratories and the Victorian Comprehensive Cancer Centre. Predicted vibration levels are lower than the vibration Guideline Targets for all but three of the assessed </w:t>
      </w:r>
      <w:r w:rsidR="00616855">
        <w:t xml:space="preserve">items of </w:t>
      </w:r>
      <w:r w:rsidR="006E1C7E" w:rsidRPr="00253E68">
        <w:t>vibration</w:t>
      </w:r>
      <w:r w:rsidR="007A024F" w:rsidRPr="00253E68">
        <w:t>-</w:t>
      </w:r>
      <w:r w:rsidR="006E1C7E" w:rsidRPr="00253E68">
        <w:t xml:space="preserve">sensitive equipment at RMIT in the CBD North </w:t>
      </w:r>
      <w:r w:rsidR="007A024F" w:rsidRPr="00253E68">
        <w:t>precinct</w:t>
      </w:r>
      <w:r w:rsidR="006E1C7E" w:rsidRPr="00253E68">
        <w:t>.</w:t>
      </w:r>
    </w:p>
    <w:p w14:paraId="2C1B128F" w14:textId="72B6ABC5" w:rsidR="007A024F" w:rsidRPr="00253E68" w:rsidRDefault="007A024F" w:rsidP="00775CC2">
      <w:pPr>
        <w:pStyle w:val="BodyText"/>
      </w:pPr>
      <w:r w:rsidRPr="00253E68">
        <w:t xml:space="preserve">Further </w:t>
      </w:r>
      <w:r w:rsidR="005E1037" w:rsidRPr="00253E68">
        <w:t xml:space="preserve">detailed </w:t>
      </w:r>
      <w:r w:rsidRPr="00253E68">
        <w:t xml:space="preserve">consultation would be undertaken </w:t>
      </w:r>
      <w:r w:rsidR="00970A66" w:rsidRPr="00253E68">
        <w:t xml:space="preserve">with these facilities </w:t>
      </w:r>
      <w:r w:rsidR="00B3591B">
        <w:t xml:space="preserve">prior to determining the </w:t>
      </w:r>
      <w:r w:rsidR="00970A66" w:rsidRPr="00253E68">
        <w:t xml:space="preserve">actions </w:t>
      </w:r>
      <w:r w:rsidR="00B3591B">
        <w:t xml:space="preserve">that would be taken </w:t>
      </w:r>
      <w:r w:rsidR="00970A66" w:rsidRPr="00253E68">
        <w:t xml:space="preserve">to manage potential impacts </w:t>
      </w:r>
      <w:r w:rsidRPr="00253E68">
        <w:t xml:space="preserve">on the operation of this equipment. </w:t>
      </w:r>
      <w:r w:rsidR="00970A66" w:rsidRPr="00253E68">
        <w:t>A</w:t>
      </w:r>
      <w:r w:rsidRPr="00253E68">
        <w:t xml:space="preserve">ctions </w:t>
      </w:r>
      <w:r w:rsidR="00970A66" w:rsidRPr="00253E68">
        <w:t xml:space="preserve">could </w:t>
      </w:r>
      <w:r w:rsidRPr="00253E68">
        <w:t>include additional vibration attenuation, the timing of works or the relocation of sensitive equipment.</w:t>
      </w:r>
    </w:p>
    <w:p w14:paraId="586A5272" w14:textId="6816EA2C" w:rsidR="006E1C7E" w:rsidRPr="00253E68" w:rsidRDefault="006E1C7E" w:rsidP="00775CC2">
      <w:pPr>
        <w:pStyle w:val="BodyText"/>
      </w:pPr>
      <w:r w:rsidRPr="00253E68">
        <w:t>Durin</w:t>
      </w:r>
      <w:r w:rsidR="00BD571A" w:rsidRPr="00253E68">
        <w:t>g tunnelling, the TBM (and road</w:t>
      </w:r>
      <w:r w:rsidRPr="00253E68">
        <w:t>headers at CBD North</w:t>
      </w:r>
      <w:r w:rsidR="00616855">
        <w:t xml:space="preserve"> station</w:t>
      </w:r>
      <w:r w:rsidRPr="00253E68">
        <w:t xml:space="preserve">) would be constantly moving, so impacts would be temporary (lasting up to two weeks at the </w:t>
      </w:r>
      <w:r w:rsidR="00F955DC" w:rsidRPr="00253E68">
        <w:t xml:space="preserve">most </w:t>
      </w:r>
      <w:r w:rsidRPr="00253E68">
        <w:t xml:space="preserve">affected sensitive receiver within the Parkville </w:t>
      </w:r>
      <w:r w:rsidR="007A024F" w:rsidRPr="00253E68">
        <w:t>station p</w:t>
      </w:r>
      <w:r w:rsidRPr="00253E68">
        <w:t xml:space="preserve">recinct) and could be managed through notification and liaison with </w:t>
      </w:r>
      <w:r w:rsidR="005C6099" w:rsidRPr="00253E68">
        <w:t xml:space="preserve">potentially affected facilities. </w:t>
      </w:r>
      <w:r w:rsidRPr="00253E68">
        <w:t>This might result in</w:t>
      </w:r>
      <w:r w:rsidR="00F96313" w:rsidRPr="00253E68">
        <w:t> </w:t>
      </w:r>
      <w:r w:rsidRPr="00253E68">
        <w:t xml:space="preserve">the </w:t>
      </w:r>
      <w:r w:rsidR="005C6099" w:rsidRPr="00253E68">
        <w:t xml:space="preserve">facilities </w:t>
      </w:r>
      <w:r w:rsidRPr="00253E68">
        <w:t>being able to schedule their activities around the times when the TBM passes or</w:t>
      </w:r>
      <w:r w:rsidR="007A024F" w:rsidRPr="00253E68">
        <w:t>,</w:t>
      </w:r>
      <w:r w:rsidRPr="00253E68">
        <w:t xml:space="preserve"> in some </w:t>
      </w:r>
      <w:r w:rsidR="007A024F" w:rsidRPr="00253E68">
        <w:t xml:space="preserve">instances, </w:t>
      </w:r>
      <w:r w:rsidRPr="00253E68">
        <w:t>it might mean th</w:t>
      </w:r>
      <w:r w:rsidR="005C6099" w:rsidRPr="00253E68">
        <w:t>at th</w:t>
      </w:r>
      <w:r w:rsidRPr="00253E68">
        <w:t xml:space="preserve">e TBM needs to slow down to accommodate </w:t>
      </w:r>
      <w:r w:rsidR="006D718B" w:rsidRPr="00253E68">
        <w:t xml:space="preserve">the facilities’ </w:t>
      </w:r>
      <w:r w:rsidRPr="00253E68">
        <w:t>needs</w:t>
      </w:r>
      <w:r w:rsidR="00EB054D" w:rsidRPr="00253E68">
        <w:t xml:space="preserve">. </w:t>
      </w:r>
      <w:r w:rsidR="008774D8" w:rsidRPr="00253E68">
        <w:t xml:space="preserve">Slowing of the TBM </w:t>
      </w:r>
      <w:r w:rsidR="008555CC" w:rsidRPr="00253E68">
        <w:t>c</w:t>
      </w:r>
      <w:r w:rsidR="008774D8" w:rsidRPr="00253E68">
        <w:t>ould reduce the extent of the impact</w:t>
      </w:r>
      <w:r w:rsidR="005C6099" w:rsidRPr="00253E68">
        <w:t>,</w:t>
      </w:r>
      <w:r w:rsidR="008774D8" w:rsidRPr="00253E68">
        <w:t xml:space="preserve"> but </w:t>
      </w:r>
      <w:r w:rsidR="005C6099" w:rsidRPr="00253E68">
        <w:t xml:space="preserve">would </w:t>
      </w:r>
      <w:r w:rsidR="008774D8" w:rsidRPr="00253E68">
        <w:t xml:space="preserve">extend the duration of the works and therefore the </w:t>
      </w:r>
      <w:r w:rsidR="005C6099" w:rsidRPr="00253E68">
        <w:t xml:space="preserve">duration of the </w:t>
      </w:r>
      <w:r w:rsidR="008774D8" w:rsidRPr="00253E68">
        <w:t>corresponding impact.</w:t>
      </w:r>
    </w:p>
    <w:p w14:paraId="01E9C3BF" w14:textId="115C7E0B" w:rsidR="006E1C7E" w:rsidRPr="00253E68" w:rsidRDefault="006E1C7E" w:rsidP="00775CC2">
      <w:pPr>
        <w:pStyle w:val="BodyText"/>
      </w:pPr>
      <w:r w:rsidRPr="00253E68">
        <w:t xml:space="preserve">For </w:t>
      </w:r>
      <w:r w:rsidR="007A024F" w:rsidRPr="00253E68">
        <w:t>general c</w:t>
      </w:r>
      <w:r w:rsidR="00080A23" w:rsidRPr="00253E68">
        <w:t xml:space="preserve">onstruction </w:t>
      </w:r>
      <w:r w:rsidR="007A024F" w:rsidRPr="00253E68">
        <w:t>works</w:t>
      </w:r>
      <w:r w:rsidR="00EB054D" w:rsidRPr="00253E68">
        <w:t xml:space="preserve"> (other than tunnelling)</w:t>
      </w:r>
      <w:r w:rsidRPr="00253E68">
        <w:t xml:space="preserve">, </w:t>
      </w:r>
      <w:r w:rsidR="00EB054D" w:rsidRPr="00253E68">
        <w:t>predict</w:t>
      </w:r>
      <w:r w:rsidR="00261DA1">
        <w:t xml:space="preserve">ions </w:t>
      </w:r>
      <w:r w:rsidR="00EB054D" w:rsidRPr="00253E68">
        <w:t xml:space="preserve">for the </w:t>
      </w:r>
      <w:r w:rsidR="00261DA1">
        <w:t>C</w:t>
      </w:r>
      <w:r w:rsidR="00EB054D" w:rsidRPr="00253E68">
        <w:t xml:space="preserve">oncept </w:t>
      </w:r>
      <w:r w:rsidR="00261DA1">
        <w:t>D</w:t>
      </w:r>
      <w:r w:rsidR="00EB054D" w:rsidRPr="00253E68">
        <w:t xml:space="preserve">esign </w:t>
      </w:r>
      <w:r w:rsidR="00261DA1">
        <w:t xml:space="preserve">are </w:t>
      </w:r>
      <w:r w:rsidR="00EB054D" w:rsidRPr="00253E68">
        <w:t xml:space="preserve">that vibration levels would </w:t>
      </w:r>
      <w:r w:rsidR="00261DA1">
        <w:t xml:space="preserve">sometimes </w:t>
      </w:r>
      <w:r w:rsidR="00EB054D" w:rsidRPr="00253E68">
        <w:t xml:space="preserve">be above </w:t>
      </w:r>
      <w:r w:rsidR="00F955DC" w:rsidRPr="00253E68">
        <w:t>G</w:t>
      </w:r>
      <w:r w:rsidR="00EB054D" w:rsidRPr="00253E68">
        <w:t xml:space="preserve">uideline </w:t>
      </w:r>
      <w:r w:rsidR="00F955DC" w:rsidRPr="00253E68">
        <w:t>T</w:t>
      </w:r>
      <w:r w:rsidR="00EB054D" w:rsidRPr="00253E68">
        <w:t>argets</w:t>
      </w:r>
      <w:r w:rsidR="00881667">
        <w:t xml:space="preserve"> for some equipment</w:t>
      </w:r>
      <w:r w:rsidR="00EB054D" w:rsidRPr="00253E68">
        <w:t>. Measures to reduce impacts and comply with the Environmental Performance Requirements would be</w:t>
      </w:r>
      <w:r w:rsidR="00241741">
        <w:t xml:space="preserve"> determined in consultation </w:t>
      </w:r>
      <w:r w:rsidR="00EB054D" w:rsidRPr="00253E68">
        <w:t xml:space="preserve">with facilities housing sensitive equipment prior to construction of main works. Possible mitigation could be </w:t>
      </w:r>
      <w:r w:rsidRPr="00253E68">
        <w:t>a</w:t>
      </w:r>
      <w:r w:rsidR="002577AD" w:rsidRPr="00253E68">
        <w:t xml:space="preserve"> combination of </w:t>
      </w:r>
      <w:r w:rsidR="00EB054D" w:rsidRPr="00253E68">
        <w:t xml:space="preserve">measures such as </w:t>
      </w:r>
      <w:r w:rsidR="002577AD" w:rsidRPr="00253E68">
        <w:t>applying buffer distances</w:t>
      </w:r>
      <w:r w:rsidRPr="00253E68">
        <w:t xml:space="preserve"> for the most vibration-intensive equipment, using less-vibration intensive techniques (such as smaller rock crushers or hydraulic splitting) in closer proximity to sensitive receivers or us</w:t>
      </w:r>
      <w:r w:rsidR="007A024F" w:rsidRPr="00253E68">
        <w:t xml:space="preserve">ing </w:t>
      </w:r>
      <w:r w:rsidRPr="00253E68">
        <w:t xml:space="preserve">controlled charges </w:t>
      </w:r>
      <w:r w:rsidR="007A024F" w:rsidRPr="00253E68">
        <w:t xml:space="preserve">that </w:t>
      </w:r>
      <w:r w:rsidRPr="00253E68">
        <w:t xml:space="preserve">could be scheduled at times which cause the least inconvenience. </w:t>
      </w:r>
    </w:p>
    <w:p w14:paraId="0007322F" w14:textId="245C1D73" w:rsidR="006E1C7E" w:rsidRPr="00253E68" w:rsidRDefault="006E1C7E" w:rsidP="006E1C7E">
      <w:pPr>
        <w:pStyle w:val="BodyText"/>
      </w:pPr>
      <w:r w:rsidRPr="00253E68">
        <w:lastRenderedPageBreak/>
        <w:t xml:space="preserve">Monitoring of vibration levels and close collaboration to keep the relevant stakeholders informed of the timing of the potential impacts </w:t>
      </w:r>
      <w:r w:rsidR="00EB054D" w:rsidRPr="00253E68">
        <w:t xml:space="preserve">in all </w:t>
      </w:r>
      <w:r w:rsidR="00616855">
        <w:t>p</w:t>
      </w:r>
      <w:r w:rsidR="00EB054D" w:rsidRPr="00253E68">
        <w:t xml:space="preserve">recincts </w:t>
      </w:r>
      <w:r w:rsidRPr="00253E68">
        <w:t>w</w:t>
      </w:r>
      <w:r w:rsidR="005B2CDA" w:rsidRPr="00253E68">
        <w:t>ou</w:t>
      </w:r>
      <w:r w:rsidRPr="00253E68">
        <w:t>l</w:t>
      </w:r>
      <w:r w:rsidR="005B2CDA" w:rsidRPr="00253E68">
        <w:t>d</w:t>
      </w:r>
      <w:r w:rsidRPr="00253E68">
        <w:t xml:space="preserve"> be important </w:t>
      </w:r>
      <w:r w:rsidR="007A024F" w:rsidRPr="00253E68">
        <w:t xml:space="preserve">during </w:t>
      </w:r>
      <w:r w:rsidRPr="00253E68">
        <w:t>the construction of Melbourne Metro.</w:t>
      </w:r>
    </w:p>
    <w:p w14:paraId="3DB5BC63" w14:textId="12156A84" w:rsidR="00344EF9" w:rsidRPr="00253E68" w:rsidRDefault="00D53318" w:rsidP="00AF13A8">
      <w:pPr>
        <w:pStyle w:val="Heading4"/>
        <w:ind w:right="899"/>
        <w:rPr>
          <w:rStyle w:val="CharacterStyle-BrightColour"/>
        </w:rPr>
      </w:pPr>
      <w:r w:rsidRPr="00253E68">
        <w:rPr>
          <w:rStyle w:val="CharacterStyle-BrightColour"/>
        </w:rPr>
        <w:t xml:space="preserve">Vibration </w:t>
      </w:r>
      <w:r w:rsidR="007A024F" w:rsidRPr="00253E68">
        <w:rPr>
          <w:rStyle w:val="CharacterStyle-BrightColour"/>
        </w:rPr>
        <w:t xml:space="preserve">Impacts on </w:t>
      </w:r>
      <w:r w:rsidR="00344EF9" w:rsidRPr="00253E68">
        <w:rPr>
          <w:rStyle w:val="CharacterStyle-BrightColour"/>
        </w:rPr>
        <w:t>Highly Sensitive Areas</w:t>
      </w:r>
      <w:r w:rsidR="006117D2" w:rsidRPr="00253E68">
        <w:rPr>
          <w:rStyle w:val="CharacterStyle-BrightColour"/>
        </w:rPr>
        <w:t xml:space="preserve"> and</w:t>
      </w:r>
      <w:r w:rsidR="00AF13A8" w:rsidRPr="00253E68">
        <w:rPr>
          <w:rStyle w:val="CharacterStyle-BrightColour"/>
        </w:rPr>
        <w:t> </w:t>
      </w:r>
      <w:r w:rsidR="006117D2" w:rsidRPr="00253E68">
        <w:rPr>
          <w:rStyle w:val="CharacterStyle-BrightColour"/>
        </w:rPr>
        <w:t>Bio-resources</w:t>
      </w:r>
    </w:p>
    <w:p w14:paraId="0008F508" w14:textId="7CE29A1E" w:rsidR="00B761AD" w:rsidRPr="00253E68" w:rsidRDefault="00B761AD" w:rsidP="00B761AD">
      <w:pPr>
        <w:pStyle w:val="BodyText"/>
      </w:pPr>
      <w:r w:rsidRPr="00253E68">
        <w:t>There are number of Highly Sensitive Areas within the Parkville</w:t>
      </w:r>
      <w:r w:rsidR="00EF6CF9" w:rsidRPr="00253E68">
        <w:t xml:space="preserve"> </w:t>
      </w:r>
      <w:r w:rsidR="007A024F" w:rsidRPr="00253E68">
        <w:t>s</w:t>
      </w:r>
      <w:r w:rsidR="00EF6CF9" w:rsidRPr="00253E68">
        <w:t>tation</w:t>
      </w:r>
      <w:r w:rsidRPr="00253E68">
        <w:t xml:space="preserve"> </w:t>
      </w:r>
      <w:r w:rsidR="00EF6CF9" w:rsidRPr="00253E68">
        <w:t>p</w:t>
      </w:r>
      <w:r w:rsidRPr="00253E68">
        <w:t>recinct such as hospital wards, operating theatres, ICUs and Bio-resource</w:t>
      </w:r>
      <w:r w:rsidR="00881667">
        <w:t>s</w:t>
      </w:r>
      <w:r w:rsidRPr="00253E68">
        <w:t xml:space="preserve"> facilities. </w:t>
      </w:r>
      <w:r w:rsidR="002577AD" w:rsidRPr="00253E68">
        <w:t>The potential effect</w:t>
      </w:r>
      <w:r w:rsidRPr="00253E68">
        <w:t xml:space="preserve"> of ground-borne noise and vibration on each </w:t>
      </w:r>
      <w:r w:rsidR="002577AD" w:rsidRPr="00253E68">
        <w:t>of these areas</w:t>
      </w:r>
      <w:r w:rsidRPr="00253E68">
        <w:t xml:space="preserve"> has been assessed.</w:t>
      </w:r>
    </w:p>
    <w:p w14:paraId="04CD0CD5" w14:textId="20BAEEEF" w:rsidR="0027082F" w:rsidRPr="00253E68" w:rsidRDefault="00B761AD" w:rsidP="00B761AD">
      <w:pPr>
        <w:pStyle w:val="BodyText"/>
      </w:pPr>
      <w:r w:rsidRPr="00253E68">
        <w:t>In general terms, the construction of Parkville station is not predicted to have a</w:t>
      </w:r>
      <w:r w:rsidR="002577AD" w:rsidRPr="00253E68">
        <w:t xml:space="preserve"> detrimental</w:t>
      </w:r>
      <w:r w:rsidRPr="00253E68">
        <w:t xml:space="preserve"> effect on the Highly Sensitive Areas, as the predicted ground-borne noise and vibration levels are lower than the </w:t>
      </w:r>
      <w:r w:rsidR="0027082F" w:rsidRPr="00253E68">
        <w:t xml:space="preserve">specific </w:t>
      </w:r>
      <w:r w:rsidRPr="00253E68">
        <w:t>Guideline Target</w:t>
      </w:r>
      <w:r w:rsidR="0027082F" w:rsidRPr="00253E68">
        <w:t xml:space="preserve"> set for these areas in the Environmental Performance Requirements. </w:t>
      </w:r>
    </w:p>
    <w:p w14:paraId="375216F8" w14:textId="2E662ED2" w:rsidR="0027082F" w:rsidRPr="00253E68" w:rsidRDefault="00B761AD" w:rsidP="00B761AD">
      <w:pPr>
        <w:pStyle w:val="BodyText"/>
      </w:pPr>
      <w:r w:rsidRPr="00253E68">
        <w:t>However, vibration and ground-borne noise emissions from the TBM during tunnelling are predicted to be higher than the Guideline Target</w:t>
      </w:r>
      <w:r w:rsidR="005C6099" w:rsidRPr="00253E68">
        <w:t>s</w:t>
      </w:r>
      <w:r w:rsidR="0027082F" w:rsidRPr="00253E68">
        <w:t xml:space="preserve"> </w:t>
      </w:r>
      <w:r w:rsidRPr="00253E68">
        <w:t xml:space="preserve">at the Royal Melbourne Hospital and </w:t>
      </w:r>
      <w:r w:rsidR="0027082F" w:rsidRPr="00253E68">
        <w:t xml:space="preserve">the </w:t>
      </w:r>
      <w:r w:rsidRPr="00253E68">
        <w:t xml:space="preserve">Victorian Comprehensive Cancer Centre. As outlined above, the TBM would be constantly moving, so impacts would be temporary and could be managed through </w:t>
      </w:r>
      <w:r w:rsidR="005C6099" w:rsidRPr="00253E68">
        <w:t xml:space="preserve">consultation </w:t>
      </w:r>
      <w:r w:rsidRPr="00253E68">
        <w:t xml:space="preserve">with the </w:t>
      </w:r>
      <w:r w:rsidR="005C6099" w:rsidRPr="00253E68">
        <w:t xml:space="preserve">facilities and notification </w:t>
      </w:r>
      <w:r w:rsidR="006D718B" w:rsidRPr="00253E68">
        <w:t xml:space="preserve">measures </w:t>
      </w:r>
      <w:r w:rsidR="005C6099" w:rsidRPr="00253E68">
        <w:t>and liaison</w:t>
      </w:r>
      <w:r w:rsidRPr="00253E68">
        <w:t>.</w:t>
      </w:r>
      <w:r w:rsidR="00847029">
        <w:t xml:space="preserve"> </w:t>
      </w:r>
      <w:r w:rsidR="006B5225" w:rsidRPr="00253E68">
        <w:t xml:space="preserve">Detailed consultation about the equipment, construction program and predicted vibration levels would be undertaken with these facilities to </w:t>
      </w:r>
      <w:r w:rsidR="00241741">
        <w:t xml:space="preserve">determine appropriate </w:t>
      </w:r>
      <w:r w:rsidR="006B5225" w:rsidRPr="00253E68">
        <w:t xml:space="preserve">actions to manage </w:t>
      </w:r>
      <w:r w:rsidR="00616855">
        <w:t xml:space="preserve">the </w:t>
      </w:r>
      <w:r w:rsidR="006B5225" w:rsidRPr="00253E68">
        <w:t>magnitude and duration</w:t>
      </w:r>
      <w:r w:rsidR="00616855">
        <w:t xml:space="preserve"> of </w:t>
      </w:r>
      <w:r w:rsidR="00616855" w:rsidRPr="00253E68">
        <w:t>potential impacts</w:t>
      </w:r>
      <w:r w:rsidR="00616855">
        <w:t>.</w:t>
      </w:r>
    </w:p>
    <w:p w14:paraId="16AD4543" w14:textId="211EE98F" w:rsidR="004D154E" w:rsidRPr="00253E68" w:rsidRDefault="00B761AD" w:rsidP="00466120">
      <w:pPr>
        <w:pStyle w:val="BodyText"/>
      </w:pPr>
      <w:r w:rsidRPr="00253E68">
        <w:t>Ground-borne noise emissions are predicted to comply with the Guideline Targets for all of the Bio-resource</w:t>
      </w:r>
      <w:r w:rsidR="00616855">
        <w:t>s</w:t>
      </w:r>
      <w:r w:rsidRPr="00253E68">
        <w:t xml:space="preserve"> locations</w:t>
      </w:r>
      <w:r w:rsidR="0027082F" w:rsidRPr="00253E68">
        <w:t xml:space="preserve">. The </w:t>
      </w:r>
      <w:r w:rsidRPr="00253E68">
        <w:t xml:space="preserve">vibration Guideline Targets are predicted to be exceeded at one location each at the Royal Melbourne Hospital, Howard Florey Laboratories and the </w:t>
      </w:r>
      <w:r w:rsidR="00466120" w:rsidRPr="00253E68">
        <w:t>Victorian Comprehensive Cancer Centre</w:t>
      </w:r>
      <w:r w:rsidRPr="00253E68">
        <w:t>.</w:t>
      </w:r>
    </w:p>
    <w:p w14:paraId="37D8C313" w14:textId="77777777" w:rsidR="002A5678" w:rsidRPr="00253E68" w:rsidRDefault="002A5678" w:rsidP="00BF3CD3">
      <w:pPr>
        <w:pStyle w:val="Heading3"/>
      </w:pPr>
      <w:bookmarkStart w:id="75" w:name="_Ref322713067"/>
      <w:r w:rsidRPr="00253E68">
        <w:t>Operation</w:t>
      </w:r>
      <w:bookmarkEnd w:id="75"/>
    </w:p>
    <w:p w14:paraId="0289CF3C" w14:textId="77777777" w:rsidR="002A5678" w:rsidRPr="00253E68" w:rsidRDefault="002A5678">
      <w:pPr>
        <w:pStyle w:val="Heading4"/>
      </w:pPr>
      <w:r w:rsidRPr="00253E68">
        <w:t>Airborne Noise</w:t>
      </w:r>
    </w:p>
    <w:p w14:paraId="7BDFE458" w14:textId="3318E184" w:rsidR="00492A40" w:rsidRPr="00253E68" w:rsidRDefault="00492A40" w:rsidP="00775CC2">
      <w:pPr>
        <w:pStyle w:val="BodyText"/>
      </w:pPr>
      <w:r w:rsidRPr="00253E68">
        <w:t>Airborne rail noise from trains operating on the Sun</w:t>
      </w:r>
      <w:r w:rsidR="0027082F" w:rsidRPr="00253E68">
        <w:t>shine</w:t>
      </w:r>
      <w:r w:rsidR="00616855">
        <w:t xml:space="preserve"> – </w:t>
      </w:r>
      <w:r w:rsidR="0027082F" w:rsidRPr="00253E68">
        <w:t>Dandenong L</w:t>
      </w:r>
      <w:r w:rsidRPr="00253E68">
        <w:t xml:space="preserve">ine would be managed in accordance with the </w:t>
      </w:r>
      <w:r w:rsidRPr="00253E68">
        <w:rPr>
          <w:rStyle w:val="CharacterStyle-Italic"/>
          <w:i w:val="0"/>
        </w:rPr>
        <w:t>PRINP</w:t>
      </w:r>
      <w:r w:rsidRPr="00253E68">
        <w:t xml:space="preserve"> in the vicinity of the tunnel portals and the proposed </w:t>
      </w:r>
      <w:r w:rsidR="0027082F" w:rsidRPr="00253E68">
        <w:t>w</w:t>
      </w:r>
      <w:r w:rsidRPr="00253E68">
        <w:t xml:space="preserve">estern </w:t>
      </w:r>
      <w:r w:rsidR="0027082F" w:rsidRPr="00253E68">
        <w:t>t</w:t>
      </w:r>
      <w:r w:rsidRPr="00253E68">
        <w:t xml:space="preserve">urnback. The Investigation Thresholds from the </w:t>
      </w:r>
      <w:r w:rsidRPr="00253E68">
        <w:rPr>
          <w:rStyle w:val="CharacterStyle-Italic"/>
          <w:i w:val="0"/>
        </w:rPr>
        <w:t>PRINP</w:t>
      </w:r>
      <w:r w:rsidRPr="00253E68">
        <w:t xml:space="preserve"> are predicted to be met with the installation of noise barriers at the </w:t>
      </w:r>
      <w:r w:rsidR="0027082F" w:rsidRPr="00253E68">
        <w:t>w</w:t>
      </w:r>
      <w:r w:rsidRPr="00253E68">
        <w:t xml:space="preserve">estern and </w:t>
      </w:r>
      <w:r w:rsidR="0027082F" w:rsidRPr="00253E68">
        <w:t>e</w:t>
      </w:r>
      <w:r w:rsidRPr="00253E68">
        <w:t xml:space="preserve">astern </w:t>
      </w:r>
      <w:r w:rsidR="0027082F" w:rsidRPr="00253E68">
        <w:t>p</w:t>
      </w:r>
      <w:r w:rsidRPr="00253E68">
        <w:t>ortal</w:t>
      </w:r>
      <w:r w:rsidR="0027082F" w:rsidRPr="00253E68">
        <w:t>s</w:t>
      </w:r>
      <w:r w:rsidRPr="00253E68">
        <w:t xml:space="preserve">. Noise barriers </w:t>
      </w:r>
      <w:r w:rsidR="00C3542F" w:rsidRPr="00253E68">
        <w:t xml:space="preserve">are </w:t>
      </w:r>
      <w:r w:rsidRPr="00253E68">
        <w:t>not</w:t>
      </w:r>
      <w:r w:rsidR="00C3542F" w:rsidRPr="00253E68">
        <w:t xml:space="preserve"> expected</w:t>
      </w:r>
      <w:r w:rsidRPr="00253E68">
        <w:t xml:space="preserve"> be required for the </w:t>
      </w:r>
      <w:r w:rsidR="0027082F" w:rsidRPr="00253E68">
        <w:t>w</w:t>
      </w:r>
      <w:r w:rsidRPr="00253E68">
        <w:t xml:space="preserve">estern </w:t>
      </w:r>
      <w:r w:rsidR="0027082F" w:rsidRPr="00253E68">
        <w:t>t</w:t>
      </w:r>
      <w:r w:rsidRPr="00253E68">
        <w:t xml:space="preserve">urnback. </w:t>
      </w:r>
    </w:p>
    <w:p w14:paraId="574802F9" w14:textId="2836E58D" w:rsidR="00492A40" w:rsidRPr="00253E68" w:rsidRDefault="00492A40" w:rsidP="00492A40">
      <w:pPr>
        <w:pStyle w:val="BodyText"/>
      </w:pPr>
      <w:r w:rsidRPr="00253E68">
        <w:lastRenderedPageBreak/>
        <w:t xml:space="preserve">Fixed infrastructure such as station and railway tunnel ventilation would generate airborne noise and </w:t>
      </w:r>
      <w:r w:rsidR="0027082F" w:rsidRPr="00253E68">
        <w:t xml:space="preserve">would be </w:t>
      </w:r>
      <w:r w:rsidRPr="00253E68">
        <w:t>required to comply with the SEPP N-1. SEPP N-1 applies to noise from train station plant such as ventilation or air conditioning systems. It does not apply to noise emanating from trains or motor vehicles. Compliance with the SEPP N-1 Noise Limits would be achieved with standard mitigation techniques</w:t>
      </w:r>
      <w:r w:rsidR="0027082F" w:rsidRPr="00253E68">
        <w:t>,</w:t>
      </w:r>
      <w:r w:rsidRPr="00253E68">
        <w:t xml:space="preserve"> such as low n</w:t>
      </w:r>
      <w:r w:rsidR="00EF6CF9" w:rsidRPr="00253E68">
        <w:t>oise fans, acoustic attenuators</w:t>
      </w:r>
      <w:r w:rsidR="00E91BD6" w:rsidRPr="00253E68">
        <w:t>,</w:t>
      </w:r>
      <w:r w:rsidR="00EF6CF9" w:rsidRPr="00253E68">
        <w:t xml:space="preserve"> </w:t>
      </w:r>
      <w:r w:rsidRPr="00253E68">
        <w:t>lined ductwork</w:t>
      </w:r>
      <w:r w:rsidR="00E91BD6" w:rsidRPr="00253E68">
        <w:t xml:space="preserve"> or acoustic screens</w:t>
      </w:r>
      <w:r w:rsidRPr="00253E68">
        <w:t>.</w:t>
      </w:r>
    </w:p>
    <w:p w14:paraId="57C7A9A6" w14:textId="4F9A2D02" w:rsidR="009B7C9C" w:rsidRPr="00253E68" w:rsidRDefault="00492A40" w:rsidP="002A5678">
      <w:pPr>
        <w:pStyle w:val="BodyText"/>
      </w:pPr>
      <w:r w:rsidRPr="00253E68">
        <w:t>Melbourne Metro would allow for an increase in the number of trains able to operate on the Sun</w:t>
      </w:r>
      <w:r w:rsidR="0027082F" w:rsidRPr="00253E68">
        <w:t>shine</w:t>
      </w:r>
      <w:r w:rsidR="00616855">
        <w:t xml:space="preserve"> – </w:t>
      </w:r>
      <w:r w:rsidR="0027082F" w:rsidRPr="00253E68">
        <w:t>Dandenong Line</w:t>
      </w:r>
      <w:r w:rsidRPr="00253E68">
        <w:t>. Taking into consideration this increase, an assessment of the</w:t>
      </w:r>
      <w:r w:rsidR="002577AD" w:rsidRPr="00253E68">
        <w:t xml:space="preserve"> source</w:t>
      </w:r>
      <w:r w:rsidRPr="00253E68">
        <w:t xml:space="preserve"> noise level on this line </w:t>
      </w:r>
      <w:r w:rsidR="002577AD" w:rsidRPr="00253E68">
        <w:t>(</w:t>
      </w:r>
      <w:r w:rsidRPr="00253E68">
        <w:t>outside the proposed project boundary</w:t>
      </w:r>
      <w:r w:rsidR="002577AD" w:rsidRPr="00253E68">
        <w:t>)</w:t>
      </w:r>
      <w:r w:rsidRPr="00253E68">
        <w:t xml:space="preserve"> found that in all cases the increase in source noise level is </w:t>
      </w:r>
      <w:r w:rsidR="0027082F" w:rsidRPr="00253E68">
        <w:t xml:space="preserve">predicted to be </w:t>
      </w:r>
      <w:r w:rsidRPr="00253E68">
        <w:t>less than 3 dB</w:t>
      </w:r>
      <w:r w:rsidR="00E91BD6" w:rsidRPr="00253E68">
        <w:t>.</w:t>
      </w:r>
      <w:r w:rsidRPr="00253E68">
        <w:t xml:space="preserve"> Consequently, the Investigation Thresholds from the PRINP would not trigger further action</w:t>
      </w:r>
      <w:r w:rsidR="009B7C9C" w:rsidRPr="00253E68">
        <w:t xml:space="preserve">. </w:t>
      </w:r>
    </w:p>
    <w:p w14:paraId="21C42E78" w14:textId="77777777" w:rsidR="002A5678" w:rsidRPr="00253E68" w:rsidRDefault="002A5678" w:rsidP="00BF3CD3">
      <w:pPr>
        <w:pStyle w:val="Heading4"/>
      </w:pPr>
      <w:r w:rsidRPr="00253E68">
        <w:t>Vibration and Ground-borne Noise</w:t>
      </w:r>
    </w:p>
    <w:p w14:paraId="65B5C669" w14:textId="2A956EDE" w:rsidR="00851E44" w:rsidRPr="00253E68" w:rsidRDefault="00483744" w:rsidP="002A5678">
      <w:pPr>
        <w:pStyle w:val="BodyText"/>
      </w:pPr>
      <w:r w:rsidRPr="00253E68">
        <w:t xml:space="preserve">The </w:t>
      </w:r>
      <w:r w:rsidR="0027082F" w:rsidRPr="00253E68">
        <w:t xml:space="preserve">recommended </w:t>
      </w:r>
      <w:r w:rsidR="00492A40" w:rsidRPr="00253E68">
        <w:t xml:space="preserve">Environmental Performance Requirements </w:t>
      </w:r>
      <w:r w:rsidR="0027082F" w:rsidRPr="00253E68">
        <w:t xml:space="preserve">specify the Guideline Targets that would need to be met during Melbourne Metro’s operation (outlined in </w:t>
      </w:r>
      <w:r w:rsidR="0090421D" w:rsidRPr="00253E68">
        <w:t xml:space="preserve">Tables </w:t>
      </w:r>
      <w:r w:rsidR="0090421D" w:rsidRPr="00253E68">
        <w:fldChar w:fldCharType="begin"/>
      </w:r>
      <w:r w:rsidR="0090421D" w:rsidRPr="00253E68">
        <w:instrText xml:space="preserve"> REF Table13_10 \h </w:instrText>
      </w:r>
      <w:r w:rsidR="0090421D" w:rsidRPr="00253E68">
        <w:fldChar w:fldCharType="separate"/>
      </w:r>
      <w:r w:rsidR="006E2E93">
        <w:rPr>
          <w:noProof/>
          <w:cs/>
        </w:rPr>
        <w:t>‎</w:t>
      </w:r>
      <w:r w:rsidR="006E2E93">
        <w:rPr>
          <w:noProof/>
        </w:rPr>
        <w:t>13</w:t>
      </w:r>
      <w:r w:rsidR="006E2E93" w:rsidRPr="00253E68">
        <w:t>–</w:t>
      </w:r>
      <w:r w:rsidR="006E2E93">
        <w:rPr>
          <w:noProof/>
        </w:rPr>
        <w:t>10</w:t>
      </w:r>
      <w:r w:rsidR="0090421D" w:rsidRPr="00253E68">
        <w:fldChar w:fldCharType="end"/>
      </w:r>
      <w:r w:rsidR="0090421D" w:rsidRPr="00253E68">
        <w:t xml:space="preserve"> </w:t>
      </w:r>
      <w:r w:rsidRPr="00253E68">
        <w:t xml:space="preserve">and </w:t>
      </w:r>
      <w:r w:rsidR="0090421D" w:rsidRPr="00253E68">
        <w:fldChar w:fldCharType="begin"/>
      </w:r>
      <w:r w:rsidR="0090421D" w:rsidRPr="00253E68">
        <w:instrText xml:space="preserve"> REF Table13_11 \h </w:instrText>
      </w:r>
      <w:r w:rsidR="0090421D" w:rsidRPr="00253E68">
        <w:fldChar w:fldCharType="separate"/>
      </w:r>
      <w:r w:rsidR="006E2E93">
        <w:rPr>
          <w:noProof/>
          <w:cs/>
        </w:rPr>
        <w:t>‎</w:t>
      </w:r>
      <w:r w:rsidR="006E2E93">
        <w:rPr>
          <w:noProof/>
        </w:rPr>
        <w:t>13</w:t>
      </w:r>
      <w:r w:rsidR="006E2E93" w:rsidRPr="00253E68">
        <w:t>–</w:t>
      </w:r>
      <w:r w:rsidR="006E2E93">
        <w:rPr>
          <w:noProof/>
        </w:rPr>
        <w:t>11</w:t>
      </w:r>
      <w:r w:rsidR="0090421D" w:rsidRPr="00253E68">
        <w:fldChar w:fldCharType="end"/>
      </w:r>
      <w:r w:rsidR="00E82E6F" w:rsidRPr="00253E68">
        <w:t xml:space="preserve">). </w:t>
      </w:r>
    </w:p>
    <w:p w14:paraId="63EE1ED1" w14:textId="3A2E8F5D" w:rsidR="00E82E6F" w:rsidRPr="00253E68" w:rsidRDefault="00851E44" w:rsidP="002A5678">
      <w:pPr>
        <w:pStyle w:val="BodyText"/>
      </w:pPr>
      <w:r w:rsidRPr="00253E68">
        <w:t>Achieving the Environmental Performance Requirements for ground-borne noise could require the use of measures such as suitably attenuated track to mitigate noise to levels that do not adversely affect residents and business</w:t>
      </w:r>
      <w:r w:rsidR="006D718B" w:rsidRPr="00253E68">
        <w:t>,</w:t>
      </w:r>
      <w:r w:rsidRPr="00253E68">
        <w:t xml:space="preserve"> and that would comply with the Guideline Targets</w:t>
      </w:r>
      <w:r w:rsidR="00C3542F" w:rsidRPr="00253E68">
        <w:t>.</w:t>
      </w:r>
    </w:p>
    <w:p w14:paraId="30A878A2" w14:textId="68BD8209" w:rsidR="002A5678" w:rsidRPr="00253E68" w:rsidRDefault="00492A40" w:rsidP="002A5678">
      <w:pPr>
        <w:pStyle w:val="BodyText"/>
      </w:pPr>
      <w:r w:rsidRPr="00253E68">
        <w:t>Consequently, the operation of trains on the Sun</w:t>
      </w:r>
      <w:r w:rsidR="00E82E6F" w:rsidRPr="00253E68">
        <w:t>shine</w:t>
      </w:r>
      <w:r w:rsidR="00616855">
        <w:t xml:space="preserve"> – </w:t>
      </w:r>
      <w:r w:rsidR="00E82E6F" w:rsidRPr="00253E68">
        <w:t xml:space="preserve">Dandenong line </w:t>
      </w:r>
      <w:r w:rsidR="00CD0C22" w:rsidRPr="00253E68">
        <w:t xml:space="preserve">is </w:t>
      </w:r>
      <w:r w:rsidRPr="00253E68">
        <w:t xml:space="preserve">predicted to </w:t>
      </w:r>
      <w:r w:rsidR="00CD0C22" w:rsidRPr="00253E68">
        <w:t xml:space="preserve">comply with </w:t>
      </w:r>
      <w:r w:rsidR="00E82E6F" w:rsidRPr="00253E68">
        <w:t xml:space="preserve">the Guideline Targets </w:t>
      </w:r>
      <w:r w:rsidR="00CD0C22" w:rsidRPr="00253E68">
        <w:t xml:space="preserve">and </w:t>
      </w:r>
      <w:r w:rsidR="00EA6778" w:rsidRPr="00253E68">
        <w:t xml:space="preserve">is not anticipated to </w:t>
      </w:r>
      <w:r w:rsidRPr="00253E68">
        <w:t>cause inconvenience to business or residents or damage any buildings or structures.</w:t>
      </w:r>
      <w:r w:rsidR="002A5678" w:rsidRPr="00253E68">
        <w:t xml:space="preserve"> </w:t>
      </w:r>
    </w:p>
    <w:p w14:paraId="4A289BEB" w14:textId="77777777" w:rsidR="002A5678" w:rsidRPr="00253E68" w:rsidRDefault="002A5678" w:rsidP="00BF3CD3">
      <w:pPr>
        <w:pStyle w:val="Heading2"/>
      </w:pPr>
      <w:bookmarkStart w:id="76" w:name="_Ref444368026"/>
      <w:bookmarkStart w:id="77" w:name="_Ref446012384"/>
      <w:bookmarkStart w:id="78" w:name="_Ref446012735"/>
      <w:bookmarkStart w:id="79" w:name="_Toc450826771"/>
      <w:r w:rsidRPr="00253E68">
        <w:t>Precinct 1: Tunnels</w:t>
      </w:r>
      <w:bookmarkEnd w:id="76"/>
      <w:bookmarkEnd w:id="77"/>
      <w:bookmarkEnd w:id="78"/>
      <w:bookmarkEnd w:id="79"/>
      <w:r w:rsidRPr="00253E68">
        <w:t xml:space="preserve"> </w:t>
      </w:r>
    </w:p>
    <w:p w14:paraId="12F261A3" w14:textId="299499FA" w:rsidR="002A5678" w:rsidRPr="00253E68" w:rsidRDefault="002A5678" w:rsidP="00E6293E">
      <w:pPr>
        <w:pStyle w:val="BodyText"/>
        <w:keepNext/>
      </w:pPr>
      <w:r w:rsidRPr="00253E68">
        <w:t xml:space="preserve">Precinct 1 includes the alignment of the tunnels between the </w:t>
      </w:r>
      <w:r w:rsidR="00E82E6F" w:rsidRPr="00253E68">
        <w:t>w</w:t>
      </w:r>
      <w:r w:rsidRPr="00253E68">
        <w:t xml:space="preserve">estern </w:t>
      </w:r>
      <w:r w:rsidR="00E82E6F" w:rsidRPr="00253E68">
        <w:t xml:space="preserve">portal </w:t>
      </w:r>
      <w:r w:rsidR="00045A39" w:rsidRPr="00253E68">
        <w:t xml:space="preserve">at Kensington and the </w:t>
      </w:r>
      <w:r w:rsidR="00E82E6F" w:rsidRPr="00253E68">
        <w:t>e</w:t>
      </w:r>
      <w:r w:rsidRPr="00253E68">
        <w:t xml:space="preserve">astern </w:t>
      </w:r>
      <w:r w:rsidR="00E82E6F" w:rsidRPr="00253E68">
        <w:t>p</w:t>
      </w:r>
      <w:r w:rsidRPr="00253E68">
        <w:t xml:space="preserve">ortal at South Yarra, with the exception of the stations and portals. </w:t>
      </w:r>
      <w:r w:rsidR="00E82E6F" w:rsidRPr="00253E68">
        <w:t xml:space="preserve">The TBM launch sites would be at Arden and at Domain or Domain and Fawkner Park. </w:t>
      </w:r>
      <w:r w:rsidRPr="00253E68">
        <w:t xml:space="preserve">The </w:t>
      </w:r>
      <w:r w:rsidR="00E82E6F" w:rsidRPr="00253E68">
        <w:t>potential noise and vibration impacts at these launch sites are discussed under the Arden and Domain station precincts.</w:t>
      </w:r>
      <w:r w:rsidRPr="00253E68">
        <w:t xml:space="preserve"> </w:t>
      </w:r>
    </w:p>
    <w:p w14:paraId="3B5C53E0" w14:textId="717EE926" w:rsidR="00EA6778" w:rsidRPr="00253E68" w:rsidRDefault="002A5678" w:rsidP="004B07D7">
      <w:pPr>
        <w:pStyle w:val="BodyText"/>
      </w:pPr>
      <w:r w:rsidRPr="00253E68">
        <w:t>The tunnels would be constructed using TBMs and/or roadheaders, which would potentially generate ground-borne noise and vibration, while airborne noise would be generated from the above ground construction works.</w:t>
      </w:r>
      <w:r w:rsidR="00EA6778" w:rsidRPr="00253E68">
        <w:t xml:space="preserve"> </w:t>
      </w:r>
    </w:p>
    <w:p w14:paraId="115866A2" w14:textId="2523444D" w:rsidR="00EA6778" w:rsidRPr="00253E68" w:rsidRDefault="002A5678" w:rsidP="002A5678">
      <w:pPr>
        <w:pStyle w:val="BodyText"/>
      </w:pPr>
      <w:r w:rsidRPr="00253E68">
        <w:t xml:space="preserve">During operation, the trains would </w:t>
      </w:r>
      <w:r w:rsidR="0097571A">
        <w:t xml:space="preserve">be underground but would </w:t>
      </w:r>
      <w:r w:rsidRPr="00253E68">
        <w:t>have the potential to generate vibration and ground-borne noise</w:t>
      </w:r>
      <w:r w:rsidR="00EA6778" w:rsidRPr="00253E68">
        <w:t>.</w:t>
      </w:r>
    </w:p>
    <w:p w14:paraId="0E9CD4D4" w14:textId="1B8C00DF" w:rsidR="00EA6778" w:rsidRPr="00253E68" w:rsidRDefault="00EA6778" w:rsidP="00A1188E">
      <w:pPr>
        <w:pStyle w:val="Heading3"/>
      </w:pPr>
      <w:bookmarkStart w:id="80" w:name="_Ref322724287"/>
      <w:r w:rsidRPr="00253E68">
        <w:lastRenderedPageBreak/>
        <w:t>Construction</w:t>
      </w:r>
      <w:bookmarkEnd w:id="80"/>
    </w:p>
    <w:p w14:paraId="319D899B" w14:textId="4E84D577" w:rsidR="00EA6778" w:rsidRPr="00253E68" w:rsidRDefault="00EA6778" w:rsidP="00A1188E">
      <w:pPr>
        <w:pStyle w:val="Heading4"/>
      </w:pPr>
      <w:r w:rsidRPr="00253E68">
        <w:t>Airborne Noise</w:t>
      </w:r>
      <w:r w:rsidR="00F63C23" w:rsidRPr="00253E68">
        <w:t xml:space="preserve"> </w:t>
      </w:r>
    </w:p>
    <w:p w14:paraId="5A750020" w14:textId="32997CE6" w:rsidR="00B05E81" w:rsidRPr="00253E68" w:rsidRDefault="00EA6778" w:rsidP="00DE56FD">
      <w:pPr>
        <w:pStyle w:val="BodyText"/>
      </w:pPr>
      <w:r w:rsidRPr="00253E68">
        <w:t>As discussed in</w:t>
      </w:r>
      <w:r w:rsidR="00117229" w:rsidRPr="00253E68">
        <w:t xml:space="preserve"> Section</w:t>
      </w:r>
      <w:r w:rsidRPr="00253E68">
        <w:t xml:space="preserve">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the Environment</w:t>
      </w:r>
      <w:r w:rsidR="00DE56FD" w:rsidRPr="00253E68">
        <w:t>al</w:t>
      </w:r>
      <w:r w:rsidRPr="00253E68">
        <w:t xml:space="preserve"> Performance Requirements mandate the management of construction noise in accordance with EPA 1254. </w:t>
      </w:r>
      <w:r w:rsidR="00DE56FD" w:rsidRPr="00253E68">
        <w:t xml:space="preserve">Potential airborne noise impacts would be managed through the implementation of mitigation measures to achieve the Environmental Performance Requirements. These measures could include general noise mitigation measures required to comply with EPA 1254 and measures specific to particular locations and precincts (as shown in </w:t>
      </w:r>
      <w:r w:rsidR="00392107">
        <w:fldChar w:fldCharType="begin"/>
      </w:r>
      <w:r w:rsidR="00392107">
        <w:instrText xml:space="preserve"> REF _Ref322706986 </w:instrText>
      </w:r>
      <w:r w:rsidR="00392107">
        <w:fldChar w:fldCharType="separate"/>
      </w:r>
      <w:r w:rsidR="006E2E93" w:rsidRPr="00253E68">
        <w:t>Table </w:t>
      </w:r>
      <w:r w:rsidR="006E2E93">
        <w:rPr>
          <w:noProof/>
          <w:cs/>
        </w:rPr>
        <w:t>‎</w:t>
      </w:r>
      <w:r w:rsidR="006E2E93">
        <w:rPr>
          <w:noProof/>
        </w:rPr>
        <w:t>13</w:t>
      </w:r>
      <w:r w:rsidR="006E2E93" w:rsidRPr="00253E68">
        <w:t>–</w:t>
      </w:r>
      <w:r w:rsidR="006E2E93">
        <w:rPr>
          <w:noProof/>
        </w:rPr>
        <w:t>16</w:t>
      </w:r>
      <w:r w:rsidR="00392107">
        <w:rPr>
          <w:noProof/>
        </w:rPr>
        <w:fldChar w:fldCharType="end"/>
      </w:r>
      <w:r w:rsidR="00BC4040" w:rsidRPr="00253E68">
        <w:t>).</w:t>
      </w:r>
    </w:p>
    <w:p w14:paraId="43E09A46" w14:textId="29A14633" w:rsidR="00B05E81" w:rsidRPr="00253E68" w:rsidRDefault="00B05E81" w:rsidP="00962F2A">
      <w:pPr>
        <w:pStyle w:val="Caption"/>
      </w:pPr>
      <w:bookmarkStart w:id="81" w:name="_Ref322706986"/>
      <w:r w:rsidRPr="00253E68">
        <w:t>Table</w:t>
      </w:r>
      <w:r w:rsidR="00BC1DA7" w:rsidRPr="00253E68">
        <w:t>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16</w:t>
      </w:r>
      <w:r w:rsidR="00392107">
        <w:rPr>
          <w:noProof/>
        </w:rPr>
        <w:fldChar w:fldCharType="end"/>
      </w:r>
      <w:bookmarkEnd w:id="81"/>
      <w:r w:rsidRPr="00253E68">
        <w:tab/>
      </w:r>
      <w:r w:rsidR="00AD4F9E" w:rsidRPr="00253E68">
        <w:t>Example a</w:t>
      </w:r>
      <w:r w:rsidRPr="00253E68">
        <w:t xml:space="preserve">irborne noise mitigation </w:t>
      </w:r>
      <w:r w:rsidRPr="00253E68">
        <w:sym w:font="Symbol" w:char="F02D"/>
      </w:r>
      <w:r w:rsidRPr="00253E68">
        <w:t xml:space="preserve"> Tunnels precinct</w:t>
      </w:r>
    </w:p>
    <w:tbl>
      <w:tblPr>
        <w:tblStyle w:val="MainTableStyle"/>
        <w:tblW w:w="0" w:type="auto"/>
        <w:tblLayout w:type="fixed"/>
        <w:tblLook w:val="0620" w:firstRow="1" w:lastRow="0" w:firstColumn="0" w:lastColumn="0" w:noHBand="1" w:noVBand="1"/>
      </w:tblPr>
      <w:tblGrid>
        <w:gridCol w:w="2339"/>
        <w:gridCol w:w="2629"/>
        <w:gridCol w:w="2354"/>
        <w:gridCol w:w="93"/>
      </w:tblGrid>
      <w:tr w:rsidR="00B05E81" w:rsidRPr="00253E68" w14:paraId="068F7884" w14:textId="77777777" w:rsidTr="0090421D">
        <w:trPr>
          <w:cnfStyle w:val="100000000000" w:firstRow="1" w:lastRow="0" w:firstColumn="0" w:lastColumn="0" w:oddVBand="0" w:evenVBand="0" w:oddHBand="0" w:evenHBand="0" w:firstRowFirstColumn="0" w:firstRowLastColumn="0" w:lastRowFirstColumn="0" w:lastRowLastColumn="0"/>
        </w:trPr>
        <w:tc>
          <w:tcPr>
            <w:tcW w:w="2339" w:type="dxa"/>
          </w:tcPr>
          <w:p w14:paraId="78F4C706" w14:textId="77777777" w:rsidR="00B05E81" w:rsidRPr="00253E68" w:rsidRDefault="00B05E81" w:rsidP="00B05E81">
            <w:pPr>
              <w:pStyle w:val="TableText"/>
              <w:keepNext w:val="0"/>
              <w:keepLines w:val="0"/>
            </w:pPr>
            <w:r w:rsidRPr="00253E68">
              <w:t>Site</w:t>
            </w:r>
          </w:p>
        </w:tc>
        <w:tc>
          <w:tcPr>
            <w:tcW w:w="2629" w:type="dxa"/>
          </w:tcPr>
          <w:p w14:paraId="61841FC6" w14:textId="77777777" w:rsidR="00B05E81" w:rsidRPr="00253E68" w:rsidRDefault="00B05E81" w:rsidP="00B05E81">
            <w:pPr>
              <w:pStyle w:val="TableText"/>
              <w:keepNext w:val="0"/>
              <w:keepLines w:val="0"/>
            </w:pPr>
            <w:r w:rsidRPr="00253E68">
              <w:t>Specific noise mitigation</w:t>
            </w:r>
          </w:p>
        </w:tc>
        <w:tc>
          <w:tcPr>
            <w:tcW w:w="2447" w:type="dxa"/>
            <w:gridSpan w:val="2"/>
          </w:tcPr>
          <w:p w14:paraId="24C3CCAB" w14:textId="77777777" w:rsidR="00B05E81" w:rsidRPr="00253E68" w:rsidRDefault="00B05E81" w:rsidP="00B05E81">
            <w:pPr>
              <w:pStyle w:val="TableText"/>
              <w:keepNext w:val="0"/>
              <w:keepLines w:val="0"/>
            </w:pPr>
            <w:r w:rsidRPr="00253E68">
              <w:t>General noise mitigation</w:t>
            </w:r>
          </w:p>
        </w:tc>
      </w:tr>
      <w:tr w:rsidR="00B05E81" w:rsidRPr="00253E68" w14:paraId="77A39090" w14:textId="77777777" w:rsidTr="0090421D">
        <w:trPr>
          <w:gridAfter w:val="1"/>
          <w:wAfter w:w="93" w:type="dxa"/>
          <w:cantSplit/>
        </w:trPr>
        <w:tc>
          <w:tcPr>
            <w:tcW w:w="2339" w:type="dxa"/>
          </w:tcPr>
          <w:p w14:paraId="490F22DD" w14:textId="4EBA2874" w:rsidR="00B05E81" w:rsidRPr="00253E68" w:rsidRDefault="00C3542F" w:rsidP="00B05E81">
            <w:pPr>
              <w:pStyle w:val="TableText"/>
            </w:pPr>
            <w:r w:rsidRPr="00253E68">
              <w:t xml:space="preserve">Potential </w:t>
            </w:r>
            <w:r w:rsidR="00B05E81" w:rsidRPr="00253E68">
              <w:t>Fawkner Park construction work site</w:t>
            </w:r>
          </w:p>
        </w:tc>
        <w:tc>
          <w:tcPr>
            <w:tcW w:w="2629" w:type="dxa"/>
          </w:tcPr>
          <w:p w14:paraId="64B959FD" w14:textId="77777777" w:rsidR="00B05E81" w:rsidRPr="00253E68" w:rsidRDefault="00B05E81" w:rsidP="00B05E81">
            <w:pPr>
              <w:pStyle w:val="TableBullet1"/>
            </w:pPr>
            <w:r w:rsidRPr="00253E68">
              <w:t>Noise barrier surrounding most of the construction site of height up to 6m</w:t>
            </w:r>
          </w:p>
          <w:p w14:paraId="35BE39B8" w14:textId="77777777" w:rsidR="00B05E81" w:rsidRPr="00253E68" w:rsidRDefault="00B05E81" w:rsidP="00B05E81">
            <w:pPr>
              <w:pStyle w:val="TableBullet1"/>
            </w:pPr>
            <w:r w:rsidRPr="00253E68">
              <w:t>Acoustic construction shed over the TBM launch site.</w:t>
            </w:r>
          </w:p>
        </w:tc>
        <w:tc>
          <w:tcPr>
            <w:tcW w:w="2354" w:type="dxa"/>
            <w:vMerge w:val="restart"/>
          </w:tcPr>
          <w:p w14:paraId="5DB91684" w14:textId="77777777" w:rsidR="00B05E81" w:rsidRPr="00253E68" w:rsidRDefault="00B05E81" w:rsidP="00B05E81">
            <w:pPr>
              <w:pStyle w:val="TableBullet1"/>
            </w:pPr>
            <w:r w:rsidRPr="00253E68">
              <w:t>Preparation of a noise and vibration management plan</w:t>
            </w:r>
          </w:p>
          <w:p w14:paraId="79CAA39F" w14:textId="77777777" w:rsidR="00B05E81" w:rsidRPr="00253E68" w:rsidRDefault="00B05E81" w:rsidP="00B05E81">
            <w:pPr>
              <w:pStyle w:val="TableBullet1"/>
            </w:pPr>
            <w:r w:rsidRPr="00253E68">
              <w:t>Community consultation</w:t>
            </w:r>
          </w:p>
          <w:p w14:paraId="20A1BB85" w14:textId="76832CEA" w:rsidR="00F536B8" w:rsidRPr="00253E68" w:rsidRDefault="00F536B8" w:rsidP="00F536B8">
            <w:pPr>
              <w:pStyle w:val="TableBullet1"/>
            </w:pPr>
            <w:r w:rsidRPr="00253E68">
              <w:t xml:space="preserve">Other requirements as per EPA 1254 </w:t>
            </w:r>
          </w:p>
        </w:tc>
      </w:tr>
      <w:tr w:rsidR="00B05E81" w:rsidRPr="00253E68" w14:paraId="7D631535" w14:textId="77777777" w:rsidTr="0090421D">
        <w:trPr>
          <w:gridAfter w:val="1"/>
          <w:wAfter w:w="93" w:type="dxa"/>
          <w:cantSplit/>
        </w:trPr>
        <w:tc>
          <w:tcPr>
            <w:tcW w:w="2339" w:type="dxa"/>
          </w:tcPr>
          <w:p w14:paraId="58EDEDCE" w14:textId="77777777" w:rsidR="00B05E81" w:rsidRPr="00253E68" w:rsidRDefault="00B05E81" w:rsidP="00B05E81">
            <w:pPr>
              <w:pStyle w:val="TableText"/>
            </w:pPr>
            <w:r w:rsidRPr="00253E68">
              <w:t>Linlithgow Avenue emergency access shaft</w:t>
            </w:r>
          </w:p>
        </w:tc>
        <w:tc>
          <w:tcPr>
            <w:tcW w:w="2629" w:type="dxa"/>
          </w:tcPr>
          <w:p w14:paraId="3AC8DDAA" w14:textId="180543DF" w:rsidR="00B05E81" w:rsidRPr="00253E68" w:rsidRDefault="00B05E81" w:rsidP="00B05E81">
            <w:pPr>
              <w:pStyle w:val="TableText"/>
            </w:pPr>
            <w:r w:rsidRPr="00253E68">
              <w:t>None</w:t>
            </w:r>
            <w:r w:rsidR="00BC4040" w:rsidRPr="00253E68">
              <w:t xml:space="preserve"> required</w:t>
            </w:r>
          </w:p>
        </w:tc>
        <w:tc>
          <w:tcPr>
            <w:tcW w:w="2354" w:type="dxa"/>
            <w:vMerge/>
          </w:tcPr>
          <w:p w14:paraId="46EC96D4" w14:textId="77777777" w:rsidR="00B05E81" w:rsidRPr="00253E68" w:rsidRDefault="00B05E81" w:rsidP="00B05E81">
            <w:pPr>
              <w:pStyle w:val="TableText"/>
            </w:pPr>
          </w:p>
        </w:tc>
      </w:tr>
      <w:tr w:rsidR="00B05E81" w:rsidRPr="00253E68" w14:paraId="4BA52ADA" w14:textId="77777777" w:rsidTr="0090421D">
        <w:trPr>
          <w:gridAfter w:val="1"/>
          <w:wAfter w:w="93" w:type="dxa"/>
          <w:cantSplit/>
        </w:trPr>
        <w:tc>
          <w:tcPr>
            <w:tcW w:w="2339" w:type="dxa"/>
          </w:tcPr>
          <w:p w14:paraId="5D319C6C" w14:textId="77777777" w:rsidR="00B05E81" w:rsidRPr="00253E68" w:rsidRDefault="00B05E81" w:rsidP="00B05E81">
            <w:pPr>
              <w:pStyle w:val="TableText"/>
            </w:pPr>
            <w:r w:rsidRPr="00253E68">
              <w:t>Fawkner Park emergency access shaft</w:t>
            </w:r>
          </w:p>
        </w:tc>
        <w:tc>
          <w:tcPr>
            <w:tcW w:w="2629" w:type="dxa"/>
          </w:tcPr>
          <w:p w14:paraId="534AB2F9" w14:textId="77777777" w:rsidR="00B05E81" w:rsidRPr="00253E68" w:rsidRDefault="00B05E81" w:rsidP="00B05E81">
            <w:pPr>
              <w:pStyle w:val="TableBullet1"/>
            </w:pPr>
            <w:r w:rsidRPr="00253E68">
              <w:t>Noise barrier surrounding most of the construction work site up to a height of up to 6m</w:t>
            </w:r>
          </w:p>
        </w:tc>
        <w:tc>
          <w:tcPr>
            <w:tcW w:w="2354" w:type="dxa"/>
            <w:vMerge/>
          </w:tcPr>
          <w:p w14:paraId="73C0EF31" w14:textId="77777777" w:rsidR="00B05E81" w:rsidRPr="00253E68" w:rsidRDefault="00B05E81" w:rsidP="00B05E81">
            <w:pPr>
              <w:pStyle w:val="TableText"/>
            </w:pPr>
          </w:p>
        </w:tc>
      </w:tr>
      <w:tr w:rsidR="00B05E81" w:rsidRPr="00253E68" w14:paraId="452472FB" w14:textId="77777777" w:rsidTr="0090421D">
        <w:trPr>
          <w:gridAfter w:val="1"/>
          <w:wAfter w:w="93" w:type="dxa"/>
          <w:cantSplit/>
        </w:trPr>
        <w:tc>
          <w:tcPr>
            <w:tcW w:w="2339" w:type="dxa"/>
          </w:tcPr>
          <w:p w14:paraId="1A69D75F" w14:textId="77777777" w:rsidR="00B05E81" w:rsidRPr="00253E68" w:rsidRDefault="00B05E81" w:rsidP="00B05E81">
            <w:pPr>
              <w:pStyle w:val="TableText"/>
            </w:pPr>
            <w:r w:rsidRPr="00253E68">
              <w:t>Alternative design option – Fawkner Park emergency access shaft</w:t>
            </w:r>
          </w:p>
        </w:tc>
        <w:tc>
          <w:tcPr>
            <w:tcW w:w="2629" w:type="dxa"/>
          </w:tcPr>
          <w:p w14:paraId="697819BF" w14:textId="77777777" w:rsidR="00B05E81" w:rsidRPr="00253E68" w:rsidRDefault="00B05E81" w:rsidP="00B05E81">
            <w:pPr>
              <w:pStyle w:val="TableBullet1"/>
            </w:pPr>
            <w:r w:rsidRPr="00253E68">
              <w:t>Noise barrier surrounding most of the construction site of height up to 6m</w:t>
            </w:r>
          </w:p>
        </w:tc>
        <w:tc>
          <w:tcPr>
            <w:tcW w:w="2354" w:type="dxa"/>
            <w:vMerge/>
          </w:tcPr>
          <w:p w14:paraId="3F80A41B" w14:textId="77777777" w:rsidR="00B05E81" w:rsidRPr="00253E68" w:rsidRDefault="00B05E81" w:rsidP="00B05E81">
            <w:pPr>
              <w:pStyle w:val="TableText"/>
            </w:pPr>
          </w:p>
        </w:tc>
      </w:tr>
      <w:tr w:rsidR="00B05E81" w:rsidRPr="00253E68" w14:paraId="09E28962" w14:textId="77777777" w:rsidTr="0090421D">
        <w:trPr>
          <w:gridAfter w:val="1"/>
          <w:wAfter w:w="93" w:type="dxa"/>
          <w:cantSplit/>
        </w:trPr>
        <w:tc>
          <w:tcPr>
            <w:tcW w:w="2339" w:type="dxa"/>
          </w:tcPr>
          <w:p w14:paraId="225BD27D" w14:textId="77777777" w:rsidR="00B05E81" w:rsidRPr="00253E68" w:rsidRDefault="00B05E81" w:rsidP="00B05E81">
            <w:pPr>
              <w:pStyle w:val="TableText"/>
            </w:pPr>
            <w:r w:rsidRPr="00253E68">
              <w:t>Alternative design option – Tom’s Block emergency access shaft</w:t>
            </w:r>
          </w:p>
        </w:tc>
        <w:tc>
          <w:tcPr>
            <w:tcW w:w="2629" w:type="dxa"/>
          </w:tcPr>
          <w:p w14:paraId="37A6CDF1" w14:textId="1D0971D2" w:rsidR="00B05E81" w:rsidRPr="00253E68" w:rsidRDefault="00B05E81" w:rsidP="00B05E81">
            <w:pPr>
              <w:pStyle w:val="TableBullet1"/>
            </w:pPr>
            <w:r w:rsidRPr="00253E68">
              <w:t>None</w:t>
            </w:r>
            <w:r w:rsidR="00BC4040" w:rsidRPr="00253E68">
              <w:t xml:space="preserve"> required</w:t>
            </w:r>
          </w:p>
        </w:tc>
        <w:tc>
          <w:tcPr>
            <w:tcW w:w="2354" w:type="dxa"/>
            <w:vMerge/>
          </w:tcPr>
          <w:p w14:paraId="153769CD" w14:textId="77777777" w:rsidR="00B05E81" w:rsidRPr="00253E68" w:rsidRDefault="00B05E81" w:rsidP="00B05E81">
            <w:pPr>
              <w:pStyle w:val="TableText"/>
            </w:pPr>
          </w:p>
        </w:tc>
      </w:tr>
    </w:tbl>
    <w:p w14:paraId="1DEC738A" w14:textId="77777777" w:rsidR="000A727B" w:rsidRPr="00253E68" w:rsidRDefault="000A727B" w:rsidP="000A727B">
      <w:pPr>
        <w:pStyle w:val="Source"/>
      </w:pPr>
    </w:p>
    <w:p w14:paraId="6421E1D0" w14:textId="5D1126E4" w:rsidR="00F63C23" w:rsidRPr="00253E68" w:rsidRDefault="00BC4040" w:rsidP="000A727B">
      <w:pPr>
        <w:pStyle w:val="BodyText"/>
      </w:pPr>
      <w:r w:rsidRPr="00253E68">
        <w:t>As a result</w:t>
      </w:r>
      <w:r w:rsidR="00261DA1">
        <w:t xml:space="preserve"> of compliance with the Environmental Performance Requirements,</w:t>
      </w:r>
      <w:r w:rsidRPr="00253E68">
        <w:t xml:space="preserve"> construction airborne noise levels </w:t>
      </w:r>
      <w:r w:rsidR="006117D2" w:rsidRPr="00253E68">
        <w:t>at sensitive receive</w:t>
      </w:r>
      <w:r w:rsidR="004A3192" w:rsidRPr="00253E68">
        <w:t>r</w:t>
      </w:r>
      <w:r w:rsidR="006117D2" w:rsidRPr="00253E68">
        <w:t xml:space="preserve">s </w:t>
      </w:r>
      <w:r w:rsidRPr="00253E68">
        <w:t xml:space="preserve">in this precinct would be similar to or lower than existing ambient noise levels </w:t>
      </w:r>
      <w:r w:rsidR="00F63C23" w:rsidRPr="00253E68">
        <w:t xml:space="preserve">for both the Concept Design and the </w:t>
      </w:r>
      <w:r w:rsidRPr="00253E68">
        <w:t>alternative design option</w:t>
      </w:r>
      <w:r w:rsidR="00F63C23" w:rsidRPr="00253E68">
        <w:t>s.</w:t>
      </w:r>
    </w:p>
    <w:p w14:paraId="589B0E18" w14:textId="78A4D330" w:rsidR="002A5678" w:rsidRPr="00253E68" w:rsidRDefault="002A5678" w:rsidP="00C447A3">
      <w:pPr>
        <w:pStyle w:val="Heading4"/>
      </w:pPr>
      <w:r w:rsidRPr="00253E68">
        <w:t>Vibration</w:t>
      </w:r>
      <w:r w:rsidR="00F63C23" w:rsidRPr="00253E68">
        <w:t xml:space="preserve"> Impacts to Structures</w:t>
      </w:r>
    </w:p>
    <w:p w14:paraId="5D74EF1F" w14:textId="602DA47B" w:rsidR="00381031" w:rsidRPr="00253E68" w:rsidRDefault="00F63C23" w:rsidP="00775CC2">
      <w:pPr>
        <w:pStyle w:val="BodyText"/>
      </w:pPr>
      <w:r w:rsidRPr="00253E68">
        <w:t xml:space="preserve">As discussed in 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t</w:t>
      </w:r>
      <w:r w:rsidR="00381031" w:rsidRPr="00253E68">
        <w:t xml:space="preserve">unnelling is predicted to comply with the </w:t>
      </w:r>
      <w:r w:rsidRPr="00253E68">
        <w:t xml:space="preserve">relevant Guideline Targets </w:t>
      </w:r>
      <w:r w:rsidR="00381031" w:rsidRPr="00253E68">
        <w:t xml:space="preserve">for structural damage to commercial and residential receivers. </w:t>
      </w:r>
      <w:r w:rsidR="00811015" w:rsidRPr="00253E68">
        <w:t>Consequently, no structural damage to buildings is predicted.</w:t>
      </w:r>
    </w:p>
    <w:p w14:paraId="1C252ABE" w14:textId="760DDC68" w:rsidR="00AC1B3A" w:rsidRPr="00253E68" w:rsidRDefault="00381031" w:rsidP="00B11431">
      <w:pPr>
        <w:pStyle w:val="BodyText"/>
        <w:keepLines w:val="0"/>
      </w:pPr>
      <w:r w:rsidRPr="00253E68">
        <w:t xml:space="preserve">Tunnel boring </w:t>
      </w:r>
      <w:r w:rsidR="004F2DC4" w:rsidRPr="00253E68">
        <w:t>over</w:t>
      </w:r>
      <w:r w:rsidRPr="00253E68">
        <w:t xml:space="preserve"> </w:t>
      </w:r>
      <w:r w:rsidR="0097571A">
        <w:t xml:space="preserve">the </w:t>
      </w:r>
      <w:r w:rsidRPr="00253E68">
        <w:t xml:space="preserve">CityLink tunnels is predicted to result in vibration levels approaching or </w:t>
      </w:r>
      <w:r w:rsidR="008D5748" w:rsidRPr="00253E68">
        <w:t xml:space="preserve">just </w:t>
      </w:r>
      <w:r w:rsidRPr="00253E68">
        <w:t xml:space="preserve">exceeding the DIN 4150 continuous </w:t>
      </w:r>
      <w:r w:rsidR="00AC1B3A" w:rsidRPr="00253E68">
        <w:t>v</w:t>
      </w:r>
      <w:r w:rsidRPr="00253E68">
        <w:t xml:space="preserve">ibration Guideline </w:t>
      </w:r>
      <w:r w:rsidRPr="00253E68">
        <w:lastRenderedPageBreak/>
        <w:t>Target</w:t>
      </w:r>
      <w:r w:rsidR="00AC1B3A" w:rsidRPr="00253E68">
        <w:t xml:space="preserve"> (as specified in the Environmental Performance Requirements). </w:t>
      </w:r>
      <w:r w:rsidRPr="00253E68">
        <w:t xml:space="preserve">This does not mean that the CityLink tunnels would be subject to damage, as DIN 4150 is a conservative target. </w:t>
      </w:r>
      <w:r w:rsidR="00AC1B3A" w:rsidRPr="00253E68">
        <w:t>W</w:t>
      </w:r>
      <w:r w:rsidRPr="00253E68">
        <w:t xml:space="preserve">ays to achieve the </w:t>
      </w:r>
      <w:r w:rsidR="00AC1B3A" w:rsidRPr="00253E68">
        <w:t>Environmental Performance Requirement</w:t>
      </w:r>
      <w:r w:rsidR="0097571A">
        <w:t>s</w:t>
      </w:r>
      <w:r w:rsidR="00AC1B3A" w:rsidRPr="00253E68">
        <w:t xml:space="preserve"> may include reducing vibration levels by slowing the rotational speed and advance rate of the TBM when it is in the vicinity of the CityLink structure, while monitoring vibrations on the structure.</w:t>
      </w:r>
    </w:p>
    <w:p w14:paraId="10CA72A3" w14:textId="315F714B" w:rsidR="00381031" w:rsidRPr="00253E68" w:rsidRDefault="00381031" w:rsidP="00381031">
      <w:pPr>
        <w:pStyle w:val="BodyText"/>
      </w:pPr>
      <w:r w:rsidRPr="00253E68">
        <w:t xml:space="preserve">The </w:t>
      </w:r>
      <w:r w:rsidR="00C3542F" w:rsidRPr="00253E68">
        <w:t xml:space="preserve">potential </w:t>
      </w:r>
      <w:r w:rsidRPr="00253E68">
        <w:t xml:space="preserve">Fawkner Park </w:t>
      </w:r>
      <w:r w:rsidR="00AC1B3A" w:rsidRPr="00253E68">
        <w:t xml:space="preserve">TBM launch site, the </w:t>
      </w:r>
      <w:r w:rsidRPr="00253E68">
        <w:t xml:space="preserve">Fawkner Park emergency access shaft and </w:t>
      </w:r>
      <w:r w:rsidR="00AC1B3A" w:rsidRPr="00253E68">
        <w:t xml:space="preserve">the </w:t>
      </w:r>
      <w:r w:rsidRPr="00253E68">
        <w:t xml:space="preserve">Linlithgow Avenue emergency access shaft would involve vibration-inducing activities, including bored piling, excavation and rockbreaking (underground works only). The DIN 4150 Guideline Targets </w:t>
      </w:r>
      <w:r w:rsidR="00AC1B3A" w:rsidRPr="00253E68">
        <w:t xml:space="preserve">for structures specified in the Environmental Performance Requirements </w:t>
      </w:r>
      <w:r w:rsidRPr="00253E68">
        <w:t>are predicted to be achieved for all of these activities.</w:t>
      </w:r>
    </w:p>
    <w:p w14:paraId="3DEA5499" w14:textId="358A237D" w:rsidR="002A5678" w:rsidRPr="00253E68" w:rsidRDefault="0026477E" w:rsidP="00A1188E">
      <w:pPr>
        <w:pStyle w:val="Heading4"/>
      </w:pPr>
      <w:r w:rsidRPr="00253E68">
        <w:t xml:space="preserve">Vibration Impacts </w:t>
      </w:r>
      <w:r w:rsidR="00D53318" w:rsidRPr="00253E68">
        <w:t>on</w:t>
      </w:r>
      <w:r w:rsidRPr="00253E68">
        <w:t xml:space="preserve"> </w:t>
      </w:r>
      <w:r w:rsidR="002A5678" w:rsidRPr="00253E68">
        <w:t>Human Comfort</w:t>
      </w:r>
    </w:p>
    <w:p w14:paraId="7AD302BA" w14:textId="3A448689" w:rsidR="00241741" w:rsidRDefault="00241741" w:rsidP="00E06E05">
      <w:pPr>
        <w:pStyle w:val="Heading5"/>
      </w:pPr>
      <w:r>
        <w:t>TBM Tunnelling</w:t>
      </w:r>
    </w:p>
    <w:p w14:paraId="2AFF3048" w14:textId="54982964" w:rsidR="004A3192" w:rsidRPr="00253E68" w:rsidRDefault="00241741" w:rsidP="00BC1DA7">
      <w:pPr>
        <w:pStyle w:val="BodyText"/>
        <w:ind w:right="-113"/>
      </w:pPr>
      <w:r>
        <w:t>Impacts on h</w:t>
      </w:r>
      <w:r w:rsidR="00381031" w:rsidRPr="00253E68">
        <w:t xml:space="preserve">uman comfort at residential receivers </w:t>
      </w:r>
      <w:r w:rsidR="004A3192" w:rsidRPr="00253E68">
        <w:t xml:space="preserve">for the majority of the construction program would be insignificant. </w:t>
      </w:r>
      <w:r>
        <w:t>However, d</w:t>
      </w:r>
      <w:r w:rsidR="00381031" w:rsidRPr="00253E68">
        <w:t>uring TBM operations</w:t>
      </w:r>
      <w:r w:rsidR="004A3192" w:rsidRPr="00253E68">
        <w:t xml:space="preserve">, vibration is </w:t>
      </w:r>
      <w:r w:rsidR="00381031" w:rsidRPr="00253E68">
        <w:t>predicted to reach or exceed ‘</w:t>
      </w:r>
      <w:r w:rsidR="004A3192" w:rsidRPr="00253E68">
        <w:t xml:space="preserve">high </w:t>
      </w:r>
      <w:r w:rsidR="00381031" w:rsidRPr="00253E68">
        <w:t>probability of adverse comment’</w:t>
      </w:r>
      <w:r w:rsidR="00E45915" w:rsidRPr="00253E68">
        <w:t xml:space="preserve"> </w:t>
      </w:r>
      <w:r w:rsidR="004A3192" w:rsidRPr="00253E68">
        <w:t xml:space="preserve">at locations closest to the tunnels. This vibration is expected to be strongly noticeable and would be for a limited period of time (up to two days). Vibration would be noticeable </w:t>
      </w:r>
      <w:r w:rsidR="000B5961" w:rsidRPr="00253E68">
        <w:t xml:space="preserve">at lower levels </w:t>
      </w:r>
      <w:r w:rsidR="004A3192" w:rsidRPr="00253E68">
        <w:t>for many residential receivers within 55</w:t>
      </w:r>
      <w:r w:rsidR="0017492F">
        <w:t xml:space="preserve"> </w:t>
      </w:r>
      <w:r w:rsidR="004A3192" w:rsidRPr="00253E68">
        <w:t>m of the tunnels alignment as the TBM passes by (over two periods of up to 10 days), but these receivers would be unlikely to be disturbed for the full period.</w:t>
      </w:r>
    </w:p>
    <w:p w14:paraId="7787FB6E" w14:textId="0407AE36" w:rsidR="0088224F" w:rsidRPr="00253E68" w:rsidRDefault="00381031" w:rsidP="00775CC2">
      <w:pPr>
        <w:pStyle w:val="BodyText"/>
      </w:pPr>
      <w:r w:rsidRPr="00253E68">
        <w:t>The greatest number of exceedances w</w:t>
      </w:r>
      <w:r w:rsidR="0026477E" w:rsidRPr="00253E68">
        <w:t xml:space="preserve">ould </w:t>
      </w:r>
      <w:r w:rsidRPr="00253E68">
        <w:t xml:space="preserve">occur </w:t>
      </w:r>
      <w:r w:rsidR="00717C9E" w:rsidRPr="00253E68">
        <w:t>between</w:t>
      </w:r>
      <w:r w:rsidR="004F1F70" w:rsidRPr="00253E68">
        <w:t xml:space="preserve"> the</w:t>
      </w:r>
      <w:r w:rsidRPr="00253E68">
        <w:t xml:space="preserve"> Arden</w:t>
      </w:r>
      <w:r w:rsidR="00717C9E" w:rsidRPr="00253E68">
        <w:t xml:space="preserve"> and </w:t>
      </w:r>
      <w:r w:rsidR="004F1F70" w:rsidRPr="00253E68">
        <w:t xml:space="preserve">Parkville </w:t>
      </w:r>
      <w:r w:rsidR="0026477E" w:rsidRPr="00253E68">
        <w:t>s</w:t>
      </w:r>
      <w:r w:rsidR="00717C9E" w:rsidRPr="00253E68">
        <w:t>tation precincts</w:t>
      </w:r>
      <w:r w:rsidR="0026477E" w:rsidRPr="00253E68">
        <w:t>.</w:t>
      </w:r>
      <w:r w:rsidR="008B54D2" w:rsidRPr="00253E68">
        <w:t xml:space="preserve"> As discussed in Sections</w:t>
      </w:r>
      <w:r w:rsidR="0026477E" w:rsidRPr="00253E68">
        <w:t xml:space="preserve"> </w:t>
      </w:r>
      <w:r w:rsidR="00392107">
        <w:fldChar w:fldCharType="begin"/>
      </w:r>
      <w:r w:rsidR="00392107">
        <w:instrText xml:space="preserve"> REF _Ref322708871 \r </w:instrText>
      </w:r>
      <w:r w:rsidR="00392107">
        <w:fldChar w:fldCharType="separate"/>
      </w:r>
      <w:r w:rsidR="006E2E93">
        <w:rPr>
          <w:cs/>
        </w:rPr>
        <w:t>‎</w:t>
      </w:r>
      <w:r w:rsidR="006E2E93">
        <w:t>13.5.2</w:t>
      </w:r>
      <w:r w:rsidR="00392107">
        <w:fldChar w:fldCharType="end"/>
      </w:r>
      <w:r w:rsidR="00C83A9A" w:rsidRPr="00253E68">
        <w:t xml:space="preserve"> and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00C83A9A" w:rsidRPr="00253E68">
        <w:t>,</w:t>
      </w:r>
      <w:r w:rsidR="00241741">
        <w:t xml:space="preserve"> vibration</w:t>
      </w:r>
      <w:r w:rsidR="00C83A9A" w:rsidRPr="00253E68">
        <w:t xml:space="preserve"> </w:t>
      </w:r>
      <w:r w:rsidR="006D718B" w:rsidRPr="00253E68">
        <w:t xml:space="preserve">levels higher than </w:t>
      </w:r>
      <w:r w:rsidR="00C83A9A" w:rsidRPr="00253E68">
        <w:t xml:space="preserve">the Guideline Targets would trigger management actions that could include </w:t>
      </w:r>
      <w:r w:rsidRPr="00253E68">
        <w:t>notify</w:t>
      </w:r>
      <w:r w:rsidR="00C83A9A" w:rsidRPr="00253E68">
        <w:t xml:space="preserve">ing </w:t>
      </w:r>
      <w:r w:rsidRPr="00253E68">
        <w:t xml:space="preserve">residents along the alignment </w:t>
      </w:r>
      <w:r w:rsidR="008B54D2" w:rsidRPr="00253E68">
        <w:t xml:space="preserve">about </w:t>
      </w:r>
      <w:r w:rsidRPr="00253E68">
        <w:t>the tunnelling works</w:t>
      </w:r>
      <w:r w:rsidR="001727C4" w:rsidRPr="00253E68">
        <w:t xml:space="preserve"> </w:t>
      </w:r>
      <w:r w:rsidRPr="00253E68">
        <w:t xml:space="preserve">and </w:t>
      </w:r>
      <w:r w:rsidR="008B54D2" w:rsidRPr="00253E68">
        <w:t xml:space="preserve">advising </w:t>
      </w:r>
      <w:r w:rsidR="006D718B" w:rsidRPr="00253E68">
        <w:t xml:space="preserve">of </w:t>
      </w:r>
      <w:r w:rsidR="008B54D2" w:rsidRPr="00253E68">
        <w:t xml:space="preserve">the </w:t>
      </w:r>
      <w:r w:rsidRPr="00253E68">
        <w:t xml:space="preserve">potential impacts. </w:t>
      </w:r>
    </w:p>
    <w:p w14:paraId="0DA696EE" w14:textId="30E45462" w:rsidR="00381031" w:rsidRPr="00253E68" w:rsidRDefault="00DD1749" w:rsidP="00775CC2">
      <w:pPr>
        <w:pStyle w:val="BodyText"/>
      </w:pPr>
      <w:r w:rsidRPr="00253E68">
        <w:t>T</w:t>
      </w:r>
      <w:r w:rsidR="00381031" w:rsidRPr="00253E68">
        <w:t xml:space="preserve">he predicted vibration levels </w:t>
      </w:r>
      <w:r w:rsidRPr="00253E68">
        <w:t xml:space="preserve">would </w:t>
      </w:r>
      <w:r w:rsidR="00381031" w:rsidRPr="00253E68">
        <w:t xml:space="preserve">exceed the ‘adverse comment probable’ </w:t>
      </w:r>
      <w:r w:rsidR="00CD0C22" w:rsidRPr="00253E68">
        <w:t>Guideline Target</w:t>
      </w:r>
      <w:r w:rsidR="00381031" w:rsidRPr="00253E68">
        <w:t xml:space="preserve"> </w:t>
      </w:r>
      <w:r w:rsidR="00717C9E" w:rsidRPr="00253E68">
        <w:t>during</w:t>
      </w:r>
      <w:r w:rsidR="00B10408" w:rsidRPr="00253E68">
        <w:t xml:space="preserve"> the</w:t>
      </w:r>
      <w:r w:rsidR="00717C9E" w:rsidRPr="00253E68">
        <w:t xml:space="preserve"> </w:t>
      </w:r>
      <w:r w:rsidR="00381031" w:rsidRPr="00253E68">
        <w:t>day and night at a number of residential properties</w:t>
      </w:r>
      <w:r w:rsidR="00241741">
        <w:t xml:space="preserve"> – again</w:t>
      </w:r>
      <w:r w:rsidR="00381031" w:rsidRPr="00253E68">
        <w:t xml:space="preserve">, mostly </w:t>
      </w:r>
      <w:r w:rsidR="00717C9E" w:rsidRPr="00253E68">
        <w:t xml:space="preserve">between </w:t>
      </w:r>
      <w:r w:rsidR="00381031" w:rsidRPr="00253E68">
        <w:t>Arden and Parkville</w:t>
      </w:r>
      <w:r w:rsidR="00717C9E" w:rsidRPr="00253E68">
        <w:t xml:space="preserve"> </w:t>
      </w:r>
      <w:r w:rsidR="008B54D2" w:rsidRPr="00253E68">
        <w:t>s</w:t>
      </w:r>
      <w:r w:rsidR="00717C9E" w:rsidRPr="00253E68">
        <w:t>tation</w:t>
      </w:r>
      <w:r w:rsidR="008B54D2" w:rsidRPr="00253E68">
        <w:t>s</w:t>
      </w:r>
      <w:r w:rsidR="00381031" w:rsidRPr="00253E68">
        <w:t xml:space="preserve">, </w:t>
      </w:r>
      <w:r w:rsidR="008B54D2" w:rsidRPr="00253E68">
        <w:t>al</w:t>
      </w:r>
      <w:r w:rsidR="00381031" w:rsidRPr="00253E68">
        <w:t xml:space="preserve">though some residents </w:t>
      </w:r>
      <w:r w:rsidR="008B54D2" w:rsidRPr="00253E68">
        <w:t xml:space="preserve">in the </w:t>
      </w:r>
      <w:r w:rsidR="00381031" w:rsidRPr="00253E68">
        <w:t xml:space="preserve">Domain, CBD </w:t>
      </w:r>
      <w:r w:rsidR="008B54D2" w:rsidRPr="00253E68">
        <w:t>North, CBD South and e</w:t>
      </w:r>
      <w:r w:rsidR="00381031" w:rsidRPr="00253E68">
        <w:t>astern</w:t>
      </w:r>
      <w:r w:rsidR="008B54D2" w:rsidRPr="00253E68">
        <w:t xml:space="preserve"> p</w:t>
      </w:r>
      <w:r w:rsidR="00381031" w:rsidRPr="00253E68">
        <w:t>ortal</w:t>
      </w:r>
      <w:r w:rsidR="008B54D2" w:rsidRPr="00253E68">
        <w:t xml:space="preserve"> precincts</w:t>
      </w:r>
      <w:r w:rsidR="0088224F" w:rsidRPr="00253E68">
        <w:t xml:space="preserve"> would potentially also be affected</w:t>
      </w:r>
      <w:r w:rsidR="00381031" w:rsidRPr="00253E68">
        <w:t xml:space="preserve">. </w:t>
      </w:r>
      <w:r w:rsidRPr="00253E68">
        <w:t xml:space="preserve">Vibration is predicted to be at these levels for up to four days at the most significantly affected receivers. </w:t>
      </w:r>
      <w:r w:rsidR="00381031" w:rsidRPr="00253E68">
        <w:t xml:space="preserve">In these </w:t>
      </w:r>
      <w:r w:rsidR="008B54D2" w:rsidRPr="00253E68">
        <w:t>instances</w:t>
      </w:r>
      <w:r w:rsidR="00381031" w:rsidRPr="00253E68">
        <w:t xml:space="preserve">, one way to address </w:t>
      </w:r>
      <w:r w:rsidR="008B54D2" w:rsidRPr="00253E68">
        <w:t xml:space="preserve">the </w:t>
      </w:r>
      <w:r w:rsidR="00381031" w:rsidRPr="00253E68">
        <w:t>Environmental Performance Requirement</w:t>
      </w:r>
      <w:r w:rsidR="008B54D2" w:rsidRPr="00253E68">
        <w:t>s</w:t>
      </w:r>
      <w:r w:rsidR="00381031" w:rsidRPr="00253E68">
        <w:t xml:space="preserve"> </w:t>
      </w:r>
      <w:r w:rsidR="0088224F" w:rsidRPr="00253E68">
        <w:t>c</w:t>
      </w:r>
      <w:r w:rsidR="00381031" w:rsidRPr="00253E68">
        <w:t xml:space="preserve">ould be to make offers of respite to residents who are particularly </w:t>
      </w:r>
      <w:r w:rsidR="008B54D2" w:rsidRPr="00253E68">
        <w:t xml:space="preserve">affected by or sensitive to </w:t>
      </w:r>
      <w:r w:rsidR="00381031" w:rsidRPr="00253E68">
        <w:t xml:space="preserve">vibration </w:t>
      </w:r>
      <w:r w:rsidR="008B54D2" w:rsidRPr="00253E68">
        <w:t>levels</w:t>
      </w:r>
      <w:r w:rsidR="00381031" w:rsidRPr="00253E68">
        <w:t xml:space="preserve"> or whose sleep is expected to be disturbed by tunnelling operations.</w:t>
      </w:r>
    </w:p>
    <w:p w14:paraId="7C6A876D" w14:textId="77777777" w:rsidR="00241741" w:rsidRDefault="00241741" w:rsidP="00E06E05">
      <w:pPr>
        <w:pStyle w:val="Heading5"/>
      </w:pPr>
      <w:r>
        <w:lastRenderedPageBreak/>
        <w:t>CBD Roadheader Tunnelling</w:t>
      </w:r>
    </w:p>
    <w:p w14:paraId="6FB17B82" w14:textId="710CD722" w:rsidR="00DD1749" w:rsidRPr="00253E68" w:rsidRDefault="00381031" w:rsidP="00775CC2">
      <w:pPr>
        <w:pStyle w:val="BodyText"/>
      </w:pPr>
      <w:r w:rsidRPr="00253E68">
        <w:t>During roadheader tunnelling between CBD North and CBD South</w:t>
      </w:r>
      <w:r w:rsidR="008B54D2" w:rsidRPr="00253E68">
        <w:t xml:space="preserve"> stations</w:t>
      </w:r>
      <w:r w:rsidRPr="00253E68">
        <w:t>, residential receivers within 3</w:t>
      </w:r>
      <w:r w:rsidR="0097571A">
        <w:t>0</w:t>
      </w:r>
      <w:r w:rsidR="0017492F">
        <w:t xml:space="preserve"> </w:t>
      </w:r>
      <w:r w:rsidR="001727C4" w:rsidRPr="00253E68">
        <w:t xml:space="preserve">m </w:t>
      </w:r>
      <w:r w:rsidRPr="00253E68">
        <w:t>to 45</w:t>
      </w:r>
      <w:r w:rsidR="0017492F">
        <w:t xml:space="preserve"> </w:t>
      </w:r>
      <w:r w:rsidR="001727C4" w:rsidRPr="00253E68">
        <w:t xml:space="preserve">m </w:t>
      </w:r>
      <w:r w:rsidRPr="00253E68">
        <w:t xml:space="preserve">of the proposed tunnels alignment are predicted to experience vibration levels </w:t>
      </w:r>
      <w:r w:rsidR="008B54D2" w:rsidRPr="00253E68">
        <w:t xml:space="preserve">that </w:t>
      </w:r>
      <w:r w:rsidRPr="00253E68">
        <w:t xml:space="preserve">reach or </w:t>
      </w:r>
      <w:r w:rsidR="00881667">
        <w:t xml:space="preserve">are higher than </w:t>
      </w:r>
      <w:r w:rsidRPr="00253E68">
        <w:t xml:space="preserve">the ‘low </w:t>
      </w:r>
      <w:r w:rsidR="00A2404A" w:rsidRPr="00253E68">
        <w:t>probability</w:t>
      </w:r>
      <w:r w:rsidRPr="00253E68">
        <w:t xml:space="preserve"> of comment’ </w:t>
      </w:r>
      <w:r w:rsidR="00CD0C22" w:rsidRPr="00253E68">
        <w:t>Guideline Target</w:t>
      </w:r>
      <w:r w:rsidRPr="00253E68">
        <w:t xml:space="preserve"> during the day and within 40</w:t>
      </w:r>
      <w:r w:rsidR="001727C4" w:rsidRPr="00253E68">
        <w:t xml:space="preserve">m </w:t>
      </w:r>
      <w:r w:rsidRPr="00253E68">
        <w:t>to 60</w:t>
      </w:r>
      <w:r w:rsidR="001727C4" w:rsidRPr="00253E68">
        <w:t xml:space="preserve">m </w:t>
      </w:r>
      <w:r w:rsidRPr="00253E68">
        <w:t xml:space="preserve">during the night. </w:t>
      </w:r>
      <w:r w:rsidR="00241741">
        <w:t>Some r</w:t>
      </w:r>
      <w:r w:rsidR="00DD1749" w:rsidRPr="00253E68">
        <w:t xml:space="preserve">esidential </w:t>
      </w:r>
      <w:r w:rsidRPr="00253E68">
        <w:t xml:space="preserve">receivers </w:t>
      </w:r>
      <w:r w:rsidR="008B54D2" w:rsidRPr="00253E68">
        <w:t xml:space="preserve">are </w:t>
      </w:r>
      <w:r w:rsidR="00241741">
        <w:t xml:space="preserve">also </w:t>
      </w:r>
      <w:r w:rsidR="008B54D2" w:rsidRPr="00253E68">
        <w:t xml:space="preserve">expected to </w:t>
      </w:r>
      <w:r w:rsidRPr="00253E68">
        <w:t xml:space="preserve">exceed the ‘adverse comment probable’ </w:t>
      </w:r>
      <w:r w:rsidR="00CD0C22" w:rsidRPr="00253E68">
        <w:t>Guideline Target</w:t>
      </w:r>
      <w:r w:rsidRPr="00253E68">
        <w:t xml:space="preserve"> </w:t>
      </w:r>
      <w:r w:rsidR="00DD1749" w:rsidRPr="00253E68">
        <w:t>for a period of approximately two weeks at night.</w:t>
      </w:r>
    </w:p>
    <w:p w14:paraId="48BB509E" w14:textId="281C3BB0" w:rsidR="00381031" w:rsidRPr="00253E68" w:rsidRDefault="00381031" w:rsidP="00381031">
      <w:pPr>
        <w:pStyle w:val="BodyText"/>
      </w:pPr>
      <w:r w:rsidRPr="00253E68">
        <w:t xml:space="preserve">The distance between the roadheader and the receiver changes relatively quickly as the roadheader progresses along the tunnel. As the roadheader approaches the receiver, the vibration would increase to a peak and then reduce again as the roadheader moves away. This would result in vibration levels </w:t>
      </w:r>
      <w:r w:rsidR="00943F0A" w:rsidRPr="00253E68">
        <w:t>higher than</w:t>
      </w:r>
      <w:r w:rsidRPr="00253E68">
        <w:t xml:space="preserve"> the </w:t>
      </w:r>
      <w:r w:rsidR="00CD0C22" w:rsidRPr="00253E68">
        <w:t>Guideline Targets</w:t>
      </w:r>
      <w:r w:rsidRPr="00253E68">
        <w:t xml:space="preserve"> for </w:t>
      </w:r>
      <w:r w:rsidR="00DD1749" w:rsidRPr="00253E68">
        <w:t>one</w:t>
      </w:r>
      <w:r w:rsidR="008B54D2" w:rsidRPr="00253E68">
        <w:t xml:space="preserve"> </w:t>
      </w:r>
      <w:r w:rsidR="00DD1749" w:rsidRPr="00253E68">
        <w:t>pe</w:t>
      </w:r>
      <w:r w:rsidR="008B54D2" w:rsidRPr="00253E68">
        <w:t xml:space="preserve">riod of </w:t>
      </w:r>
      <w:r w:rsidRPr="00253E68">
        <w:t>up to 32 days</w:t>
      </w:r>
      <w:r w:rsidR="008B54D2" w:rsidRPr="00253E68">
        <w:t xml:space="preserve"> during the Melbourne Metro </w:t>
      </w:r>
      <w:r w:rsidR="00261DA1">
        <w:t xml:space="preserve">tunnel </w:t>
      </w:r>
      <w:r w:rsidR="008B54D2" w:rsidRPr="00253E68">
        <w:t>construction program</w:t>
      </w:r>
      <w:r w:rsidR="00261DA1">
        <w:t xml:space="preserve"> between CBD North and CBD South stations</w:t>
      </w:r>
      <w:r w:rsidR="008B54D2" w:rsidRPr="00253E68">
        <w:t xml:space="preserve">. </w:t>
      </w:r>
    </w:p>
    <w:p w14:paraId="470545A8" w14:textId="3D79B31A" w:rsidR="00C17492" w:rsidRPr="00253E68" w:rsidRDefault="00381031" w:rsidP="00881667">
      <w:pPr>
        <w:pStyle w:val="BodyText"/>
        <w:keepNext/>
      </w:pPr>
      <w:r w:rsidRPr="00253E68">
        <w:t xml:space="preserve">A number of options have been considered to achieve </w:t>
      </w:r>
      <w:r w:rsidR="008B54D2" w:rsidRPr="00253E68">
        <w:t xml:space="preserve">the </w:t>
      </w:r>
      <w:r w:rsidRPr="00253E68">
        <w:t>Environmental Performance Requirement</w:t>
      </w:r>
      <w:r w:rsidR="008B54D2" w:rsidRPr="00253E68">
        <w:t>s</w:t>
      </w:r>
      <w:r w:rsidRPr="00253E68">
        <w:t xml:space="preserve"> </w:t>
      </w:r>
      <w:r w:rsidR="00715BCA" w:rsidRPr="00253E68">
        <w:t>relating to human comfort</w:t>
      </w:r>
      <w:r w:rsidRPr="00253E68">
        <w:t xml:space="preserve">. While it may be possible to reduce vibration </w:t>
      </w:r>
      <w:r w:rsidR="00C17492" w:rsidRPr="00253E68">
        <w:t xml:space="preserve">levels </w:t>
      </w:r>
      <w:r w:rsidRPr="00253E68">
        <w:t xml:space="preserve">by slowing the rotational speed and advance rate of the </w:t>
      </w:r>
      <w:r w:rsidR="00881667">
        <w:t>roadheader</w:t>
      </w:r>
      <w:r w:rsidRPr="00253E68">
        <w:t xml:space="preserve">, this </w:t>
      </w:r>
      <w:r w:rsidR="008B54D2" w:rsidRPr="00253E68">
        <w:t xml:space="preserve">would extend the construction </w:t>
      </w:r>
      <w:r w:rsidR="00C17492" w:rsidRPr="00253E68">
        <w:t xml:space="preserve">timeframe. The consequent longer period of community disruption would need to be balanced against </w:t>
      </w:r>
      <w:r w:rsidR="00881667">
        <w:t xml:space="preserve">a shorter duration and higher level of vibration impact </w:t>
      </w:r>
      <w:r w:rsidR="00C17492" w:rsidRPr="00253E68">
        <w:t>experienced at a relatively small number of locations.</w:t>
      </w:r>
    </w:p>
    <w:p w14:paraId="73FC26D6" w14:textId="1F89B601" w:rsidR="00C17492" w:rsidRPr="00253E68" w:rsidRDefault="00C17492" w:rsidP="00A1188E">
      <w:pPr>
        <w:pStyle w:val="BodyText"/>
      </w:pPr>
      <w:r w:rsidRPr="00253E68">
        <w:t xml:space="preserve">Accordingly, </w:t>
      </w:r>
      <w:r w:rsidR="00381031" w:rsidRPr="00253E68">
        <w:t xml:space="preserve">prior notice, advice and </w:t>
      </w:r>
      <w:r w:rsidRPr="00253E68">
        <w:t xml:space="preserve">assistance to residents </w:t>
      </w:r>
      <w:r w:rsidR="00381031" w:rsidRPr="00253E68">
        <w:t>and businesses i</w:t>
      </w:r>
      <w:r w:rsidRPr="00253E68">
        <w:t>n the vicinity of the alignment i</w:t>
      </w:r>
      <w:r w:rsidR="00381031" w:rsidRPr="00253E68">
        <w:t xml:space="preserve">s considered the best and most effective way to mitigate the temporary inconvenience caused by tunnel excavation. </w:t>
      </w:r>
    </w:p>
    <w:p w14:paraId="55109630" w14:textId="12D68835" w:rsidR="00381031" w:rsidRPr="00253E68" w:rsidRDefault="00C17492" w:rsidP="00E6293E">
      <w:pPr>
        <w:pStyle w:val="BodyText"/>
        <w:keepLines w:val="0"/>
        <w:widowControl w:val="0"/>
        <w:ind w:right="-227"/>
      </w:pPr>
      <w:r w:rsidRPr="00253E68">
        <w:t>As noted above, r</w:t>
      </w:r>
      <w:r w:rsidR="00381031" w:rsidRPr="00253E68">
        <w:t xml:space="preserve">espite could be offered in particular circumstances, such as where a person is identified as being particularly </w:t>
      </w:r>
      <w:r w:rsidRPr="00253E68">
        <w:t xml:space="preserve">affected by </w:t>
      </w:r>
      <w:r w:rsidR="008B54D2" w:rsidRPr="00253E68">
        <w:t xml:space="preserve">or sensitive to </w:t>
      </w:r>
      <w:r w:rsidR="00381031" w:rsidRPr="00253E68">
        <w:t>vibration and ground-borne noise impacts or where potential disturbance to sleep is anticipated.</w:t>
      </w:r>
    </w:p>
    <w:p w14:paraId="75142B64" w14:textId="3B289AC1" w:rsidR="00241741" w:rsidRDefault="00241741" w:rsidP="00E06E05">
      <w:pPr>
        <w:pStyle w:val="Heading5"/>
      </w:pPr>
      <w:r>
        <w:t>Fawkner Park and Queen Victoria Gardens</w:t>
      </w:r>
    </w:p>
    <w:p w14:paraId="0DED85AE" w14:textId="14F42A73" w:rsidR="002A5678" w:rsidRPr="00253E68" w:rsidRDefault="00381031" w:rsidP="00E6293E">
      <w:pPr>
        <w:pStyle w:val="BodyText"/>
      </w:pPr>
      <w:r w:rsidRPr="00E6293E">
        <w:t xml:space="preserve">For other construction activities, compliance with the </w:t>
      </w:r>
      <w:r w:rsidR="00CD0C22" w:rsidRPr="00E6293E">
        <w:t>Guideline Targets</w:t>
      </w:r>
      <w:r w:rsidRPr="00E6293E">
        <w:t xml:space="preserve"> for human comfort is predicted in the vicinity of the</w:t>
      </w:r>
      <w:r w:rsidR="009A4B1F" w:rsidRPr="00E6293E">
        <w:t xml:space="preserve"> Queen Victoria Gardens</w:t>
      </w:r>
      <w:r w:rsidRPr="00E6293E">
        <w:t xml:space="preserve"> </w:t>
      </w:r>
      <w:r w:rsidR="009A4B1F" w:rsidRPr="00E6293E">
        <w:t>(</w:t>
      </w:r>
      <w:r w:rsidRPr="00E6293E">
        <w:t>Linlithgow</w:t>
      </w:r>
      <w:r w:rsidR="009A4B1F" w:rsidRPr="00E6293E">
        <w:t xml:space="preserve"> Avenue)</w:t>
      </w:r>
      <w:r w:rsidRPr="00E6293E">
        <w:t xml:space="preserve"> construction </w:t>
      </w:r>
      <w:r w:rsidR="00C17492" w:rsidRPr="00E6293E">
        <w:t xml:space="preserve">work </w:t>
      </w:r>
      <w:r w:rsidRPr="00E6293E">
        <w:t xml:space="preserve">site. At Fawkner Park, rockbreaker works are predicted to exceed the ‘low probability of adverse comment’ </w:t>
      </w:r>
      <w:r w:rsidR="0088224F" w:rsidRPr="00E6293E">
        <w:t>t</w:t>
      </w:r>
      <w:r w:rsidR="00CD0C22" w:rsidRPr="00E6293E">
        <w:t>arget</w:t>
      </w:r>
      <w:r w:rsidRPr="00E6293E">
        <w:t xml:space="preserve"> during the day</w:t>
      </w:r>
      <w:r w:rsidR="00F536B8" w:rsidRPr="00E6293E">
        <w:t>-</w:t>
      </w:r>
      <w:r w:rsidRPr="00E6293E">
        <w:t xml:space="preserve">time at one dwelling on Toorak Road. </w:t>
      </w:r>
      <w:r w:rsidR="00C17492" w:rsidRPr="00E6293E">
        <w:t>Residents at this dwe</w:t>
      </w:r>
      <w:r w:rsidR="00D53318" w:rsidRPr="00E6293E">
        <w:t>l</w:t>
      </w:r>
      <w:r w:rsidR="00C17492" w:rsidRPr="00E6293E">
        <w:t>ling would be consulted ahead of the</w:t>
      </w:r>
      <w:r w:rsidR="0088224F" w:rsidRPr="00E6293E">
        <w:t xml:space="preserve"> </w:t>
      </w:r>
      <w:r w:rsidR="00C17492" w:rsidRPr="00E6293E">
        <w:t>works commen</w:t>
      </w:r>
      <w:r w:rsidR="00241741">
        <w:t>c</w:t>
      </w:r>
      <w:r w:rsidR="00C17492" w:rsidRPr="00E6293E">
        <w:t>ing</w:t>
      </w:r>
      <w:r w:rsidR="00241741">
        <w:t>. H</w:t>
      </w:r>
      <w:r w:rsidR="00C17492" w:rsidRPr="00E6293E">
        <w:t>owever, as</w:t>
      </w:r>
      <w:r w:rsidRPr="00E6293E">
        <w:t xml:space="preserve"> the vibration level is lower than the maximum </w:t>
      </w:r>
      <w:r w:rsidR="00CD0C22" w:rsidRPr="00E6293E">
        <w:t>Guideline Targets</w:t>
      </w:r>
      <w:r w:rsidRPr="00E6293E">
        <w:t>, no additional mitigation is proposed</w:t>
      </w:r>
      <w:r w:rsidRPr="00253E68">
        <w:rPr>
          <w:rFonts w:eastAsiaTheme="majorEastAsia" w:cstheme="majorBidi"/>
          <w:szCs w:val="20"/>
        </w:rPr>
        <w:t xml:space="preserve"> beyond keeping the resident informed about the extent and duration of </w:t>
      </w:r>
      <w:r w:rsidR="00C17492" w:rsidRPr="00253E68">
        <w:rPr>
          <w:rFonts w:eastAsiaTheme="majorEastAsia" w:cstheme="majorBidi"/>
          <w:szCs w:val="20"/>
        </w:rPr>
        <w:t xml:space="preserve">the </w:t>
      </w:r>
      <w:r w:rsidR="0088224F" w:rsidRPr="00253E68">
        <w:rPr>
          <w:rFonts w:eastAsiaTheme="majorEastAsia" w:cstheme="majorBidi"/>
          <w:szCs w:val="20"/>
        </w:rPr>
        <w:t>works.</w:t>
      </w:r>
    </w:p>
    <w:p w14:paraId="6C2E2B3E" w14:textId="35CF663A" w:rsidR="002A5678" w:rsidRPr="00253E68" w:rsidRDefault="002A5678" w:rsidP="00C447A3">
      <w:pPr>
        <w:pStyle w:val="Heading4"/>
      </w:pPr>
      <w:r w:rsidRPr="00253E68">
        <w:lastRenderedPageBreak/>
        <w:t>Ground-borne Noise</w:t>
      </w:r>
      <w:r w:rsidR="00D53318" w:rsidRPr="00253E68">
        <w:t xml:space="preserve"> Impacts to human comfort</w:t>
      </w:r>
    </w:p>
    <w:p w14:paraId="514E8003" w14:textId="224415E4" w:rsidR="00CB608A" w:rsidRPr="00253E68" w:rsidRDefault="0026461B" w:rsidP="0039596E">
      <w:pPr>
        <w:pStyle w:val="BodyText"/>
        <w:keepNext/>
      </w:pPr>
      <w:r w:rsidRPr="00253E68">
        <w:t xml:space="preserve">Along the tunnels alignment, ground-borne noise </w:t>
      </w:r>
      <w:r w:rsidR="00943F0A" w:rsidRPr="00253E68">
        <w:t>is predicted to be higher than</w:t>
      </w:r>
      <w:r w:rsidR="0090421D" w:rsidRPr="00253E68">
        <w:t> </w:t>
      </w:r>
      <w:r w:rsidRPr="00253E68">
        <w:t xml:space="preserve">the </w:t>
      </w:r>
      <w:r w:rsidR="00CD0C22" w:rsidRPr="00253E68">
        <w:t>Guideline Targets</w:t>
      </w:r>
      <w:r w:rsidRPr="00253E68">
        <w:t xml:space="preserve"> in the evening and night</w:t>
      </w:r>
      <w:r w:rsidR="003979B8" w:rsidRPr="00253E68">
        <w:t xml:space="preserve"> at </w:t>
      </w:r>
      <w:r w:rsidR="00D53318" w:rsidRPr="00253E68">
        <w:t>a number of locations above and in the vicinity of the tunnels alignment during TBM and roadheader tunnelling operations.</w:t>
      </w:r>
      <w:r w:rsidR="00CB608A" w:rsidRPr="00253E68">
        <w:t xml:space="preserve"> </w:t>
      </w:r>
    </w:p>
    <w:p w14:paraId="4290B279" w14:textId="7BB41811" w:rsidR="00CB608A" w:rsidRPr="00253E68" w:rsidRDefault="00CB608A" w:rsidP="00775CC2">
      <w:pPr>
        <w:pStyle w:val="BodyText"/>
      </w:pPr>
      <w:r w:rsidRPr="00253E68">
        <w:t xml:space="preserve">The </w:t>
      </w:r>
      <w:r w:rsidR="00DD1749" w:rsidRPr="00253E68">
        <w:t xml:space="preserve">maximum predicted </w:t>
      </w:r>
      <w:r w:rsidRPr="00253E68">
        <w:t xml:space="preserve">ground-borne noise from tunnelling </w:t>
      </w:r>
      <w:r w:rsidR="00DD1749" w:rsidRPr="00253E68">
        <w:t>would</w:t>
      </w:r>
      <w:r w:rsidRPr="00253E68">
        <w:t xml:space="preserve"> extend up to 65 dB(A), which would be 25</w:t>
      </w:r>
      <w:r w:rsidR="00DD1749" w:rsidRPr="00253E68">
        <w:t> </w:t>
      </w:r>
      <w:r w:rsidRPr="00253E68">
        <w:t>d</w:t>
      </w:r>
      <w:r w:rsidR="00DD1749" w:rsidRPr="00253E68">
        <w:t>B</w:t>
      </w:r>
      <w:r w:rsidRPr="00253E68">
        <w:t xml:space="preserve">(A) and 30 dB(A) higher than the Guideline Targets for </w:t>
      </w:r>
      <w:r w:rsidR="000B3545" w:rsidRPr="00253E68">
        <w:t xml:space="preserve">evening and night respectively. </w:t>
      </w:r>
      <w:r w:rsidR="00F02D32" w:rsidRPr="00253E68">
        <w:t xml:space="preserve">While </w:t>
      </w:r>
      <w:r w:rsidR="0097571A">
        <w:t xml:space="preserve">this level of ground-borne noise is </w:t>
      </w:r>
      <w:r w:rsidR="00F02D32" w:rsidRPr="00253E68">
        <w:t xml:space="preserve">expected to be </w:t>
      </w:r>
      <w:r w:rsidR="0097571A">
        <w:t xml:space="preserve">highly </w:t>
      </w:r>
      <w:r w:rsidR="00F02D32" w:rsidRPr="00253E68">
        <w:t xml:space="preserve">intrusive, </w:t>
      </w:r>
      <w:r w:rsidR="00241741">
        <w:t xml:space="preserve">such levels are only predicted to occur </w:t>
      </w:r>
      <w:r w:rsidR="0097571A">
        <w:t xml:space="preserve">for up to five days (for both TBM passes combined). </w:t>
      </w:r>
      <w:r w:rsidR="00F02D32" w:rsidRPr="00253E68">
        <w:t>Lower l</w:t>
      </w:r>
      <w:r w:rsidR="00DD1749" w:rsidRPr="00253E68">
        <w:t xml:space="preserve">evels, while </w:t>
      </w:r>
      <w:r w:rsidR="00F02D32" w:rsidRPr="00253E68">
        <w:t xml:space="preserve">still </w:t>
      </w:r>
      <w:r w:rsidR="00DD1749" w:rsidRPr="00253E68">
        <w:t xml:space="preserve">noticeable, would </w:t>
      </w:r>
      <w:r w:rsidR="00F02D32" w:rsidRPr="00253E68">
        <w:t xml:space="preserve">occur </w:t>
      </w:r>
      <w:r w:rsidR="00DD1749" w:rsidRPr="00253E68">
        <w:t>for up to 10 days</w:t>
      </w:r>
      <w:r w:rsidR="00241741">
        <w:t xml:space="preserve"> in total</w:t>
      </w:r>
      <w:r w:rsidR="00DD1749" w:rsidRPr="00253E68">
        <w:t>.</w:t>
      </w:r>
    </w:p>
    <w:p w14:paraId="15E448BE" w14:textId="43CD4619" w:rsidR="003377C7" w:rsidRDefault="00F02D32" w:rsidP="00775CC2">
      <w:pPr>
        <w:pStyle w:val="BodyText"/>
      </w:pPr>
      <w:r w:rsidRPr="00253E68">
        <w:t>L</w:t>
      </w:r>
      <w:r w:rsidR="000B3545" w:rsidRPr="00253E68">
        <w:t xml:space="preserve">evels </w:t>
      </w:r>
      <w:r w:rsidRPr="00253E68">
        <w:t xml:space="preserve">above the </w:t>
      </w:r>
      <w:r w:rsidR="000B3545" w:rsidRPr="00253E68">
        <w:t xml:space="preserve">ground-borne noise </w:t>
      </w:r>
      <w:r w:rsidRPr="00253E68">
        <w:t xml:space="preserve">Guideline Targets </w:t>
      </w:r>
      <w:r w:rsidR="0026461B" w:rsidRPr="00253E68">
        <w:t xml:space="preserve">are expected to last up to 10 days on two occasions </w:t>
      </w:r>
      <w:r w:rsidR="00C40CA3" w:rsidRPr="00253E68">
        <w:t xml:space="preserve">as </w:t>
      </w:r>
      <w:r w:rsidR="0026461B" w:rsidRPr="00253E68">
        <w:t xml:space="preserve">the TBM </w:t>
      </w:r>
      <w:r w:rsidR="00253E68" w:rsidRPr="00253E68">
        <w:t>passes</w:t>
      </w:r>
      <w:r w:rsidR="00C40CA3" w:rsidRPr="00253E68">
        <w:t xml:space="preserve"> </w:t>
      </w:r>
      <w:r w:rsidR="00D53318" w:rsidRPr="00253E68">
        <w:t>receivers within 35</w:t>
      </w:r>
      <w:r w:rsidR="001727C4" w:rsidRPr="00253E68">
        <w:t xml:space="preserve">m </w:t>
      </w:r>
      <w:r w:rsidR="00D53318" w:rsidRPr="00253E68">
        <w:t>to 50</w:t>
      </w:r>
      <w:r w:rsidR="001727C4" w:rsidRPr="00253E68">
        <w:t xml:space="preserve">m </w:t>
      </w:r>
      <w:r w:rsidR="00D53318" w:rsidRPr="00253E68">
        <w:t>for the evening period and 45</w:t>
      </w:r>
      <w:r w:rsidR="001727C4" w:rsidRPr="00253E68">
        <w:t xml:space="preserve">m </w:t>
      </w:r>
      <w:r w:rsidR="00D53318" w:rsidRPr="00253E68">
        <w:t>to 60</w:t>
      </w:r>
      <w:r w:rsidR="001727C4" w:rsidRPr="00253E68">
        <w:t xml:space="preserve">m </w:t>
      </w:r>
      <w:r w:rsidR="00D53318" w:rsidRPr="00253E68">
        <w:t>for the night period. F</w:t>
      </w:r>
      <w:r w:rsidR="0026461B" w:rsidRPr="00253E68">
        <w:t>or the roadheader construction of the CBD tunnel</w:t>
      </w:r>
      <w:r w:rsidR="0097571A">
        <w:t>s</w:t>
      </w:r>
      <w:r w:rsidR="00D53318" w:rsidRPr="00253E68">
        <w:t>, these exceedances are expected to last up to 22 days for receivers within</w:t>
      </w:r>
      <w:r w:rsidR="0026461B" w:rsidRPr="00253E68">
        <w:t xml:space="preserve"> 40</w:t>
      </w:r>
      <w:r w:rsidR="0017492F">
        <w:t xml:space="preserve"> </w:t>
      </w:r>
      <w:r w:rsidR="001727C4" w:rsidRPr="00253E68">
        <w:t xml:space="preserve">m </w:t>
      </w:r>
      <w:r w:rsidR="00D53318" w:rsidRPr="00253E68">
        <w:t xml:space="preserve">to </w:t>
      </w:r>
      <w:r w:rsidR="0026461B" w:rsidRPr="00253E68">
        <w:t>55</w:t>
      </w:r>
      <w:r w:rsidR="0017492F">
        <w:t xml:space="preserve"> </w:t>
      </w:r>
      <w:r w:rsidR="001727C4" w:rsidRPr="00253E68">
        <w:t xml:space="preserve">m </w:t>
      </w:r>
      <w:r w:rsidR="0026461B" w:rsidRPr="00253E68">
        <w:t>for the evening period and 50</w:t>
      </w:r>
      <w:r w:rsidR="001727C4" w:rsidRPr="00253E68">
        <w:t xml:space="preserve">m </w:t>
      </w:r>
      <w:r w:rsidR="00D53318" w:rsidRPr="00253E68">
        <w:t xml:space="preserve">to </w:t>
      </w:r>
      <w:r w:rsidR="0026461B" w:rsidRPr="00253E68">
        <w:t>65</w:t>
      </w:r>
      <w:r w:rsidR="001727C4" w:rsidRPr="00253E68">
        <w:t xml:space="preserve">m </w:t>
      </w:r>
      <w:r w:rsidR="0026461B" w:rsidRPr="00253E68">
        <w:t>for the night period.</w:t>
      </w:r>
      <w:r w:rsidRPr="00253E68">
        <w:t xml:space="preserve"> Maximum roadheader ground-borne noise levels are predicted to be lower than </w:t>
      </w:r>
      <w:r w:rsidR="00C40CA3" w:rsidRPr="00253E68">
        <w:t xml:space="preserve">the levels predicted </w:t>
      </w:r>
      <w:r w:rsidR="003377C7">
        <w:t xml:space="preserve">for </w:t>
      </w:r>
      <w:r w:rsidRPr="00253E68">
        <w:t>the TBM</w:t>
      </w:r>
      <w:r w:rsidR="003377C7">
        <w:t xml:space="preserve"> – although these ground-borne noise levels are predicted to be moderately intrusive for a period of up to 12 days.</w:t>
      </w:r>
    </w:p>
    <w:p w14:paraId="6FF131FB" w14:textId="14710130" w:rsidR="00E91BD6" w:rsidRPr="00253E68" w:rsidRDefault="0026461B" w:rsidP="0026461B">
      <w:pPr>
        <w:pStyle w:val="BodyText"/>
      </w:pPr>
      <w:r w:rsidRPr="00253E68">
        <w:t xml:space="preserve">As with vibration, </w:t>
      </w:r>
      <w:r w:rsidR="00E91BD6" w:rsidRPr="00253E68">
        <w:t xml:space="preserve">giving </w:t>
      </w:r>
      <w:r w:rsidR="00D53318" w:rsidRPr="00253E68">
        <w:t>p</w:t>
      </w:r>
      <w:r w:rsidRPr="00253E68">
        <w:t>rior notice</w:t>
      </w:r>
      <w:r w:rsidR="00E91BD6" w:rsidRPr="00253E68">
        <w:t xml:space="preserve"> and </w:t>
      </w:r>
      <w:r w:rsidRPr="00253E68">
        <w:t>advice to residents and businesses about the pass-by of tunnelling activities is considered the best and most effective way to mitigate the temporary inconvenience cause</w:t>
      </w:r>
      <w:r w:rsidR="009A4B1F" w:rsidRPr="00253E68">
        <w:t>d</w:t>
      </w:r>
      <w:r w:rsidRPr="00253E68">
        <w:t xml:space="preserve"> by tunnel excavation</w:t>
      </w:r>
      <w:r w:rsidR="00E91BD6" w:rsidRPr="00253E68">
        <w:t xml:space="preserve"> and </w:t>
      </w:r>
      <w:r w:rsidR="00715BCA" w:rsidRPr="00253E68">
        <w:t xml:space="preserve">to </w:t>
      </w:r>
      <w:r w:rsidR="00E91BD6" w:rsidRPr="00253E68">
        <w:t xml:space="preserve">achieve the recommended Environmental Performance Requirements. </w:t>
      </w:r>
      <w:r w:rsidRPr="00253E68">
        <w:t xml:space="preserve">Respite could </w:t>
      </w:r>
      <w:r w:rsidR="00E91BD6" w:rsidRPr="00253E68">
        <w:t xml:space="preserve">also </w:t>
      </w:r>
      <w:r w:rsidRPr="00253E68">
        <w:t>be offered in particular circumstances</w:t>
      </w:r>
      <w:r w:rsidR="00E91BD6" w:rsidRPr="00253E68">
        <w:t>.</w:t>
      </w:r>
    </w:p>
    <w:p w14:paraId="7A9BA9B9" w14:textId="470C3DEF" w:rsidR="008C3778" w:rsidRPr="00253E68" w:rsidRDefault="0026461B" w:rsidP="001278EF">
      <w:pPr>
        <w:pStyle w:val="BodyText"/>
      </w:pPr>
      <w:r w:rsidRPr="00253E68">
        <w:t>Vibration</w:t>
      </w:r>
      <w:r w:rsidR="00715BCA" w:rsidRPr="00253E68">
        <w:t>-</w:t>
      </w:r>
      <w:r w:rsidRPr="00253E68">
        <w:t>intensive construction activities are not proposed to be undertaken outside of Normal Working Hours at either the Linlithgow</w:t>
      </w:r>
      <w:r w:rsidR="009A4B1F" w:rsidRPr="00253E68">
        <w:t xml:space="preserve"> Avenue</w:t>
      </w:r>
      <w:r w:rsidRPr="00253E68">
        <w:t xml:space="preserve"> or the </w:t>
      </w:r>
      <w:r w:rsidR="002A4EF0" w:rsidRPr="00253E68">
        <w:t xml:space="preserve">potential </w:t>
      </w:r>
      <w:r w:rsidRPr="00253E68">
        <w:t xml:space="preserve">Fawkner Park construction </w:t>
      </w:r>
      <w:r w:rsidR="00241741">
        <w:t xml:space="preserve">work </w:t>
      </w:r>
      <w:r w:rsidRPr="00253E68">
        <w:t>sites. Consequently, these activities are predicted to comply with the ground-borne noise Guideline Targets at sensitive receivers in the vicinity of the</w:t>
      </w:r>
      <w:r w:rsidR="00E91BD6" w:rsidRPr="00253E68">
        <w:t>se</w:t>
      </w:r>
      <w:r w:rsidRPr="00253E68">
        <w:t xml:space="preserve"> sites.</w:t>
      </w:r>
    </w:p>
    <w:p w14:paraId="40CB181E" w14:textId="77777777" w:rsidR="002A5678" w:rsidRPr="00253E68" w:rsidRDefault="002A5678" w:rsidP="00C447A3">
      <w:pPr>
        <w:pStyle w:val="Heading3"/>
      </w:pPr>
      <w:bookmarkStart w:id="82" w:name="_Ref444363005"/>
      <w:r w:rsidRPr="00253E68">
        <w:t>Operation</w:t>
      </w:r>
      <w:bookmarkEnd w:id="82"/>
    </w:p>
    <w:p w14:paraId="4A68FEC1" w14:textId="77777777" w:rsidR="002A5678" w:rsidRPr="00253E68" w:rsidRDefault="002A5678" w:rsidP="00C447A3">
      <w:pPr>
        <w:pStyle w:val="Heading4"/>
      </w:pPr>
      <w:r w:rsidRPr="00253E68">
        <w:t>Airborne Noise</w:t>
      </w:r>
    </w:p>
    <w:p w14:paraId="074FED79" w14:textId="4EE0E797" w:rsidR="00E26E59" w:rsidRPr="00253E68" w:rsidRDefault="00264F46" w:rsidP="00E26E59">
      <w:pPr>
        <w:pStyle w:val="BodyText"/>
      </w:pPr>
      <w:r w:rsidRPr="00253E68">
        <w:t>A</w:t>
      </w:r>
      <w:r w:rsidR="00E91BD6" w:rsidRPr="00253E68">
        <w:t xml:space="preserve">s discussed in Section </w:t>
      </w:r>
      <w:r w:rsidR="00392107">
        <w:fldChar w:fldCharType="begin"/>
      </w:r>
      <w:r w:rsidR="00392107">
        <w:instrText xml:space="preserve"> REF _Ref322713067 \r </w:instrText>
      </w:r>
      <w:r w:rsidR="00392107">
        <w:fldChar w:fldCharType="separate"/>
      </w:r>
      <w:r w:rsidR="006E2E93">
        <w:rPr>
          <w:cs/>
        </w:rPr>
        <w:t>‎</w:t>
      </w:r>
      <w:r w:rsidR="006E2E93">
        <w:t>13.8.2</w:t>
      </w:r>
      <w:r w:rsidR="00392107">
        <w:fldChar w:fldCharType="end"/>
      </w:r>
      <w:r w:rsidR="00E91BD6" w:rsidRPr="00253E68">
        <w:t xml:space="preserve">, airborne </w:t>
      </w:r>
      <w:r w:rsidRPr="00253E68">
        <w:t xml:space="preserve">noise </w:t>
      </w:r>
      <w:r w:rsidR="00535C70" w:rsidRPr="00253E68">
        <w:t xml:space="preserve">during the operation of Melbourne Metro </w:t>
      </w:r>
      <w:r w:rsidRPr="00253E68">
        <w:t>would be generated by trains on the</w:t>
      </w:r>
      <w:r w:rsidR="00F536B8" w:rsidRPr="00253E68">
        <w:t xml:space="preserve"> </w:t>
      </w:r>
      <w:r w:rsidR="007A30A6" w:rsidRPr="00253E68">
        <w:t>Sunshine</w:t>
      </w:r>
      <w:r w:rsidR="00616855">
        <w:t xml:space="preserve"> – </w:t>
      </w:r>
      <w:r w:rsidR="007A30A6" w:rsidRPr="00253E68">
        <w:t>Dandenong L</w:t>
      </w:r>
      <w:r w:rsidRPr="00253E68">
        <w:t>ine and the operation of fixed infrastructure such as fans</w:t>
      </w:r>
      <w:r w:rsidR="0088224F" w:rsidRPr="00253E68">
        <w:t xml:space="preserve"> and ventilation systems</w:t>
      </w:r>
      <w:r w:rsidRPr="00253E68">
        <w:t>.</w:t>
      </w:r>
      <w:r w:rsidR="00E26E59" w:rsidRPr="00253E68">
        <w:t xml:space="preserve"> </w:t>
      </w:r>
    </w:p>
    <w:p w14:paraId="3219B442" w14:textId="5F393635" w:rsidR="00E26E59" w:rsidRPr="00253E68" w:rsidRDefault="00E26E59" w:rsidP="00E26E59">
      <w:pPr>
        <w:pStyle w:val="BodyText"/>
      </w:pPr>
      <w:r w:rsidRPr="00253E68">
        <w:t xml:space="preserve">Airborne rail noise would be managed in accordance with the </w:t>
      </w:r>
      <w:r w:rsidRPr="00253E68">
        <w:rPr>
          <w:rStyle w:val="CharacterStyle-Italic"/>
          <w:i w:val="0"/>
        </w:rPr>
        <w:t>PRINP</w:t>
      </w:r>
      <w:r w:rsidRPr="00253E68">
        <w:t xml:space="preserve"> and is not expected to trigger any further management action. Fixed infrastructure (such as emergency stair pressurisation fans located in Fawkner Park and Linlithgow Avenue) would be </w:t>
      </w:r>
      <w:r w:rsidR="00205945" w:rsidRPr="00253E68">
        <w:t>designed</w:t>
      </w:r>
      <w:r w:rsidRPr="00253E68">
        <w:t xml:space="preserve"> to meet the SEPP N-1 Noise Limits.</w:t>
      </w:r>
    </w:p>
    <w:p w14:paraId="254F535A" w14:textId="031166DB" w:rsidR="002A5678" w:rsidRPr="00253E68" w:rsidRDefault="002A5678" w:rsidP="00C447A3">
      <w:pPr>
        <w:pStyle w:val="Heading4"/>
      </w:pPr>
      <w:r w:rsidRPr="00253E68">
        <w:lastRenderedPageBreak/>
        <w:t>Vibration</w:t>
      </w:r>
      <w:r w:rsidR="00E26E59" w:rsidRPr="00253E68">
        <w:t xml:space="preserve"> and Ground-borne Noise</w:t>
      </w:r>
    </w:p>
    <w:p w14:paraId="6F3D603C" w14:textId="58A15CB2" w:rsidR="00223026" w:rsidRPr="00253E68" w:rsidRDefault="00223026" w:rsidP="0039596E">
      <w:pPr>
        <w:pStyle w:val="BodyText"/>
        <w:keepNext/>
      </w:pPr>
      <w:r w:rsidRPr="00253E68">
        <w:t xml:space="preserve">Vibration caused by operating trains through </w:t>
      </w:r>
      <w:r w:rsidR="00E26E59" w:rsidRPr="00253E68">
        <w:t xml:space="preserve">the </w:t>
      </w:r>
      <w:r w:rsidRPr="00253E68">
        <w:t>Melbourne Metro</w:t>
      </w:r>
      <w:r w:rsidR="00D15C41" w:rsidRPr="00253E68">
        <w:t xml:space="preserve"> tunnels</w:t>
      </w:r>
      <w:r w:rsidRPr="00253E68">
        <w:t xml:space="preserve"> </w:t>
      </w:r>
      <w:r w:rsidR="00D15C41" w:rsidRPr="00253E68">
        <w:t>is</w:t>
      </w:r>
      <w:r w:rsidRPr="00253E68">
        <w:t xml:space="preserve"> not predicted to be higher than the </w:t>
      </w:r>
      <w:r w:rsidR="00CD0C22" w:rsidRPr="00253E68">
        <w:t>Guideline Targets</w:t>
      </w:r>
      <w:r w:rsidRPr="00253E68">
        <w:t xml:space="preserve"> specified in </w:t>
      </w:r>
      <w:r w:rsidR="00E26E59" w:rsidRPr="00253E68">
        <w:t xml:space="preserve">the </w:t>
      </w:r>
      <w:r w:rsidRPr="00253E68">
        <w:t>E</w:t>
      </w:r>
      <w:r w:rsidR="00E26E59" w:rsidRPr="00253E68">
        <w:t xml:space="preserve">nvironmental Performance Requirements </w:t>
      </w:r>
      <w:r w:rsidRPr="00253E68">
        <w:t xml:space="preserve">for </w:t>
      </w:r>
      <w:r w:rsidR="00B13C94" w:rsidRPr="00253E68">
        <w:t xml:space="preserve">human comfort, </w:t>
      </w:r>
      <w:r w:rsidRPr="00253E68">
        <w:t>buildings</w:t>
      </w:r>
      <w:r w:rsidR="00B13C94" w:rsidRPr="00253E68">
        <w:t xml:space="preserve"> and infrastructure.</w:t>
      </w:r>
    </w:p>
    <w:p w14:paraId="66D317DD" w14:textId="37725FBD" w:rsidR="00223026" w:rsidRPr="00190EE7" w:rsidRDefault="00893819" w:rsidP="00190EE7">
      <w:pPr>
        <w:pStyle w:val="BodyText"/>
      </w:pPr>
      <w:r w:rsidRPr="00190EE7">
        <w:t>Achieving the Environmental Performance Requirements for ground-borne noise could require the use of</w:t>
      </w:r>
      <w:r w:rsidR="001727C4" w:rsidRPr="00190EE7">
        <w:t xml:space="preserve"> </w:t>
      </w:r>
      <w:r w:rsidRPr="00190EE7">
        <w:t>measures such as suitably attenuated track to mitigate noise to levels that do not adversely affect residents and business and that would</w:t>
      </w:r>
      <w:r w:rsidR="00190EE7">
        <w:t> </w:t>
      </w:r>
      <w:r w:rsidRPr="00190EE7">
        <w:t xml:space="preserve">comply with the Guideline Targets (based on the trigger levels outlined in Section </w:t>
      </w:r>
      <w:r w:rsidR="00392107">
        <w:fldChar w:fldCharType="begin"/>
      </w:r>
      <w:r w:rsidR="00392107">
        <w:instrText xml:space="preserve"> REF _Ref322</w:instrText>
      </w:r>
      <w:r w:rsidR="00392107">
        <w:instrText xml:space="preserve">708871 \r </w:instrText>
      </w:r>
      <w:r w:rsidR="00392107">
        <w:fldChar w:fldCharType="separate"/>
      </w:r>
      <w:r w:rsidR="006E2E93">
        <w:rPr>
          <w:cs/>
        </w:rPr>
        <w:t>‎</w:t>
      </w:r>
      <w:r w:rsidR="006E2E93">
        <w:t>13.5.2</w:t>
      </w:r>
      <w:r w:rsidR="00392107">
        <w:fldChar w:fldCharType="end"/>
      </w:r>
      <w:r w:rsidRPr="00190EE7">
        <w:t>).</w:t>
      </w:r>
    </w:p>
    <w:p w14:paraId="0CB9A85E" w14:textId="77777777" w:rsidR="002A5678" w:rsidRPr="00253E68" w:rsidRDefault="003F42B6" w:rsidP="00C447A3">
      <w:pPr>
        <w:pStyle w:val="Heading3"/>
      </w:pPr>
      <w:r w:rsidRPr="00253E68">
        <w:t>Alternative Design Options</w:t>
      </w:r>
    </w:p>
    <w:p w14:paraId="497CC962" w14:textId="77777777" w:rsidR="002A5678" w:rsidRPr="00253E68" w:rsidRDefault="002A5678" w:rsidP="00C447A3">
      <w:pPr>
        <w:pStyle w:val="Heading4"/>
      </w:pPr>
      <w:r w:rsidRPr="00253E68">
        <w:t>Airborne Noise</w:t>
      </w:r>
    </w:p>
    <w:p w14:paraId="53468706" w14:textId="4B284E33" w:rsidR="002A5678" w:rsidRPr="00253E68" w:rsidRDefault="0039051C" w:rsidP="00C83EFA">
      <w:pPr>
        <w:pStyle w:val="BodyText"/>
      </w:pPr>
      <w:r w:rsidRPr="00253E68">
        <w:t xml:space="preserve">An alternative to developing an emergency access shaft in Queen Victoria Gardens is to develop it in Tom’s Block, on Linlithgow Avenue. </w:t>
      </w:r>
      <w:r w:rsidR="00DC3A1B" w:rsidRPr="00253E68">
        <w:t>Airborne n</w:t>
      </w:r>
      <w:r w:rsidRPr="00253E68">
        <w:t xml:space="preserve">oise impacts associated with the construction of the emergency access shaft at Tom’s Block are expected to be greater at The Melburnian apartments </w:t>
      </w:r>
      <w:r w:rsidR="00DC3A1B" w:rsidRPr="00253E68">
        <w:t xml:space="preserve">(at 250 St Kilda Road) </w:t>
      </w:r>
      <w:r w:rsidRPr="00253E68">
        <w:t xml:space="preserve">than if </w:t>
      </w:r>
      <w:r w:rsidR="00DC3A1B" w:rsidRPr="00253E68">
        <w:t>the shaft is</w:t>
      </w:r>
      <w:r w:rsidRPr="00253E68">
        <w:t xml:space="preserve"> located at the Queen Victoria Gardens. However, as construction would only be undertaken during Normal Working Hours, EPA 1254 Guideline Noise Levels do not apply.</w:t>
      </w:r>
      <w:r w:rsidR="00CF6F61" w:rsidRPr="00253E68">
        <w:t xml:space="preserve"> It is predicted that noise associated with these works w</w:t>
      </w:r>
      <w:r w:rsidR="00DC3A1B" w:rsidRPr="00253E68">
        <w:t xml:space="preserve">ould </w:t>
      </w:r>
      <w:r w:rsidR="00CF6F61" w:rsidRPr="00253E68">
        <w:t xml:space="preserve">be </w:t>
      </w:r>
      <w:r w:rsidR="00DC3A1B" w:rsidRPr="00253E68">
        <w:t xml:space="preserve">similar to existing </w:t>
      </w:r>
      <w:r w:rsidR="00CF6F61" w:rsidRPr="00253E68">
        <w:t xml:space="preserve">ambient </w:t>
      </w:r>
      <w:r w:rsidR="00DC3A1B" w:rsidRPr="00253E68">
        <w:t xml:space="preserve">noise </w:t>
      </w:r>
      <w:r w:rsidR="00CF6F61" w:rsidRPr="00253E68">
        <w:t>levels at the nearest residences</w:t>
      </w:r>
      <w:r w:rsidR="002577AD" w:rsidRPr="00253E68">
        <w:t>.</w:t>
      </w:r>
      <w:r w:rsidR="00DA2133" w:rsidRPr="00253E68">
        <w:t xml:space="preserve"> Nevertheless, in line with EPA 1254, construction works would need to keep noise emissions to reasonable levels.</w:t>
      </w:r>
    </w:p>
    <w:p w14:paraId="53B6C386" w14:textId="179A3122" w:rsidR="002A5678" w:rsidRPr="00253E68" w:rsidRDefault="002A5678" w:rsidP="00C447A3">
      <w:pPr>
        <w:pStyle w:val="Heading4"/>
      </w:pPr>
      <w:r w:rsidRPr="00253E68">
        <w:t>Vibration</w:t>
      </w:r>
      <w:r w:rsidR="00DC3A1B" w:rsidRPr="00253E68">
        <w:t xml:space="preserve"> and Ground-borne Noise</w:t>
      </w:r>
    </w:p>
    <w:p w14:paraId="2577DD6C" w14:textId="4337FA17" w:rsidR="0039051C" w:rsidRPr="00253E68" w:rsidRDefault="00494A0C">
      <w:pPr>
        <w:pStyle w:val="BodyText"/>
      </w:pPr>
      <w:r w:rsidRPr="00253E68">
        <w:t>The alternat</w:t>
      </w:r>
      <w:r w:rsidR="00261DA1">
        <w:t>iv</w:t>
      </w:r>
      <w:r w:rsidRPr="00253E68">
        <w:t xml:space="preserve">e design option considers the Melbourne Metro tunnels crossing under the CityLink tunnels. </w:t>
      </w:r>
      <w:r w:rsidR="0039051C" w:rsidRPr="00253E68">
        <w:t>Vibration levels due to Melbourne Metro tunnel boring within 3m of the bottom of the CityLink tunnel</w:t>
      </w:r>
      <w:r w:rsidR="00261DA1">
        <w:t>s</w:t>
      </w:r>
      <w:r w:rsidR="0039051C" w:rsidRPr="00253E68">
        <w:t xml:space="preserve"> are predicted to comply with the DIN 4150 continuous vibration </w:t>
      </w:r>
      <w:r w:rsidR="00CD0C22" w:rsidRPr="00253E68">
        <w:t>Guideline Target</w:t>
      </w:r>
      <w:r w:rsidR="0039051C" w:rsidRPr="00253E68">
        <w:t xml:space="preserve"> of 10mm/s</w:t>
      </w:r>
      <w:r w:rsidR="00D15C41" w:rsidRPr="00253E68">
        <w:t xml:space="preserve"> peak particle velocity</w:t>
      </w:r>
      <w:r w:rsidR="0039051C" w:rsidRPr="00253E68">
        <w:t xml:space="preserve">. </w:t>
      </w:r>
      <w:r w:rsidR="00DC3A1B" w:rsidRPr="00253E68">
        <w:t>While th</w:t>
      </w:r>
      <w:r w:rsidR="00CB474F" w:rsidRPr="00253E68">
        <w:t xml:space="preserve">is is a conservative target, </w:t>
      </w:r>
      <w:r w:rsidR="0039051C" w:rsidRPr="00253E68">
        <w:t xml:space="preserve">it is still proposed to monitor vibration levels at </w:t>
      </w:r>
      <w:r w:rsidR="00DC3A1B" w:rsidRPr="00253E68">
        <w:t xml:space="preserve">the </w:t>
      </w:r>
      <w:r w:rsidR="0039051C" w:rsidRPr="00253E68">
        <w:t>CityLink</w:t>
      </w:r>
      <w:r w:rsidR="00DC3A1B" w:rsidRPr="00253E68">
        <w:t xml:space="preserve"> structure</w:t>
      </w:r>
      <w:r w:rsidR="0039051C" w:rsidRPr="00253E68">
        <w:t>.</w:t>
      </w:r>
    </w:p>
    <w:p w14:paraId="06714DDC" w14:textId="7DD72309" w:rsidR="00B53C88" w:rsidRPr="00253E68" w:rsidRDefault="0039051C" w:rsidP="00775CC2">
      <w:pPr>
        <w:pStyle w:val="BodyText"/>
      </w:pPr>
      <w:r w:rsidRPr="00253E68">
        <w:t xml:space="preserve">The potential </w:t>
      </w:r>
      <w:r w:rsidR="00B53C88" w:rsidRPr="00253E68">
        <w:t xml:space="preserve">alternative design options </w:t>
      </w:r>
      <w:r w:rsidRPr="00253E68">
        <w:t xml:space="preserve">would not alter the predicted operational vibration impacts stated in Section </w:t>
      </w:r>
      <w:r w:rsidRPr="00253E68">
        <w:fldChar w:fldCharType="begin"/>
      </w:r>
      <w:r w:rsidRPr="00253E68">
        <w:instrText xml:space="preserve"> REF _Ref444363005 \r \h </w:instrText>
      </w:r>
      <w:r w:rsidRPr="00253E68">
        <w:fldChar w:fldCharType="separate"/>
      </w:r>
      <w:r w:rsidR="006E2E93">
        <w:rPr>
          <w:cs/>
        </w:rPr>
        <w:t>‎</w:t>
      </w:r>
      <w:r w:rsidR="006E2E93">
        <w:t>13.9.2</w:t>
      </w:r>
      <w:r w:rsidRPr="00253E68">
        <w:fldChar w:fldCharType="end"/>
      </w:r>
      <w:r w:rsidRPr="00253E68">
        <w:t>.</w:t>
      </w:r>
    </w:p>
    <w:p w14:paraId="6F441508" w14:textId="598B30E6" w:rsidR="002A5678" w:rsidRPr="00253E68" w:rsidRDefault="0039051C" w:rsidP="00775CC2">
      <w:pPr>
        <w:pStyle w:val="BodyText"/>
      </w:pPr>
      <w:r w:rsidRPr="00253E68">
        <w:t xml:space="preserve">In all other respects, the vibration </w:t>
      </w:r>
      <w:r w:rsidR="00DC3A1B" w:rsidRPr="00253E68">
        <w:t xml:space="preserve">impacts </w:t>
      </w:r>
      <w:r w:rsidRPr="00253E68">
        <w:t xml:space="preserve">of the </w:t>
      </w:r>
      <w:r w:rsidR="00241741">
        <w:t xml:space="preserve">alternative </w:t>
      </w:r>
      <w:r w:rsidRPr="00253E68">
        <w:t>design options do not differ from the Concept Design.</w:t>
      </w:r>
      <w:r w:rsidR="00DC3A1B" w:rsidRPr="00253E68">
        <w:t xml:space="preserve"> </w:t>
      </w:r>
      <w:r w:rsidRPr="00253E68">
        <w:t xml:space="preserve">The ground-borne noise impacts of the alternative design options </w:t>
      </w:r>
      <w:r w:rsidR="00DC3A1B" w:rsidRPr="00253E68">
        <w:t xml:space="preserve">also </w:t>
      </w:r>
      <w:r w:rsidRPr="00253E68">
        <w:t>do not differ from the predicted construction and operation impacts associated with the Concept Design.</w:t>
      </w:r>
    </w:p>
    <w:p w14:paraId="21E7D4DC" w14:textId="77777777" w:rsidR="002A5678" w:rsidRPr="00253E68" w:rsidRDefault="002A5678" w:rsidP="0039596E">
      <w:pPr>
        <w:pStyle w:val="Heading2"/>
      </w:pPr>
      <w:bookmarkStart w:id="83" w:name="_Ref448671646"/>
      <w:bookmarkStart w:id="84" w:name="_Ref448676751"/>
      <w:bookmarkStart w:id="85" w:name="_Toc450826772"/>
      <w:r w:rsidRPr="00253E68">
        <w:lastRenderedPageBreak/>
        <w:t xml:space="preserve">Precinct 2: </w:t>
      </w:r>
      <w:r w:rsidR="00D13E4F" w:rsidRPr="00253E68">
        <w:t>Western Portal</w:t>
      </w:r>
      <w:r w:rsidRPr="00253E68">
        <w:t xml:space="preserve"> (Kensington)</w:t>
      </w:r>
      <w:bookmarkEnd w:id="83"/>
      <w:bookmarkEnd w:id="84"/>
      <w:bookmarkEnd w:id="85"/>
    </w:p>
    <w:p w14:paraId="55DDC6A0" w14:textId="10802961" w:rsidR="002A5678" w:rsidRPr="00253E68" w:rsidRDefault="002A5678" w:rsidP="00B11431">
      <w:pPr>
        <w:pStyle w:val="BodyText"/>
        <w:keepLines w:val="0"/>
      </w:pPr>
      <w:r w:rsidRPr="00253E68">
        <w:t xml:space="preserve">The main components in the </w:t>
      </w:r>
      <w:r w:rsidR="00DC3A1B" w:rsidRPr="00253E68">
        <w:t>w</w:t>
      </w:r>
      <w:r w:rsidRPr="00253E68">
        <w:t xml:space="preserve">estern </w:t>
      </w:r>
      <w:r w:rsidR="00DC3A1B" w:rsidRPr="00253E68">
        <w:t>p</w:t>
      </w:r>
      <w:r w:rsidRPr="00253E68">
        <w:t xml:space="preserve">ortal precinct include connection to </w:t>
      </w:r>
      <w:r w:rsidR="00DC3A1B" w:rsidRPr="00253E68">
        <w:t xml:space="preserve">the </w:t>
      </w:r>
      <w:r w:rsidRPr="00253E68">
        <w:t xml:space="preserve">existing tracks, lowering the existing Sunbury </w:t>
      </w:r>
      <w:r w:rsidR="00DC3A1B" w:rsidRPr="00253E68">
        <w:t>L</w:t>
      </w:r>
      <w:r w:rsidRPr="00253E68">
        <w:t xml:space="preserve">ine tracks, a decline structure and tunnel entrance structure and relief shaft in the western corner of the 50 Lloyd Street Business Estate. The precinct includes </w:t>
      </w:r>
      <w:r w:rsidR="0039051C" w:rsidRPr="00253E68">
        <w:t>residences</w:t>
      </w:r>
      <w:r w:rsidRPr="00253E68">
        <w:t>, public open space, industry and a freight terminal.</w:t>
      </w:r>
    </w:p>
    <w:p w14:paraId="3819C5A3" w14:textId="4BFFB79C" w:rsidR="002A5678" w:rsidRPr="00253E68" w:rsidRDefault="002A5678" w:rsidP="00724645">
      <w:pPr>
        <w:pStyle w:val="Heading3"/>
      </w:pPr>
      <w:r w:rsidRPr="00253E68">
        <w:t>Construction</w:t>
      </w:r>
    </w:p>
    <w:p w14:paraId="4FBFCC11" w14:textId="2C200A77" w:rsidR="002A5678" w:rsidRPr="00253E68" w:rsidRDefault="002A5678" w:rsidP="00724645">
      <w:pPr>
        <w:pStyle w:val="Heading4"/>
      </w:pPr>
      <w:r w:rsidRPr="00253E68">
        <w:t>Airborne Noise</w:t>
      </w:r>
    </w:p>
    <w:p w14:paraId="525C5E9F" w14:textId="5DB75B9D" w:rsidR="00C003D2" w:rsidRPr="00253E68" w:rsidRDefault="00C003D2" w:rsidP="00C003D2">
      <w:pPr>
        <w:pStyle w:val="BodyText"/>
        <w:rPr>
          <w:highlight w:val="yellow"/>
        </w:rPr>
      </w:pPr>
      <w:r w:rsidRPr="00253E68">
        <w:t>Rail occupation works (track and bridge works, excavation and spoil removal) would be classified as Unavoidable Work and could be undertaken 24 hours/day</w:t>
      </w:r>
      <w:r w:rsidR="007B6238" w:rsidRPr="00253E68">
        <w:t xml:space="preserve"> to minimise impacts on rail services</w:t>
      </w:r>
      <w:r w:rsidRPr="00253E68">
        <w:t>.</w:t>
      </w:r>
      <w:r w:rsidR="001727C4" w:rsidRPr="00253E68">
        <w:t xml:space="preserve"> </w:t>
      </w:r>
      <w:r w:rsidRPr="00253E68">
        <w:t>Construction of the decline structure, TBM removal, track work preparation and cut and cover construction would be undertaken during Normal Working Hours.</w:t>
      </w:r>
    </w:p>
    <w:p w14:paraId="370A8A1B" w14:textId="3726684E" w:rsidR="005D271D" w:rsidRPr="00253E68" w:rsidRDefault="00DC3A1B" w:rsidP="00484790">
      <w:pPr>
        <w:pStyle w:val="BodyText"/>
        <w:ind w:right="-172"/>
      </w:pPr>
      <w:r w:rsidRPr="00253E68">
        <w:t>As discussed in</w:t>
      </w:r>
      <w:r w:rsidR="00117229" w:rsidRPr="00253E68">
        <w:t xml:space="preserve"> Section</w:t>
      </w:r>
      <w:r w:rsidRPr="00253E68">
        <w:t xml:space="preserve">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the Environment</w:t>
      </w:r>
      <w:r w:rsidR="00DE56FD" w:rsidRPr="00253E68">
        <w:t>al P</w:t>
      </w:r>
      <w:r w:rsidRPr="00253E68">
        <w:t xml:space="preserve">erformance Requirements mandate the management of construction noise in accordance with EPA 1254. </w:t>
      </w:r>
      <w:r w:rsidR="00562429" w:rsidRPr="00253E68">
        <w:t xml:space="preserve">While Guideline Noise Levels do not apply to the construction </w:t>
      </w:r>
      <w:r w:rsidR="00C003D2" w:rsidRPr="00253E68">
        <w:t xml:space="preserve">activities in this precinct </w:t>
      </w:r>
      <w:r w:rsidR="00562429" w:rsidRPr="00253E68">
        <w:t>(as the works would be undertaken during No</w:t>
      </w:r>
      <w:r w:rsidR="00807DC7" w:rsidRPr="00253E68">
        <w:t>rmal Working Hours or would be Unavoidable Work</w:t>
      </w:r>
      <w:r w:rsidR="00562429" w:rsidRPr="00253E68">
        <w:t xml:space="preserve">), potential noise impacts would be managed through </w:t>
      </w:r>
      <w:r w:rsidR="005D271D" w:rsidRPr="00253E68">
        <w:t xml:space="preserve">the implementation of mitigation </w:t>
      </w:r>
      <w:r w:rsidR="00562429" w:rsidRPr="00253E68">
        <w:t>measures</w:t>
      </w:r>
      <w:r w:rsidR="005D271D" w:rsidRPr="00253E68">
        <w:t xml:space="preserve"> to achieve the Environment</w:t>
      </w:r>
      <w:r w:rsidR="00DE56FD" w:rsidRPr="00253E68">
        <w:t>al</w:t>
      </w:r>
      <w:r w:rsidR="005D271D" w:rsidRPr="00253E68">
        <w:t xml:space="preserve"> Performance Requirements. These measures could </w:t>
      </w:r>
      <w:r w:rsidR="00D528DE" w:rsidRPr="00253E68">
        <w:t xml:space="preserve">include </w:t>
      </w:r>
      <w:r w:rsidR="005D271D" w:rsidRPr="00253E68">
        <w:t xml:space="preserve">general noise mitigation measures required to comply with EPA 1254 </w:t>
      </w:r>
      <w:r w:rsidR="00D528DE" w:rsidRPr="00253E68">
        <w:t xml:space="preserve">and </w:t>
      </w:r>
      <w:r w:rsidR="005D271D" w:rsidRPr="00253E68">
        <w:t xml:space="preserve">measures specific to particular locations and precincts (as shown in </w:t>
      </w:r>
      <w:r w:rsidR="000A727B" w:rsidRPr="00253E68">
        <w:fldChar w:fldCharType="begin"/>
      </w:r>
      <w:r w:rsidR="000A727B" w:rsidRPr="00253E68">
        <w:instrText xml:space="preserve"> REF _Ref444363051 \h </w:instrText>
      </w:r>
      <w:r w:rsidR="000A727B" w:rsidRPr="00253E68">
        <w:fldChar w:fldCharType="separate"/>
      </w:r>
      <w:r w:rsidR="006E2E93" w:rsidRPr="00253E68">
        <w:t>Table </w:t>
      </w:r>
      <w:r w:rsidR="006E2E93">
        <w:rPr>
          <w:noProof/>
          <w:cs/>
        </w:rPr>
        <w:t>‎</w:t>
      </w:r>
      <w:r w:rsidR="006E2E93">
        <w:rPr>
          <w:noProof/>
        </w:rPr>
        <w:t>13</w:t>
      </w:r>
      <w:r w:rsidR="006E2E93" w:rsidRPr="00253E68">
        <w:t>–</w:t>
      </w:r>
      <w:r w:rsidR="006E2E93">
        <w:rPr>
          <w:noProof/>
        </w:rPr>
        <w:t>17</w:t>
      </w:r>
      <w:r w:rsidR="000A727B" w:rsidRPr="00253E68">
        <w:fldChar w:fldCharType="end"/>
      </w:r>
      <w:r w:rsidR="005D271D" w:rsidRPr="00253E68">
        <w:t>).</w:t>
      </w:r>
    </w:p>
    <w:p w14:paraId="3F06D481" w14:textId="4DCA7A3D" w:rsidR="002A5678" w:rsidRPr="00253E68" w:rsidRDefault="00C447A3" w:rsidP="00C447A3">
      <w:pPr>
        <w:pStyle w:val="Caption"/>
      </w:pPr>
      <w:bookmarkStart w:id="86" w:name="_Ref444363051"/>
      <w:r w:rsidRPr="00253E68">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17</w:t>
      </w:r>
      <w:r w:rsidR="00392107">
        <w:rPr>
          <w:noProof/>
        </w:rPr>
        <w:fldChar w:fldCharType="end"/>
      </w:r>
      <w:bookmarkEnd w:id="86"/>
      <w:r w:rsidRPr="00253E68">
        <w:tab/>
      </w:r>
      <w:r w:rsidR="005D271D" w:rsidRPr="00253E68">
        <w:t>Example a</w:t>
      </w:r>
      <w:r w:rsidR="002A5678" w:rsidRPr="00253E68">
        <w:t xml:space="preserve">irborne noise mitigation – </w:t>
      </w:r>
      <w:r w:rsidR="00D13E4F" w:rsidRPr="00253E68">
        <w:t>W</w:t>
      </w:r>
      <w:r w:rsidR="002A5678" w:rsidRPr="00253E68">
        <w:t xml:space="preserve">estern </w:t>
      </w:r>
      <w:r w:rsidR="00D13E4F" w:rsidRPr="00253E68">
        <w:t>P</w:t>
      </w:r>
      <w:r w:rsidR="002A5678" w:rsidRPr="00253E68">
        <w:t>ortal precinct</w:t>
      </w:r>
    </w:p>
    <w:tbl>
      <w:tblPr>
        <w:tblStyle w:val="MainTableStyle"/>
        <w:tblW w:w="0" w:type="auto"/>
        <w:tblLayout w:type="fixed"/>
        <w:tblLook w:val="0420" w:firstRow="1" w:lastRow="0" w:firstColumn="0" w:lastColumn="0" w:noHBand="0" w:noVBand="1"/>
      </w:tblPr>
      <w:tblGrid>
        <w:gridCol w:w="4248"/>
        <w:gridCol w:w="3167"/>
      </w:tblGrid>
      <w:tr w:rsidR="00C447A3" w:rsidRPr="00253E68" w14:paraId="6E795089" w14:textId="77777777" w:rsidTr="00B626E4">
        <w:trPr>
          <w:cnfStyle w:val="100000000000" w:firstRow="1" w:lastRow="0" w:firstColumn="0" w:lastColumn="0" w:oddVBand="0" w:evenVBand="0" w:oddHBand="0" w:evenHBand="0" w:firstRowFirstColumn="0" w:firstRowLastColumn="0" w:lastRowFirstColumn="0" w:lastRowLastColumn="0"/>
        </w:trPr>
        <w:tc>
          <w:tcPr>
            <w:tcW w:w="4248" w:type="dxa"/>
          </w:tcPr>
          <w:p w14:paraId="041324C5" w14:textId="77777777" w:rsidR="00C447A3" w:rsidRPr="00253E68" w:rsidRDefault="00C447A3" w:rsidP="00B626E4">
            <w:pPr>
              <w:pStyle w:val="TableText"/>
            </w:pPr>
            <w:r w:rsidRPr="00253E68">
              <w:t>Specific noise mitigation</w:t>
            </w:r>
          </w:p>
        </w:tc>
        <w:tc>
          <w:tcPr>
            <w:tcW w:w="3167" w:type="dxa"/>
          </w:tcPr>
          <w:p w14:paraId="6D764D1D" w14:textId="77777777" w:rsidR="00C447A3" w:rsidRPr="00253E68" w:rsidRDefault="00C447A3" w:rsidP="00B626E4">
            <w:pPr>
              <w:pStyle w:val="TableText"/>
            </w:pPr>
            <w:r w:rsidRPr="00253E68">
              <w:t>General noise mitigation</w:t>
            </w:r>
          </w:p>
        </w:tc>
      </w:tr>
      <w:tr w:rsidR="00C447A3" w:rsidRPr="00253E68" w14:paraId="16BBC95A" w14:textId="77777777" w:rsidTr="00B626E4">
        <w:trPr>
          <w:cantSplit/>
        </w:trPr>
        <w:tc>
          <w:tcPr>
            <w:tcW w:w="4248" w:type="dxa"/>
          </w:tcPr>
          <w:p w14:paraId="3F13937A" w14:textId="37AEBCAA" w:rsidR="00C447A3" w:rsidRPr="00253E68" w:rsidRDefault="00555B28" w:rsidP="00C83EFA">
            <w:pPr>
              <w:pStyle w:val="TableBullet1"/>
            </w:pPr>
            <w:r w:rsidRPr="00253E68">
              <w:t>Construction n</w:t>
            </w:r>
            <w:r w:rsidR="00C447A3" w:rsidRPr="00253E68">
              <w:t>oise barrier adjacent to the construction work site on Hobsons Road of height</w:t>
            </w:r>
            <w:r w:rsidR="00CA7C44" w:rsidRPr="00253E68">
              <w:t xml:space="preserve"> up to</w:t>
            </w:r>
            <w:r w:rsidR="00C447A3" w:rsidRPr="00253E68">
              <w:t xml:space="preserve"> 6</w:t>
            </w:r>
            <w:r w:rsidR="00581396">
              <w:t xml:space="preserve"> </w:t>
            </w:r>
            <w:r w:rsidR="00C447A3" w:rsidRPr="00253E68">
              <w:t>m</w:t>
            </w:r>
          </w:p>
          <w:p w14:paraId="6D0D84F6" w14:textId="0F7286EC" w:rsidR="00C447A3" w:rsidRPr="00253E68" w:rsidRDefault="00555B28" w:rsidP="00C83EFA">
            <w:pPr>
              <w:pStyle w:val="TableBullet1"/>
            </w:pPr>
            <w:r w:rsidRPr="00253E68">
              <w:t>Construction noise</w:t>
            </w:r>
            <w:r w:rsidR="00C447A3" w:rsidRPr="00253E68">
              <w:t xml:space="preserve"> barrier in the car park on Childers Street at the western end near Kensington Road of height</w:t>
            </w:r>
            <w:r w:rsidR="00CA7C44" w:rsidRPr="00253E68">
              <w:t xml:space="preserve"> up to</w:t>
            </w:r>
            <w:r w:rsidR="00C447A3" w:rsidRPr="00253E68">
              <w:t xml:space="preserve"> 6</w:t>
            </w:r>
            <w:r w:rsidR="00581396">
              <w:t xml:space="preserve"> </w:t>
            </w:r>
            <w:r w:rsidR="00C447A3" w:rsidRPr="00253E68">
              <w:t>m</w:t>
            </w:r>
          </w:p>
          <w:p w14:paraId="3AB2C2CF" w14:textId="458890B0" w:rsidR="00C447A3" w:rsidRPr="00253E68" w:rsidRDefault="00555B28" w:rsidP="004D154E">
            <w:pPr>
              <w:pStyle w:val="TableBullet1"/>
            </w:pPr>
            <w:r w:rsidRPr="00253E68">
              <w:t>Construction noise</w:t>
            </w:r>
            <w:r w:rsidR="00C447A3" w:rsidRPr="00253E68">
              <w:t xml:space="preserve"> barrier along Childers Street between Ormond Street and Tennyson Street of height</w:t>
            </w:r>
            <w:r w:rsidR="00CA7C44" w:rsidRPr="00253E68">
              <w:t xml:space="preserve"> up to</w:t>
            </w:r>
            <w:r w:rsidR="00C447A3" w:rsidRPr="00253E68">
              <w:t xml:space="preserve"> 6</w:t>
            </w:r>
            <w:r w:rsidR="00581396">
              <w:t xml:space="preserve"> </w:t>
            </w:r>
            <w:r w:rsidR="00C447A3" w:rsidRPr="00253E68">
              <w:t>m</w:t>
            </w:r>
          </w:p>
        </w:tc>
        <w:tc>
          <w:tcPr>
            <w:tcW w:w="3167" w:type="dxa"/>
          </w:tcPr>
          <w:p w14:paraId="76E85956" w14:textId="77777777" w:rsidR="00C447A3" w:rsidRPr="00253E68" w:rsidRDefault="00C447A3" w:rsidP="00C83EFA">
            <w:pPr>
              <w:pStyle w:val="TableBullet1"/>
            </w:pPr>
            <w:r w:rsidRPr="00253E68">
              <w:t>Preparation of a noise and vibration management plan</w:t>
            </w:r>
          </w:p>
          <w:p w14:paraId="6EFD9915" w14:textId="77777777" w:rsidR="00C447A3" w:rsidRPr="00253E68" w:rsidRDefault="00C447A3" w:rsidP="004D154E">
            <w:pPr>
              <w:pStyle w:val="TableBullet1"/>
            </w:pPr>
            <w:r w:rsidRPr="00253E68">
              <w:t>Community consultation</w:t>
            </w:r>
          </w:p>
          <w:p w14:paraId="158E7F71" w14:textId="0A5DE15C" w:rsidR="00F536B8" w:rsidRPr="00253E68" w:rsidRDefault="00F536B8" w:rsidP="004D154E">
            <w:pPr>
              <w:pStyle w:val="TableBullet1"/>
            </w:pPr>
            <w:r w:rsidRPr="00253E68">
              <w:t>Other requirements as per EPA 1254</w:t>
            </w:r>
          </w:p>
        </w:tc>
      </w:tr>
    </w:tbl>
    <w:p w14:paraId="4AD7674B" w14:textId="7B90EE68" w:rsidR="002A5678" w:rsidRPr="00253E68" w:rsidRDefault="002A5678" w:rsidP="0090421D">
      <w:pPr>
        <w:pStyle w:val="BodyText"/>
        <w:spacing w:before="360"/>
        <w:ind w:right="-170"/>
      </w:pPr>
      <w:r w:rsidRPr="00253E68">
        <w:t xml:space="preserve">The proposed indicative locations for </w:t>
      </w:r>
      <w:r w:rsidR="00562429" w:rsidRPr="00253E68">
        <w:t xml:space="preserve">specific </w:t>
      </w:r>
      <w:r w:rsidRPr="00253E68">
        <w:t xml:space="preserve">mitigation are shown in </w:t>
      </w:r>
      <w:r w:rsidR="004D154E" w:rsidRPr="00253E68">
        <w:fldChar w:fldCharType="begin"/>
      </w:r>
      <w:r w:rsidR="004D154E" w:rsidRPr="00253E68">
        <w:instrText xml:space="preserve"> REF _Ref448671117 \h </w:instrText>
      </w:r>
      <w:r w:rsidR="007C0DE3" w:rsidRPr="00253E68">
        <w:instrText xml:space="preserve"> \* MERGEFORMAT </w:instrText>
      </w:r>
      <w:r w:rsidR="004D154E" w:rsidRPr="00253E68">
        <w:fldChar w:fldCharType="separate"/>
      </w:r>
      <w:r w:rsidR="006E2E93" w:rsidRPr="00253E68">
        <w:t>Figure </w:t>
      </w:r>
      <w:r w:rsidR="006E2E93">
        <w:rPr>
          <w:noProof/>
          <w:cs/>
        </w:rPr>
        <w:t>‎</w:t>
      </w:r>
      <w:r w:rsidR="006E2E93">
        <w:rPr>
          <w:noProof/>
        </w:rPr>
        <w:t>13</w:t>
      </w:r>
      <w:r w:rsidR="006E2E93" w:rsidRPr="00253E68">
        <w:rPr>
          <w:noProof/>
        </w:rPr>
        <w:noBreakHyphen/>
      </w:r>
      <w:r w:rsidR="006E2E93">
        <w:rPr>
          <w:noProof/>
        </w:rPr>
        <w:t>3</w:t>
      </w:r>
      <w:r w:rsidR="004D154E" w:rsidRPr="00253E68">
        <w:fldChar w:fldCharType="end"/>
      </w:r>
      <w:r w:rsidRPr="00253E68">
        <w:t xml:space="preserve">. These barriers would mitigate construction and train noise, but are </w:t>
      </w:r>
      <w:r w:rsidR="008A2700" w:rsidRPr="00253E68">
        <w:t xml:space="preserve">proposed </w:t>
      </w:r>
      <w:r w:rsidRPr="00253E68">
        <w:t xml:space="preserve">to be temporary and for the purpose of </w:t>
      </w:r>
      <w:r w:rsidR="00562429" w:rsidRPr="00253E68">
        <w:t xml:space="preserve">mitigating </w:t>
      </w:r>
      <w:r w:rsidRPr="00253E68">
        <w:t>construction noise only.</w:t>
      </w:r>
    </w:p>
    <w:p w14:paraId="7EA5554B" w14:textId="27BA4429" w:rsidR="00A04572" w:rsidRPr="00253E68" w:rsidRDefault="00A04572" w:rsidP="004D154E">
      <w:pPr>
        <w:pStyle w:val="Caption"/>
      </w:pPr>
      <w:bookmarkStart w:id="87" w:name="_Ref448671117"/>
      <w:r w:rsidRPr="00253E68">
        <w:lastRenderedPageBreak/>
        <w:t>Figure</w:t>
      </w:r>
      <w:r w:rsidR="0090421D" w:rsidRPr="00253E68">
        <w:t>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Pr="00253E68">
        <w:noBreakHyphen/>
      </w:r>
      <w:r w:rsidR="00392107">
        <w:fldChar w:fldCharType="begin"/>
      </w:r>
      <w:r w:rsidR="00392107">
        <w:instrText xml:space="preserve"> SEQ Figure \* ARABIC \s 1 </w:instrText>
      </w:r>
      <w:r w:rsidR="00392107">
        <w:fldChar w:fldCharType="separate"/>
      </w:r>
      <w:r w:rsidR="006E2E93">
        <w:rPr>
          <w:noProof/>
        </w:rPr>
        <w:t>3</w:t>
      </w:r>
      <w:r w:rsidR="00392107">
        <w:rPr>
          <w:noProof/>
        </w:rPr>
        <w:fldChar w:fldCharType="end"/>
      </w:r>
      <w:bookmarkEnd w:id="87"/>
      <w:r w:rsidRPr="00253E68">
        <w:tab/>
        <w:t>Proposed construction noise mitigation</w:t>
      </w:r>
    </w:p>
    <w:p w14:paraId="29C70B63" w14:textId="77777777" w:rsidR="004D154E" w:rsidRPr="00253E68" w:rsidRDefault="004D154E" w:rsidP="004D154E">
      <w:pPr>
        <w:pStyle w:val="Object"/>
      </w:pPr>
      <w:r w:rsidRPr="00253E68">
        <w:rPr>
          <w:noProof/>
          <w:lang w:eastAsia="en-AU"/>
        </w:rPr>
        <w:drawing>
          <wp:inline distT="0" distB="0" distL="0" distR="0" wp14:anchorId="540C921B" wp14:editId="3B3F8453">
            <wp:extent cx="4571365" cy="3142179"/>
            <wp:effectExtent l="0" t="0" r="635" b="1270"/>
            <wp:docPr id="21" name="Picture 21" descr="This illustration shows the proposed construction noise mitigation" title="Proposed construction noise mi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VWES\Admin\Acoustics and Air\Projects\Metro Mark 2\Reports\Impact Assessment\construction scenarios\With Mitigation\Report_Western Portal.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16" t="4406" r="3116" b="4359"/>
                    <a:stretch/>
                  </pic:blipFill>
                  <pic:spPr bwMode="auto">
                    <a:xfrm>
                      <a:off x="0" y="0"/>
                      <a:ext cx="4571365" cy="3142179"/>
                    </a:xfrm>
                    <a:prstGeom prst="rect">
                      <a:avLst/>
                    </a:prstGeom>
                    <a:noFill/>
                    <a:ln>
                      <a:noFill/>
                    </a:ln>
                    <a:extLst>
                      <a:ext uri="{53640926-AAD7-44D8-BBD7-CCE9431645EC}">
                        <a14:shadowObscured xmlns:a14="http://schemas.microsoft.com/office/drawing/2010/main"/>
                      </a:ext>
                    </a:extLst>
                  </pic:spPr>
                </pic:pic>
              </a:graphicData>
            </a:graphic>
          </wp:inline>
        </w:drawing>
      </w:r>
    </w:p>
    <w:p w14:paraId="71293096" w14:textId="6F63508C" w:rsidR="00562429" w:rsidRPr="00253E68" w:rsidRDefault="00562429" w:rsidP="00562429">
      <w:pPr>
        <w:pStyle w:val="BodyText"/>
      </w:pPr>
      <w:r w:rsidRPr="00253E68">
        <w:t xml:space="preserve">With </w:t>
      </w:r>
      <w:r w:rsidR="00DA2133" w:rsidRPr="00253E68">
        <w:t>appropriate</w:t>
      </w:r>
      <w:r w:rsidRPr="00253E68">
        <w:t xml:space="preserve"> mitigation </w:t>
      </w:r>
      <w:r w:rsidR="00DA2133" w:rsidRPr="00253E68">
        <w:t>such as outlined in this section</w:t>
      </w:r>
      <w:r w:rsidRPr="00253E68">
        <w:t xml:space="preserve">, construction noise levels for all works in this precinct </w:t>
      </w:r>
      <w:r w:rsidR="00ED5B40" w:rsidRPr="00253E68">
        <w:t xml:space="preserve">are predicted to </w:t>
      </w:r>
      <w:r w:rsidRPr="00253E68">
        <w:t>be similar to or no greater than the existing noise levels at the nearest residential sensitive receivers. Should these works extend to the night period, noise levels are predicted to be higher than the existing average levels by up to 6</w:t>
      </w:r>
      <w:r w:rsidR="003377C7">
        <w:t> </w:t>
      </w:r>
      <w:r w:rsidRPr="00253E68">
        <w:t xml:space="preserve">dB. However, these higher levels </w:t>
      </w:r>
      <w:r w:rsidR="0088224F" w:rsidRPr="00253E68">
        <w:t xml:space="preserve">would </w:t>
      </w:r>
      <w:r w:rsidRPr="00253E68">
        <w:t>not be higher than existing maximum levels</w:t>
      </w:r>
      <w:r w:rsidR="00811015" w:rsidRPr="00253E68">
        <w:t xml:space="preserve"> and would comply with EPA</w:t>
      </w:r>
      <w:r w:rsidR="003377C7">
        <w:t> </w:t>
      </w:r>
      <w:r w:rsidR="00811015" w:rsidRPr="00253E68">
        <w:t>1254</w:t>
      </w:r>
      <w:r w:rsidRPr="00253E68">
        <w:t xml:space="preserve">. </w:t>
      </w:r>
      <w:r w:rsidR="00811015" w:rsidRPr="00253E68">
        <w:t>C</w:t>
      </w:r>
      <w:r w:rsidRPr="00253E68">
        <w:t xml:space="preserve">ommunity consultation would be </w:t>
      </w:r>
      <w:r w:rsidR="00811015" w:rsidRPr="00253E68">
        <w:t xml:space="preserve">undertaken ahead of construction commencing and a </w:t>
      </w:r>
      <w:r w:rsidR="00ED5B40" w:rsidRPr="00253E68">
        <w:t>construction noise and vibration</w:t>
      </w:r>
      <w:r w:rsidRPr="00253E68">
        <w:t xml:space="preserve"> management plan</w:t>
      </w:r>
      <w:r w:rsidR="00811015" w:rsidRPr="00253E68">
        <w:t xml:space="preserve"> would be prepared and implemented</w:t>
      </w:r>
      <w:r w:rsidRPr="00253E68">
        <w:t xml:space="preserve">. </w:t>
      </w:r>
    </w:p>
    <w:p w14:paraId="1D5E8622" w14:textId="5AD2CE19" w:rsidR="002A5678" w:rsidRPr="00253E68" w:rsidRDefault="002A5678" w:rsidP="00C83EFA">
      <w:pPr>
        <w:pStyle w:val="Heading4"/>
      </w:pPr>
      <w:r w:rsidRPr="00253E68">
        <w:t>Vibration</w:t>
      </w:r>
      <w:r w:rsidR="00811015" w:rsidRPr="00253E68">
        <w:t xml:space="preserve"> Impacts to Structures</w:t>
      </w:r>
    </w:p>
    <w:p w14:paraId="68DBD550" w14:textId="5DFF10E2" w:rsidR="002A5678" w:rsidRPr="00253E68" w:rsidRDefault="00811015" w:rsidP="004B07D7">
      <w:pPr>
        <w:pStyle w:val="BodyText"/>
      </w:pPr>
      <w:r w:rsidRPr="00253E68">
        <w:t xml:space="preserve">As discussed in 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xml:space="preserve">, tunnelling is predicted to comply with the relevant Guideline Targets for structural damage to commercial, residential and heritage receivers. </w:t>
      </w:r>
      <w:r w:rsidR="00DA6850" w:rsidRPr="00253E68">
        <w:t>V</w:t>
      </w:r>
      <w:r w:rsidR="002A5678" w:rsidRPr="00253E68">
        <w:t xml:space="preserve">ibration levels </w:t>
      </w:r>
      <w:r w:rsidRPr="00253E68">
        <w:t xml:space="preserve">from general construction works are </w:t>
      </w:r>
      <w:r w:rsidR="00CA7C44" w:rsidRPr="00253E68">
        <w:t xml:space="preserve">also </w:t>
      </w:r>
      <w:r w:rsidR="00843C14" w:rsidRPr="00253E68">
        <w:t xml:space="preserve">predicted to </w:t>
      </w:r>
      <w:r w:rsidR="00CA7C44" w:rsidRPr="00253E68">
        <w:t xml:space="preserve">comply with the </w:t>
      </w:r>
      <w:r w:rsidRPr="00253E68">
        <w:t>targets</w:t>
      </w:r>
      <w:r w:rsidR="00DA6850" w:rsidRPr="00253E68">
        <w:t xml:space="preserve"> in Precinct 2</w:t>
      </w:r>
      <w:r w:rsidRPr="00253E68">
        <w:t xml:space="preserve">. </w:t>
      </w:r>
      <w:r w:rsidR="0039051C" w:rsidRPr="00253E68">
        <w:t>Consequently</w:t>
      </w:r>
      <w:r w:rsidR="002A5678" w:rsidRPr="00253E68">
        <w:t xml:space="preserve">, </w:t>
      </w:r>
      <w:r w:rsidRPr="00253E68">
        <w:t xml:space="preserve">no structural </w:t>
      </w:r>
      <w:r w:rsidR="002A5678" w:rsidRPr="00253E68">
        <w:t>damage</w:t>
      </w:r>
      <w:r w:rsidR="00B626E4" w:rsidRPr="00253E68">
        <w:t xml:space="preserve"> to buildings is expected</w:t>
      </w:r>
      <w:r w:rsidRPr="00253E68">
        <w:t>.</w:t>
      </w:r>
    </w:p>
    <w:p w14:paraId="54934769" w14:textId="2E7E3F9D" w:rsidR="002A5678" w:rsidRPr="00253E68" w:rsidRDefault="00811015" w:rsidP="00A1188E">
      <w:pPr>
        <w:pStyle w:val="Heading4"/>
      </w:pPr>
      <w:r w:rsidRPr="00253E68">
        <w:t xml:space="preserve">Vibration and Ground-borne Noise Impacts on </w:t>
      </w:r>
      <w:r w:rsidR="002A5678" w:rsidRPr="00253E68">
        <w:t>Human</w:t>
      </w:r>
      <w:r w:rsidR="0090421D" w:rsidRPr="00253E68">
        <w:t> </w:t>
      </w:r>
      <w:r w:rsidR="002A5678" w:rsidRPr="00253E68">
        <w:t>Comfort</w:t>
      </w:r>
    </w:p>
    <w:p w14:paraId="50F99B9D" w14:textId="49CB6FCE" w:rsidR="0039051C" w:rsidRPr="00253E68" w:rsidRDefault="00CA7C44" w:rsidP="00C04647">
      <w:pPr>
        <w:pStyle w:val="BodyText"/>
      </w:pPr>
      <w:r w:rsidRPr="00253E68">
        <w:t>V</w:t>
      </w:r>
      <w:r w:rsidR="002A5678" w:rsidRPr="00253E68">
        <w:t xml:space="preserve">ibration </w:t>
      </w:r>
      <w:r w:rsidRPr="00253E68">
        <w:t xml:space="preserve">levels </w:t>
      </w:r>
      <w:r w:rsidR="00811015" w:rsidRPr="00253E68">
        <w:t xml:space="preserve">from tunnelling </w:t>
      </w:r>
      <w:r w:rsidR="002A5678" w:rsidRPr="00253E68">
        <w:t xml:space="preserve">are predicted to comply with </w:t>
      </w:r>
      <w:r w:rsidR="00811015" w:rsidRPr="00253E68">
        <w:t xml:space="preserve">the </w:t>
      </w:r>
      <w:r w:rsidR="00C737D3" w:rsidRPr="00253E68">
        <w:t>Guideline Targets</w:t>
      </w:r>
      <w:r w:rsidR="00B626E4" w:rsidRPr="00253E68">
        <w:t xml:space="preserve"> </w:t>
      </w:r>
      <w:r w:rsidR="00DA6850" w:rsidRPr="00253E68">
        <w:t xml:space="preserve">for human comfort </w:t>
      </w:r>
      <w:r w:rsidR="00811015" w:rsidRPr="00253E68">
        <w:t xml:space="preserve">specified in the Environmental Performance Requirements. For general construction works (such as construction of the decline structure), the Guideline Targets are </w:t>
      </w:r>
      <w:r w:rsidR="0039051C" w:rsidRPr="00253E68">
        <w:t>predicted to</w:t>
      </w:r>
      <w:r w:rsidR="0090421D" w:rsidRPr="00253E68">
        <w:t xml:space="preserve"> </w:t>
      </w:r>
      <w:r w:rsidR="0039051C" w:rsidRPr="00253E68">
        <w:t>be achieved when less vibration</w:t>
      </w:r>
      <w:r w:rsidR="00811015" w:rsidRPr="00253E68">
        <w:t>-</w:t>
      </w:r>
      <w:r w:rsidR="0039051C" w:rsidRPr="00253E68">
        <w:t>intensive methods are u</w:t>
      </w:r>
      <w:r w:rsidR="003377C7">
        <w:t>sed</w:t>
      </w:r>
      <w:r w:rsidR="0039051C" w:rsidRPr="00253E68">
        <w:t xml:space="preserve"> as a mitigation</w:t>
      </w:r>
      <w:r w:rsidR="0090421D" w:rsidRPr="00253E68">
        <w:t xml:space="preserve"> </w:t>
      </w:r>
      <w:r w:rsidR="0039051C" w:rsidRPr="00253E68">
        <w:t>measure.</w:t>
      </w:r>
    </w:p>
    <w:p w14:paraId="4FC275EE" w14:textId="77777777" w:rsidR="002A5678" w:rsidRPr="00253E68" w:rsidRDefault="002A5678" w:rsidP="00C2420F">
      <w:pPr>
        <w:pStyle w:val="Heading3"/>
      </w:pPr>
      <w:bookmarkStart w:id="88" w:name="_Ref444363700"/>
      <w:r w:rsidRPr="00253E68">
        <w:lastRenderedPageBreak/>
        <w:t>Operation</w:t>
      </w:r>
      <w:bookmarkEnd w:id="88"/>
    </w:p>
    <w:p w14:paraId="7232FD48" w14:textId="77777777" w:rsidR="002A5678" w:rsidRPr="00253E68" w:rsidRDefault="002A5678" w:rsidP="00C2420F">
      <w:pPr>
        <w:pStyle w:val="Heading4"/>
      </w:pPr>
      <w:r w:rsidRPr="00253E68">
        <w:t>Airborne Noise</w:t>
      </w:r>
    </w:p>
    <w:p w14:paraId="0EE951CB" w14:textId="1C8D0DED" w:rsidR="007A30A6" w:rsidRPr="00253E68" w:rsidRDefault="007A30A6" w:rsidP="007A30A6">
      <w:pPr>
        <w:pStyle w:val="BodyText"/>
      </w:pPr>
      <w:r w:rsidRPr="00253E68">
        <w:t xml:space="preserve">As discussed in Section </w:t>
      </w:r>
      <w:r w:rsidR="00392107">
        <w:fldChar w:fldCharType="begin"/>
      </w:r>
      <w:r w:rsidR="00392107">
        <w:instrText xml:space="preserve"> REF _Ref322713067 \r </w:instrText>
      </w:r>
      <w:r w:rsidR="00392107">
        <w:fldChar w:fldCharType="separate"/>
      </w:r>
      <w:r w:rsidR="006E2E93">
        <w:rPr>
          <w:cs/>
        </w:rPr>
        <w:t>‎</w:t>
      </w:r>
      <w:r w:rsidR="006E2E93">
        <w:t>13.8.2</w:t>
      </w:r>
      <w:r w:rsidR="00392107">
        <w:fldChar w:fldCharType="end"/>
      </w:r>
      <w:r w:rsidRPr="00253E68">
        <w:t xml:space="preserve">, airborne noise during </w:t>
      </w:r>
      <w:r w:rsidR="00535C70" w:rsidRPr="00253E68">
        <w:t xml:space="preserve">the operation of Melbourne Metro would be generated </w:t>
      </w:r>
      <w:r w:rsidRPr="00253E68">
        <w:t>by trains on the Sunshine</w:t>
      </w:r>
      <w:r w:rsidR="00616855">
        <w:t xml:space="preserve"> – </w:t>
      </w:r>
      <w:r w:rsidRPr="00253E68">
        <w:t xml:space="preserve">Dandenong Line and the operation of fixed infrastructure such as fans. </w:t>
      </w:r>
    </w:p>
    <w:p w14:paraId="08D24D1C" w14:textId="029A99E2" w:rsidR="0039051C" w:rsidRPr="00253E68" w:rsidRDefault="0039051C" w:rsidP="00775CC2">
      <w:pPr>
        <w:pStyle w:val="BodyText"/>
      </w:pPr>
      <w:r w:rsidRPr="00253E68">
        <w:t>Where houses</w:t>
      </w:r>
      <w:r w:rsidR="001727C4" w:rsidRPr="00253E68">
        <w:t>/</w:t>
      </w:r>
      <w:r w:rsidRPr="00253E68">
        <w:t>buildings are proposed to be demolished (in Childers and Ormond Street</w:t>
      </w:r>
      <w:r w:rsidR="00535C70" w:rsidRPr="00253E68">
        <w:t>s</w:t>
      </w:r>
      <w:r w:rsidRPr="00253E68">
        <w:t>, Kensington)</w:t>
      </w:r>
      <w:r w:rsidR="003377C7">
        <w:t>,</w:t>
      </w:r>
      <w:r w:rsidRPr="00253E68">
        <w:t xml:space="preserve"> this would expose other residential locations to additional train noise</w:t>
      </w:r>
      <w:r w:rsidR="00535C70" w:rsidRPr="00253E68">
        <w:t>. L</w:t>
      </w:r>
      <w:r w:rsidRPr="00253E68">
        <w:t>evels at some of these residence</w:t>
      </w:r>
      <w:r w:rsidR="00E9631B" w:rsidRPr="00253E68">
        <w:t>s</w:t>
      </w:r>
      <w:r w:rsidRPr="00253E68">
        <w:t xml:space="preserve"> </w:t>
      </w:r>
      <w:r w:rsidR="00535C70" w:rsidRPr="00253E68">
        <w:t xml:space="preserve">are predicted </w:t>
      </w:r>
      <w:r w:rsidRPr="00253E68">
        <w:t xml:space="preserve">to exceed the </w:t>
      </w:r>
      <w:r w:rsidRPr="00253E68">
        <w:rPr>
          <w:rStyle w:val="CharacterStyle-Italic"/>
          <w:i w:val="0"/>
        </w:rPr>
        <w:t>PRINP</w:t>
      </w:r>
      <w:r w:rsidRPr="00253E68">
        <w:rPr>
          <w:rStyle w:val="CharacterStyle-Italic"/>
        </w:rPr>
        <w:t xml:space="preserve"> </w:t>
      </w:r>
      <w:r w:rsidRPr="00253E68">
        <w:t xml:space="preserve">Investigation Thresholds. The construction of a permanent noise barrier </w:t>
      </w:r>
      <w:r w:rsidR="00535C70" w:rsidRPr="00253E68">
        <w:t xml:space="preserve">would result in compliance with PRINP and achieve the Environmental Performance Requirement for operational airborne noise. The </w:t>
      </w:r>
      <w:r w:rsidR="0057481B" w:rsidRPr="00253E68">
        <w:t xml:space="preserve">noise barriers required for the </w:t>
      </w:r>
      <w:r w:rsidR="00535C70" w:rsidRPr="00253E68">
        <w:t xml:space="preserve">Concept Design </w:t>
      </w:r>
      <w:r w:rsidR="0057481B" w:rsidRPr="00253E68">
        <w:t xml:space="preserve">would be </w:t>
      </w:r>
      <w:r w:rsidR="00535C70" w:rsidRPr="00253E68">
        <w:t xml:space="preserve">approximately </w:t>
      </w:r>
      <w:r w:rsidRPr="00253E68">
        <w:t>4.5</w:t>
      </w:r>
      <w:r w:rsidR="00581396">
        <w:t xml:space="preserve"> </w:t>
      </w:r>
      <w:r w:rsidR="001727C4" w:rsidRPr="00253E68">
        <w:t xml:space="preserve">m </w:t>
      </w:r>
      <w:r w:rsidRPr="00253E68">
        <w:t>high</w:t>
      </w:r>
      <w:r w:rsidR="00535C70" w:rsidRPr="00253E68">
        <w:t xml:space="preserve"> and </w:t>
      </w:r>
      <w:r w:rsidRPr="00253E68">
        <w:t>150</w:t>
      </w:r>
      <w:r w:rsidR="00581396">
        <w:t xml:space="preserve"> </w:t>
      </w:r>
      <w:r w:rsidR="001727C4" w:rsidRPr="00253E68">
        <w:t xml:space="preserve">m </w:t>
      </w:r>
      <w:r w:rsidRPr="00253E68">
        <w:t>long (</w:t>
      </w:r>
      <w:r w:rsidRPr="00253E68">
        <w:rPr>
          <w:szCs w:val="18"/>
        </w:rPr>
        <w:t>s</w:t>
      </w:r>
      <w:r w:rsidR="00D14EA5" w:rsidRPr="00253E68">
        <w:rPr>
          <w:szCs w:val="18"/>
        </w:rPr>
        <w:t xml:space="preserve">hown in </w:t>
      </w:r>
      <w:r w:rsidRPr="00253E68">
        <w:rPr>
          <w:szCs w:val="18"/>
        </w:rPr>
        <w:fldChar w:fldCharType="begin"/>
      </w:r>
      <w:r w:rsidRPr="00253E68">
        <w:rPr>
          <w:szCs w:val="18"/>
        </w:rPr>
        <w:instrText xml:space="preserve"> REF _Ref448223006 \h </w:instrText>
      </w:r>
      <w:r w:rsidR="00A7646F" w:rsidRPr="00253E68">
        <w:rPr>
          <w:szCs w:val="18"/>
        </w:rPr>
        <w:instrText xml:space="preserve"> \* MERGEFORMAT </w:instrText>
      </w:r>
      <w:r w:rsidRPr="00253E68">
        <w:rPr>
          <w:szCs w:val="18"/>
        </w:rPr>
      </w:r>
      <w:r w:rsidRPr="00253E68">
        <w:rPr>
          <w:szCs w:val="18"/>
        </w:rPr>
        <w:fldChar w:fldCharType="separate"/>
      </w:r>
      <w:r w:rsidR="006E2E93" w:rsidRPr="006E2E93">
        <w:rPr>
          <w:szCs w:val="18"/>
        </w:rPr>
        <w:t>Figure </w:t>
      </w:r>
      <w:r w:rsidR="006E2E93">
        <w:rPr>
          <w:noProof/>
          <w:cs/>
        </w:rPr>
        <w:t>‎</w:t>
      </w:r>
      <w:r w:rsidR="006E2E93">
        <w:rPr>
          <w:noProof/>
        </w:rPr>
        <w:t>13</w:t>
      </w:r>
      <w:r w:rsidR="006E2E93" w:rsidRPr="00253E68">
        <w:rPr>
          <w:noProof/>
        </w:rPr>
        <w:noBreakHyphen/>
      </w:r>
      <w:r w:rsidR="006E2E93">
        <w:rPr>
          <w:noProof/>
        </w:rPr>
        <w:t>4</w:t>
      </w:r>
      <w:r w:rsidRPr="00253E68">
        <w:rPr>
          <w:szCs w:val="18"/>
        </w:rPr>
        <w:fldChar w:fldCharType="end"/>
      </w:r>
      <w:r w:rsidR="00F536B8" w:rsidRPr="00253E68">
        <w:t>)</w:t>
      </w:r>
      <w:r w:rsidRPr="00253E68">
        <w:t xml:space="preserve">. </w:t>
      </w:r>
      <w:r w:rsidR="0057481B" w:rsidRPr="00253E68">
        <w:t xml:space="preserve">Noise barrier requirements would be confirmed by the contractor and </w:t>
      </w:r>
      <w:r w:rsidR="00E9631B" w:rsidRPr="00253E68">
        <w:t xml:space="preserve">by </w:t>
      </w:r>
      <w:r w:rsidR="0057481B" w:rsidRPr="00253E68">
        <w:t>noise modelling of the detailed design.</w:t>
      </w:r>
    </w:p>
    <w:p w14:paraId="7660C280" w14:textId="75E272FE" w:rsidR="00C36346" w:rsidRPr="00253E68" w:rsidRDefault="00C36346" w:rsidP="004D154E">
      <w:pPr>
        <w:pStyle w:val="Caption"/>
      </w:pPr>
      <w:bookmarkStart w:id="89" w:name="_Ref448223006"/>
      <w:r w:rsidRPr="00253E68">
        <w:t>Figure</w:t>
      </w:r>
      <w:r w:rsidR="0090421D" w:rsidRPr="00253E68">
        <w:t>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Pr="00253E68">
        <w:noBreakHyphen/>
      </w:r>
      <w:r w:rsidR="00392107">
        <w:fldChar w:fldCharType="begin"/>
      </w:r>
      <w:r w:rsidR="00392107">
        <w:instrText xml:space="preserve"> SEQ Figure \* ARABIC \s 1 </w:instrText>
      </w:r>
      <w:r w:rsidR="00392107">
        <w:fldChar w:fldCharType="separate"/>
      </w:r>
      <w:r w:rsidR="006E2E93">
        <w:rPr>
          <w:noProof/>
        </w:rPr>
        <w:t>4</w:t>
      </w:r>
      <w:r w:rsidR="00392107">
        <w:rPr>
          <w:noProof/>
        </w:rPr>
        <w:fldChar w:fldCharType="end"/>
      </w:r>
      <w:bookmarkEnd w:id="89"/>
      <w:r w:rsidRPr="00253E68">
        <w:tab/>
      </w:r>
      <w:r w:rsidR="0057481B" w:rsidRPr="00253E68">
        <w:t xml:space="preserve">Example </w:t>
      </w:r>
      <w:r w:rsidR="000B5AB7" w:rsidRPr="00253E68">
        <w:t xml:space="preserve">operational </w:t>
      </w:r>
      <w:r w:rsidRPr="00253E68">
        <w:t xml:space="preserve">noise mitigation for </w:t>
      </w:r>
      <w:r w:rsidR="000B5AB7" w:rsidRPr="00253E68">
        <w:t>C</w:t>
      </w:r>
      <w:r w:rsidRPr="00253E68">
        <w:t xml:space="preserve">oncept </w:t>
      </w:r>
      <w:r w:rsidR="000B5AB7" w:rsidRPr="00253E68">
        <w:t>D</w:t>
      </w:r>
      <w:r w:rsidRPr="00253E68">
        <w:t>esign</w:t>
      </w:r>
    </w:p>
    <w:p w14:paraId="2C05E1FC" w14:textId="77777777" w:rsidR="004D154E" w:rsidRPr="00253E68" w:rsidRDefault="004D154E" w:rsidP="0090421D">
      <w:pPr>
        <w:pStyle w:val="Object"/>
        <w:ind w:left="-28"/>
        <w:rPr>
          <w:color w:val="796E65" w:themeColor="accent4"/>
          <w:sz w:val="18"/>
        </w:rPr>
      </w:pPr>
      <w:r w:rsidRPr="00253E68">
        <w:rPr>
          <w:noProof/>
          <w:lang w:eastAsia="en-AU"/>
        </w:rPr>
        <w:drawing>
          <wp:inline distT="0" distB="0" distL="0" distR="0" wp14:anchorId="78BB4B52" wp14:editId="2541DB90">
            <wp:extent cx="4608000" cy="3158106"/>
            <wp:effectExtent l="0" t="0" r="2540" b="4445"/>
            <wp:docPr id="22" name="Picture 22" descr="This illustration shows the noise barriers required for the Concept Design would be approximately 4.5m high and 150m long" title="Example operational noise mitigation for Concep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Portal Mitigation.png"/>
                    <pic:cNvPicPr/>
                  </pic:nvPicPr>
                  <pic:blipFill rotWithShape="1">
                    <a:blip r:embed="rId18" cstate="print">
                      <a:extLst>
                        <a:ext uri="{28A0092B-C50C-407E-A947-70E740481C1C}">
                          <a14:useLocalDpi xmlns:a14="http://schemas.microsoft.com/office/drawing/2010/main" val="0"/>
                        </a:ext>
                      </a:extLst>
                    </a:blip>
                    <a:srcRect l="2667" t="4088" r="2612" b="4088"/>
                    <a:stretch/>
                  </pic:blipFill>
                  <pic:spPr bwMode="auto">
                    <a:xfrm>
                      <a:off x="0" y="0"/>
                      <a:ext cx="4608000" cy="3158106"/>
                    </a:xfrm>
                    <a:prstGeom prst="rect">
                      <a:avLst/>
                    </a:prstGeom>
                    <a:ln>
                      <a:noFill/>
                    </a:ln>
                    <a:extLst>
                      <a:ext uri="{53640926-AAD7-44D8-BBD7-CCE9431645EC}">
                        <a14:shadowObscured xmlns:a14="http://schemas.microsoft.com/office/drawing/2010/main"/>
                      </a:ext>
                    </a:extLst>
                  </pic:spPr>
                </pic:pic>
              </a:graphicData>
            </a:graphic>
          </wp:inline>
        </w:drawing>
      </w:r>
    </w:p>
    <w:p w14:paraId="37977A7D" w14:textId="5CD337CA" w:rsidR="00535C70" w:rsidRPr="00253E68" w:rsidRDefault="00C04B39" w:rsidP="00F536B8">
      <w:pPr>
        <w:pStyle w:val="BodyText"/>
        <w:ind w:right="-172"/>
      </w:pPr>
      <w:r w:rsidRPr="00253E68">
        <w:t xml:space="preserve">Fixed items of plant are not currently proposed in Precinct 2. </w:t>
      </w:r>
      <w:r w:rsidR="00F536B8" w:rsidRPr="00253E68">
        <w:t>A</w:t>
      </w:r>
      <w:r w:rsidR="00535C70" w:rsidRPr="00253E68">
        <w:t xml:space="preserve">ny fixed infrastructure included in detailed design would be </w:t>
      </w:r>
      <w:r w:rsidR="00205945" w:rsidRPr="00253E68">
        <w:t xml:space="preserve">designed </w:t>
      </w:r>
      <w:r w:rsidR="00535C70" w:rsidRPr="00253E68">
        <w:t>to meet the SEPP N-1 Noise Limits.</w:t>
      </w:r>
    </w:p>
    <w:p w14:paraId="1B01742F" w14:textId="3E48C312" w:rsidR="00B53C88" w:rsidRPr="00253E68" w:rsidRDefault="002A5678" w:rsidP="00B53C88">
      <w:pPr>
        <w:pStyle w:val="Heading4"/>
      </w:pPr>
      <w:r w:rsidRPr="00253E68">
        <w:lastRenderedPageBreak/>
        <w:t>Vibration</w:t>
      </w:r>
      <w:r w:rsidR="00B53C88" w:rsidRPr="00253E68">
        <w:t xml:space="preserve"> and Ground-borne Noise </w:t>
      </w:r>
    </w:p>
    <w:p w14:paraId="182BD6F6" w14:textId="4EF4A373" w:rsidR="002A5678" w:rsidRPr="00253E68" w:rsidRDefault="002A5678" w:rsidP="00AF13A8">
      <w:pPr>
        <w:pStyle w:val="BodyText"/>
        <w:keepNext/>
      </w:pPr>
      <w:r w:rsidRPr="00253E68">
        <w:t>No exceedances of</w:t>
      </w:r>
      <w:r w:rsidR="008A5779" w:rsidRPr="00253E68">
        <w:t xml:space="preserve"> the</w:t>
      </w:r>
      <w:r w:rsidRPr="00253E68">
        <w:t xml:space="preserve"> </w:t>
      </w:r>
      <w:r w:rsidR="00B53C88" w:rsidRPr="00253E68">
        <w:t xml:space="preserve">vibration </w:t>
      </w:r>
      <w:r w:rsidR="00C737D3" w:rsidRPr="00253E68">
        <w:t>Guideline Targets</w:t>
      </w:r>
      <w:r w:rsidRPr="00253E68">
        <w:t xml:space="preserve"> have been predicted for </w:t>
      </w:r>
      <w:r w:rsidR="00B53C88" w:rsidRPr="00253E68">
        <w:t xml:space="preserve">structural </w:t>
      </w:r>
      <w:r w:rsidRPr="00253E68">
        <w:t xml:space="preserve">damage to buildings or human comfort. </w:t>
      </w:r>
    </w:p>
    <w:p w14:paraId="34FD2AE5" w14:textId="6DEEA5CB" w:rsidR="00811015" w:rsidRPr="00253E68" w:rsidRDefault="00AD2FC6" w:rsidP="00E9631B">
      <w:pPr>
        <w:pStyle w:val="BodyText"/>
      </w:pPr>
      <w:r w:rsidRPr="00253E68">
        <w:t xml:space="preserve">Achieving the </w:t>
      </w:r>
      <w:r w:rsidR="00B53C88" w:rsidRPr="00253E68">
        <w:t>Environmental Performance Requirement</w:t>
      </w:r>
      <w:r w:rsidRPr="00253E68">
        <w:t xml:space="preserve">s </w:t>
      </w:r>
      <w:r w:rsidR="000B3545" w:rsidRPr="00253E68">
        <w:t>for</w:t>
      </w:r>
      <w:r w:rsidRPr="00253E68">
        <w:t xml:space="preserve"> ground-borne noise could require th</w:t>
      </w:r>
      <w:r w:rsidR="00B53C88" w:rsidRPr="00253E68">
        <w:t xml:space="preserve">e use of </w:t>
      </w:r>
      <w:r w:rsidR="007179F3" w:rsidRPr="00253E68">
        <w:t xml:space="preserve">measures such as </w:t>
      </w:r>
      <w:r w:rsidR="00B53C88" w:rsidRPr="00253E68">
        <w:t>suitably attenuated track t</w:t>
      </w:r>
      <w:r w:rsidRPr="00253E68">
        <w:t xml:space="preserve">o </w:t>
      </w:r>
      <w:r w:rsidR="00B53C88" w:rsidRPr="00253E68">
        <w:t>mitigate noise to levels that do not adversely affect residents and business and that would</w:t>
      </w:r>
      <w:r w:rsidR="00190EE7">
        <w:t> </w:t>
      </w:r>
      <w:r w:rsidR="00B53C88" w:rsidRPr="00253E68">
        <w:t xml:space="preserve">comply with the Guideline Targets </w:t>
      </w:r>
      <w:r w:rsidRPr="00253E68">
        <w:t>(</w:t>
      </w:r>
      <w:r w:rsidR="00B53C88" w:rsidRPr="00253E68">
        <w:t xml:space="preserve">based on the trigger levels outlined in Section </w:t>
      </w:r>
      <w:r w:rsidR="004531FB" w:rsidRPr="00253E68">
        <w:fldChar w:fldCharType="begin"/>
      </w:r>
      <w:r w:rsidR="004531FB" w:rsidRPr="00253E68">
        <w:instrText xml:space="preserve"> REF _Ref322708871 \r </w:instrText>
      </w:r>
      <w:r w:rsidR="00E9631B" w:rsidRPr="00253E68">
        <w:instrText xml:space="preserve"> \* MERGEFORMAT </w:instrText>
      </w:r>
      <w:r w:rsidR="004531FB" w:rsidRPr="00253E68">
        <w:fldChar w:fldCharType="separate"/>
      </w:r>
      <w:r w:rsidR="006E2E93">
        <w:rPr>
          <w:cs/>
        </w:rPr>
        <w:t>‎</w:t>
      </w:r>
      <w:r w:rsidR="006E2E93">
        <w:t>13.5.2</w:t>
      </w:r>
      <w:r w:rsidR="004531FB" w:rsidRPr="00253E68">
        <w:fldChar w:fldCharType="end"/>
      </w:r>
      <w:r w:rsidR="00B53C88" w:rsidRPr="00253E68">
        <w:t>).</w:t>
      </w:r>
    </w:p>
    <w:p w14:paraId="4DCCAC86" w14:textId="77777777" w:rsidR="009259D5" w:rsidRPr="00253E68" w:rsidRDefault="009259D5" w:rsidP="009259D5">
      <w:pPr>
        <w:pStyle w:val="Heading3"/>
      </w:pPr>
      <w:r w:rsidRPr="00253E68">
        <w:t>Alternative Design Option</w:t>
      </w:r>
    </w:p>
    <w:p w14:paraId="6F635C3E" w14:textId="400378D5" w:rsidR="00811015" w:rsidRPr="00253E68" w:rsidRDefault="00811015" w:rsidP="00811015">
      <w:pPr>
        <w:pStyle w:val="BodyText"/>
      </w:pPr>
      <w:r w:rsidRPr="00253E68">
        <w:t xml:space="preserve">The alternative design option for the </w:t>
      </w:r>
      <w:r w:rsidR="00535C70" w:rsidRPr="00253E68">
        <w:t>w</w:t>
      </w:r>
      <w:r w:rsidRPr="00253E68">
        <w:t xml:space="preserve">estern </w:t>
      </w:r>
      <w:r w:rsidR="00535C70" w:rsidRPr="00253E68">
        <w:t>p</w:t>
      </w:r>
      <w:r w:rsidRPr="00253E68">
        <w:t xml:space="preserve">ortal has the portal located slightly further west than the </w:t>
      </w:r>
      <w:r w:rsidR="00535C70" w:rsidRPr="00253E68">
        <w:t>C</w:t>
      </w:r>
      <w:r w:rsidRPr="00253E68">
        <w:t xml:space="preserve">oncept </w:t>
      </w:r>
      <w:r w:rsidR="00535C70" w:rsidRPr="00253E68">
        <w:t>D</w:t>
      </w:r>
      <w:r w:rsidRPr="00253E68">
        <w:t xml:space="preserve">esign. The TBM access shaft </w:t>
      </w:r>
      <w:r w:rsidR="00535C70" w:rsidRPr="00253E68">
        <w:t xml:space="preserve">would </w:t>
      </w:r>
      <w:r w:rsidRPr="00253E68">
        <w:t xml:space="preserve">be located in Childers Street immediately west of its junction with Ormond Street and the decline structure and associated widening of the railway embankment </w:t>
      </w:r>
      <w:r w:rsidR="00535C70" w:rsidRPr="00253E68">
        <w:t xml:space="preserve">would </w:t>
      </w:r>
      <w:r w:rsidRPr="00253E68">
        <w:t xml:space="preserve">extend to Kensington Road. A widened railway bridge </w:t>
      </w:r>
      <w:r w:rsidR="00535C70" w:rsidRPr="00253E68">
        <w:t xml:space="preserve">would be </w:t>
      </w:r>
      <w:r w:rsidRPr="00253E68">
        <w:t xml:space="preserve">required at Kensington Road. The construction work sites </w:t>
      </w:r>
      <w:r w:rsidR="00535C70" w:rsidRPr="00253E68">
        <w:t>would be</w:t>
      </w:r>
      <w:r w:rsidRPr="00253E68">
        <w:t xml:space="preserve"> in </w:t>
      </w:r>
      <w:r w:rsidR="00535C70" w:rsidRPr="00253E68">
        <w:t xml:space="preserve">the </w:t>
      </w:r>
      <w:r w:rsidRPr="00253E68">
        <w:t xml:space="preserve">Childers Street road reserve, 135–143 Ormond Street and 1–39 Hobsons Road. No construction works </w:t>
      </w:r>
      <w:r w:rsidR="00535C70" w:rsidRPr="00253E68">
        <w:t xml:space="preserve">would be </w:t>
      </w:r>
      <w:r w:rsidRPr="00253E68">
        <w:t>located in the 50 Lloyd Street Business Park, 1</w:t>
      </w:r>
      <w:r w:rsidR="001727C4" w:rsidRPr="00253E68">
        <w:t>–</w:t>
      </w:r>
      <w:r w:rsidRPr="00253E68">
        <w:t>15 Childers Street or 124–126 Tennyson Street.</w:t>
      </w:r>
    </w:p>
    <w:p w14:paraId="55212E23" w14:textId="2EBF1F5C" w:rsidR="00B53C88" w:rsidRPr="00253E68" w:rsidRDefault="00811015" w:rsidP="00B53C88">
      <w:pPr>
        <w:pStyle w:val="BodyText"/>
      </w:pPr>
      <w:r w:rsidRPr="00253E68">
        <w:t xml:space="preserve">The Environmental Performance Requirements proposed for construction of the Concept Design would apply </w:t>
      </w:r>
      <w:r w:rsidR="003377C7" w:rsidRPr="00253E68">
        <w:t xml:space="preserve">equally </w:t>
      </w:r>
      <w:r w:rsidRPr="00253E68">
        <w:t>to the alternative design option.</w:t>
      </w:r>
      <w:r w:rsidR="00B53C88" w:rsidRPr="00253E68">
        <w:t xml:space="preserve"> </w:t>
      </w:r>
    </w:p>
    <w:p w14:paraId="269223E4" w14:textId="3A18CB5F" w:rsidR="00B53C88" w:rsidRPr="00253E68" w:rsidRDefault="00B53C88" w:rsidP="004B07D7">
      <w:pPr>
        <w:pStyle w:val="BodyText"/>
      </w:pPr>
      <w:r w:rsidRPr="00253E68">
        <w:t xml:space="preserve">In relation to airborne noise during operation, </w:t>
      </w:r>
      <w:r w:rsidR="003377C7">
        <w:t xml:space="preserve">the </w:t>
      </w:r>
      <w:r w:rsidRPr="00253E68">
        <w:t>PRINP Investigation Thresholds are predicted to be exceeded at one residence (due to the demolition of an existing building). Consequently, noise mitigation in the form of a permanent noise barrier</w:t>
      </w:r>
      <w:r w:rsidR="001B3F0A" w:rsidRPr="00253E68">
        <w:t xml:space="preserve"> would be required. For the alternative design option</w:t>
      </w:r>
      <w:r w:rsidR="003377C7">
        <w:t>,</w:t>
      </w:r>
      <w:r w:rsidR="001B3F0A" w:rsidRPr="00253E68">
        <w:t xml:space="preserve"> the noise barrier could be</w:t>
      </w:r>
      <w:r w:rsidRPr="00253E68">
        <w:t xml:space="preserve"> approximately 3</w:t>
      </w:r>
      <w:r w:rsidR="00581396">
        <w:t xml:space="preserve"> </w:t>
      </w:r>
      <w:r w:rsidR="001727C4" w:rsidRPr="00253E68">
        <w:t xml:space="preserve">m </w:t>
      </w:r>
      <w:r w:rsidRPr="00253E68">
        <w:t>high and 75</w:t>
      </w:r>
      <w:r w:rsidR="00581396">
        <w:t xml:space="preserve"> </w:t>
      </w:r>
      <w:r w:rsidR="001727C4" w:rsidRPr="00253E68">
        <w:t xml:space="preserve">m </w:t>
      </w:r>
      <w:r w:rsidRPr="00253E68">
        <w:t>long.</w:t>
      </w:r>
    </w:p>
    <w:p w14:paraId="41D02969" w14:textId="745C6121" w:rsidR="00167255" w:rsidRPr="00253E68" w:rsidRDefault="00B53C88">
      <w:pPr>
        <w:pStyle w:val="BodyText"/>
      </w:pPr>
      <w:r w:rsidRPr="00253E68">
        <w:t xml:space="preserve">Vibration and ground-borne noise </w:t>
      </w:r>
      <w:r w:rsidR="00241741">
        <w:t xml:space="preserve">impacts </w:t>
      </w:r>
      <w:r w:rsidRPr="00253E68">
        <w:t xml:space="preserve">associated with </w:t>
      </w:r>
      <w:r w:rsidR="00AD7DF8">
        <w:t xml:space="preserve">construction and </w:t>
      </w:r>
      <w:r w:rsidRPr="00253E68">
        <w:t xml:space="preserve">operation are predicted to be </w:t>
      </w:r>
      <w:r w:rsidR="00AD7DF8">
        <w:t xml:space="preserve">similar to </w:t>
      </w:r>
      <w:r w:rsidRPr="00253E68">
        <w:t>the Concept Design.</w:t>
      </w:r>
    </w:p>
    <w:p w14:paraId="69D16C25" w14:textId="77777777" w:rsidR="002A5678" w:rsidRPr="00253E68" w:rsidRDefault="002A5678" w:rsidP="00C2420F">
      <w:pPr>
        <w:pStyle w:val="Heading2"/>
      </w:pPr>
      <w:bookmarkStart w:id="90" w:name="_Toc446506993"/>
      <w:bookmarkStart w:id="91" w:name="_Toc450826773"/>
      <w:bookmarkEnd w:id="90"/>
      <w:r w:rsidRPr="00253E68">
        <w:lastRenderedPageBreak/>
        <w:t>Precinct 3: Arden Station</w:t>
      </w:r>
      <w:bookmarkEnd w:id="91"/>
    </w:p>
    <w:p w14:paraId="222EC0D4" w14:textId="703FE7DF" w:rsidR="002A5678" w:rsidRPr="00253E68" w:rsidRDefault="002A5678" w:rsidP="0039596E">
      <w:pPr>
        <w:pStyle w:val="BodyText"/>
        <w:keepNext/>
      </w:pPr>
      <w:r w:rsidRPr="00253E68">
        <w:t xml:space="preserve">The proposed Arden </w:t>
      </w:r>
      <w:r w:rsidR="003377C7">
        <w:t>s</w:t>
      </w:r>
      <w:r w:rsidRPr="00253E68">
        <w:t xml:space="preserve">tation and construction work site would be located on a large </w:t>
      </w:r>
      <w:r w:rsidR="00B53C88" w:rsidRPr="00253E68">
        <w:t xml:space="preserve">publicly </w:t>
      </w:r>
      <w:r w:rsidRPr="00253E68">
        <w:t>owned site</w:t>
      </w:r>
      <w:r w:rsidR="00B53C88" w:rsidRPr="00253E68">
        <w:t xml:space="preserve"> managed by VicTrack</w:t>
      </w:r>
      <w:r w:rsidRPr="00253E68">
        <w:t>, surrounded by low-rise development and a mix of land uses. Extensive urban renewal of the precinct is expected over the next 20 years and this has been consider</w:t>
      </w:r>
      <w:r w:rsidR="00E9631B" w:rsidRPr="00253E68">
        <w:t xml:space="preserve">ed </w:t>
      </w:r>
      <w:r w:rsidRPr="00253E68">
        <w:t xml:space="preserve">in </w:t>
      </w:r>
      <w:r w:rsidR="00040504" w:rsidRPr="00253E68">
        <w:t>assessing</w:t>
      </w:r>
      <w:r w:rsidRPr="00253E68">
        <w:t xml:space="preserve"> </w:t>
      </w:r>
      <w:r w:rsidR="00040504" w:rsidRPr="00253E68">
        <w:t>the</w:t>
      </w:r>
      <w:r w:rsidRPr="00253E68">
        <w:t xml:space="preserve"> operational noise and vibration</w:t>
      </w:r>
      <w:r w:rsidR="00C003D2" w:rsidRPr="00253E68">
        <w:t xml:space="preserve"> impacts.</w:t>
      </w:r>
    </w:p>
    <w:p w14:paraId="76A84261" w14:textId="77777777" w:rsidR="002A5678" w:rsidRPr="00253E68" w:rsidRDefault="002A5678" w:rsidP="00C2420F">
      <w:pPr>
        <w:pStyle w:val="Heading3"/>
      </w:pPr>
      <w:bookmarkStart w:id="92" w:name="_Ref444363689"/>
      <w:r w:rsidRPr="00253E68">
        <w:t>Construction</w:t>
      </w:r>
      <w:bookmarkEnd w:id="92"/>
    </w:p>
    <w:p w14:paraId="30077A60" w14:textId="77777777" w:rsidR="002A5678" w:rsidRPr="00253E68" w:rsidRDefault="002A5678" w:rsidP="00C2420F">
      <w:pPr>
        <w:pStyle w:val="Heading4"/>
      </w:pPr>
      <w:r w:rsidRPr="00253E68">
        <w:t>Airborne Noise</w:t>
      </w:r>
    </w:p>
    <w:p w14:paraId="310D617B" w14:textId="37FFC47C" w:rsidR="00040504" w:rsidRPr="00253E68" w:rsidRDefault="00040504" w:rsidP="00A1188E">
      <w:pPr>
        <w:pStyle w:val="BodyText"/>
      </w:pPr>
      <w:r w:rsidRPr="00253E68">
        <w:t>The main works with the potential to impact upon sensitive receivers in this precinct are</w:t>
      </w:r>
      <w:r w:rsidR="00C003D2" w:rsidRPr="00253E68">
        <w:t xml:space="preserve"> the construction of the s</w:t>
      </w:r>
      <w:r w:rsidRPr="00253E68">
        <w:t>tation box with no roof deck (Normal Working Hours)</w:t>
      </w:r>
      <w:r w:rsidR="008F7A02" w:rsidRPr="00253E68">
        <w:t xml:space="preserve">, </w:t>
      </w:r>
      <w:r w:rsidRPr="00253E68">
        <w:t>TBM launch preparation</w:t>
      </w:r>
      <w:r w:rsidR="00C003D2" w:rsidRPr="00253E68">
        <w:t xml:space="preserve"> and </w:t>
      </w:r>
      <w:r w:rsidRPr="00253E68">
        <w:t>TBM launch (24 hours, Unavoidable Work)</w:t>
      </w:r>
      <w:r w:rsidR="00C003D2" w:rsidRPr="00253E68">
        <w:t xml:space="preserve"> and s</w:t>
      </w:r>
      <w:r w:rsidRPr="00253E68">
        <w:t>ite works (24 hours).</w:t>
      </w:r>
    </w:p>
    <w:p w14:paraId="00C8C5FF" w14:textId="41979BC7" w:rsidR="00C003D2" w:rsidRPr="00253E68" w:rsidRDefault="00C003D2" w:rsidP="00C003D2">
      <w:pPr>
        <w:pStyle w:val="BodyText"/>
      </w:pPr>
      <w:r w:rsidRPr="00253E68">
        <w:t>The nearest noise sensitive receivers are dwellings to the east and south</w:t>
      </w:r>
      <w:r w:rsidR="003377C7">
        <w:t>-</w:t>
      </w:r>
      <w:r w:rsidRPr="00253E68">
        <w:t>east of the proposed Arden station on Laurens Street, Queensberry Street and on the corner of Queensberry Street and Munster Terrace. These dwellings are located in a Mixed Use Zone of residential and commercial properties.</w:t>
      </w:r>
    </w:p>
    <w:p w14:paraId="69617928" w14:textId="31E43FA6" w:rsidR="00040504" w:rsidRPr="00253E68" w:rsidRDefault="00C003D2" w:rsidP="00807DC7">
      <w:pPr>
        <w:pStyle w:val="BodyText"/>
      </w:pPr>
      <w:r w:rsidRPr="00253E68">
        <w:t xml:space="preserve">As discussed in </w:t>
      </w:r>
      <w:r w:rsidR="00117229" w:rsidRPr="00253E68">
        <w:t xml:space="preserve">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the Environment</w:t>
      </w:r>
      <w:r w:rsidR="00DE56FD" w:rsidRPr="00253E68">
        <w:t>al</w:t>
      </w:r>
      <w:r w:rsidRPr="00253E68">
        <w:t xml:space="preserve"> Performance Requirements mandate the management of construction noise in accordance with EPA 1254. Guideline Noise Levels </w:t>
      </w:r>
      <w:r w:rsidR="000B5AB7" w:rsidRPr="00253E68">
        <w:t xml:space="preserve">would </w:t>
      </w:r>
      <w:r w:rsidRPr="00253E68">
        <w:t xml:space="preserve">not apply to most of the construction </w:t>
      </w:r>
      <w:r w:rsidR="000B5AB7" w:rsidRPr="00253E68">
        <w:t>works</w:t>
      </w:r>
      <w:r w:rsidRPr="00253E68">
        <w:t xml:space="preserve"> in this precinct </w:t>
      </w:r>
      <w:r w:rsidR="00040504" w:rsidRPr="00253E68">
        <w:t>as the works would be undertaken during Normal Working Hours or w</w:t>
      </w:r>
      <w:r w:rsidR="00D15C41" w:rsidRPr="00253E68">
        <w:t>ou</w:t>
      </w:r>
      <w:r w:rsidR="00040504" w:rsidRPr="00253E68">
        <w:t>l</w:t>
      </w:r>
      <w:r w:rsidR="00D15C41" w:rsidRPr="00253E68">
        <w:t>d</w:t>
      </w:r>
      <w:r w:rsidR="00040504" w:rsidRPr="00253E68">
        <w:t xml:space="preserve"> be Unavoidable Work. The exceptions are works</w:t>
      </w:r>
      <w:r w:rsidR="00E9631B" w:rsidRPr="00253E68">
        <w:t xml:space="preserve"> that</w:t>
      </w:r>
      <w:r w:rsidR="00040504" w:rsidRPr="00253E68">
        <w:t xml:space="preserve"> </w:t>
      </w:r>
      <w:r w:rsidR="000B5AB7" w:rsidRPr="00253E68">
        <w:t xml:space="preserve">would </w:t>
      </w:r>
      <w:r w:rsidR="00040504" w:rsidRPr="00253E68">
        <w:t>occur over 24</w:t>
      </w:r>
      <w:r w:rsidR="00E9631B" w:rsidRPr="00253E68">
        <w:t> </w:t>
      </w:r>
      <w:r w:rsidR="00040504" w:rsidRPr="00253E68">
        <w:t xml:space="preserve">hours and any other avoidable work that is undertaken outside of Normal Working Hours. </w:t>
      </w:r>
    </w:p>
    <w:p w14:paraId="208604B5" w14:textId="40916C52" w:rsidR="005D271D" w:rsidRPr="00253E68" w:rsidRDefault="005D271D" w:rsidP="001625BE">
      <w:pPr>
        <w:pStyle w:val="BodyText"/>
      </w:pPr>
      <w:r w:rsidRPr="00253E68">
        <w:t>Potential noise impacts would be managed through the implementation of mitigation measures to achieve the Environment</w:t>
      </w:r>
      <w:r w:rsidR="00DE56FD" w:rsidRPr="00253E68">
        <w:t>al</w:t>
      </w:r>
      <w:r w:rsidRPr="00253E68">
        <w:t xml:space="preserve"> Performance Requirements. These measures could </w:t>
      </w:r>
      <w:r w:rsidR="00D528DE" w:rsidRPr="00253E68">
        <w:t xml:space="preserve">include </w:t>
      </w:r>
      <w:r w:rsidRPr="00253E68">
        <w:t xml:space="preserve">general noise mitigation measures required to comply with EPA 1254 or measures specific to particular locations and precincts (as shown in </w:t>
      </w:r>
      <w:r w:rsidR="00B82EBF" w:rsidRPr="00253E68">
        <w:fldChar w:fldCharType="begin"/>
      </w:r>
      <w:r w:rsidR="00B82EBF" w:rsidRPr="00253E68">
        <w:instrText xml:space="preserve"> REF _Ref444363597 \h </w:instrText>
      </w:r>
      <w:r w:rsidR="00B82EBF" w:rsidRPr="00253E68">
        <w:fldChar w:fldCharType="separate"/>
      </w:r>
      <w:r w:rsidR="006E2E93" w:rsidRPr="00253E68">
        <w:t>Table </w:t>
      </w:r>
      <w:r w:rsidR="006E2E93">
        <w:rPr>
          <w:noProof/>
          <w:cs/>
        </w:rPr>
        <w:t>‎</w:t>
      </w:r>
      <w:r w:rsidR="006E2E93">
        <w:rPr>
          <w:noProof/>
        </w:rPr>
        <w:t>13</w:t>
      </w:r>
      <w:r w:rsidR="006E2E93" w:rsidRPr="00253E68">
        <w:t>–</w:t>
      </w:r>
      <w:r w:rsidR="006E2E93">
        <w:rPr>
          <w:noProof/>
        </w:rPr>
        <w:t>18</w:t>
      </w:r>
      <w:r w:rsidR="00B82EBF" w:rsidRPr="00253E68">
        <w:fldChar w:fldCharType="end"/>
      </w:r>
      <w:r w:rsidRPr="00253E68">
        <w:t>)</w:t>
      </w:r>
      <w:r w:rsidR="000B5AB7" w:rsidRPr="00253E68">
        <w:t>.</w:t>
      </w:r>
      <w:r w:rsidR="00040504" w:rsidRPr="00253E68">
        <w:t xml:space="preserve"> </w:t>
      </w:r>
    </w:p>
    <w:p w14:paraId="3003D790" w14:textId="30B52C99" w:rsidR="000B5AB7" w:rsidRPr="00253E68" w:rsidRDefault="00040504" w:rsidP="005D271D">
      <w:pPr>
        <w:pStyle w:val="BodyText"/>
      </w:pPr>
      <w:r w:rsidRPr="00253E68">
        <w:t xml:space="preserve">In general, </w:t>
      </w:r>
      <w:r w:rsidR="00F536B8" w:rsidRPr="00253E68">
        <w:t xml:space="preserve">with </w:t>
      </w:r>
      <w:r w:rsidRPr="00253E68">
        <w:t xml:space="preserve">these measures </w:t>
      </w:r>
      <w:r w:rsidR="003377C7">
        <w:t xml:space="preserve">in place, </w:t>
      </w:r>
      <w:r w:rsidRPr="00253E68">
        <w:t xml:space="preserve">construction noise levels </w:t>
      </w:r>
      <w:r w:rsidR="00F536B8" w:rsidRPr="00253E68">
        <w:t xml:space="preserve">would </w:t>
      </w:r>
      <w:r w:rsidRPr="00253E68">
        <w:t>not exceed existing noise levels</w:t>
      </w:r>
      <w:r w:rsidR="00F536B8" w:rsidRPr="00253E68">
        <w:t>. However, i</w:t>
      </w:r>
      <w:r w:rsidRPr="00253E68">
        <w:t xml:space="preserve">t is predicted that the internal </w:t>
      </w:r>
      <w:r w:rsidR="000B5AB7" w:rsidRPr="00253E68">
        <w:t xml:space="preserve">noise </w:t>
      </w:r>
      <w:r w:rsidRPr="00253E68">
        <w:t>requirement for inaudibility may not be achieved in two nearby apartment buildings (level</w:t>
      </w:r>
      <w:r w:rsidR="000B5AB7" w:rsidRPr="00253E68">
        <w:t>s</w:t>
      </w:r>
      <w:r w:rsidRPr="00253E68">
        <w:t xml:space="preserve"> 2 and 3 of 142</w:t>
      </w:r>
      <w:r w:rsidR="001727C4" w:rsidRPr="00253E68">
        <w:t>–</w:t>
      </w:r>
      <w:r w:rsidRPr="00253E68">
        <w:t xml:space="preserve">144 Laurens Street and </w:t>
      </w:r>
      <w:r w:rsidR="000B5AB7" w:rsidRPr="00253E68">
        <w:t xml:space="preserve">level </w:t>
      </w:r>
      <w:r w:rsidRPr="00253E68">
        <w:t>3 of 731</w:t>
      </w:r>
      <w:r w:rsidR="001727C4" w:rsidRPr="00253E68">
        <w:t>–</w:t>
      </w:r>
      <w:r w:rsidRPr="00253E68">
        <w:t xml:space="preserve">735 Queensberry Street). </w:t>
      </w:r>
      <w:r w:rsidR="00503315" w:rsidRPr="00253E68">
        <w:t xml:space="preserve">If the </w:t>
      </w:r>
      <w:r w:rsidR="00F536B8" w:rsidRPr="00253E68">
        <w:t xml:space="preserve">construction noise </w:t>
      </w:r>
      <w:r w:rsidR="00503315" w:rsidRPr="00253E68">
        <w:t>level cause</w:t>
      </w:r>
      <w:r w:rsidR="00F536B8" w:rsidRPr="00253E68">
        <w:t>s</w:t>
      </w:r>
      <w:r w:rsidR="00503315" w:rsidRPr="00253E68">
        <w:t xml:space="preserve"> impacts to residents</w:t>
      </w:r>
      <w:r w:rsidR="00FB6757">
        <w:t>,</w:t>
      </w:r>
      <w:r w:rsidR="00503315" w:rsidRPr="00253E68">
        <w:t xml:space="preserve"> then localise</w:t>
      </w:r>
      <w:r w:rsidR="00F536B8" w:rsidRPr="00253E68">
        <w:t>d</w:t>
      </w:r>
      <w:r w:rsidR="00503315" w:rsidRPr="00253E68">
        <w:t xml:space="preserve"> noise treatments, such as improved glazing, could be adopted </w:t>
      </w:r>
      <w:r w:rsidRPr="00253E68">
        <w:t>to achieve th</w:t>
      </w:r>
      <w:r w:rsidR="00503315" w:rsidRPr="00253E68">
        <w:t>e Environmental Performance R</w:t>
      </w:r>
      <w:r w:rsidRPr="00253E68">
        <w:t>equirement</w:t>
      </w:r>
      <w:r w:rsidR="00F536B8" w:rsidRPr="00253E68">
        <w:t>s</w:t>
      </w:r>
      <w:r w:rsidRPr="00253E68">
        <w:t>.</w:t>
      </w:r>
      <w:r w:rsidR="000B5AB7" w:rsidRPr="00253E68">
        <w:t xml:space="preserve"> </w:t>
      </w:r>
    </w:p>
    <w:p w14:paraId="6EBEB10E" w14:textId="32B633AE" w:rsidR="002A5678" w:rsidRPr="00253E68" w:rsidRDefault="00A02A07" w:rsidP="00A02A07">
      <w:pPr>
        <w:pStyle w:val="Caption"/>
      </w:pPr>
      <w:bookmarkStart w:id="93" w:name="_Ref444363597"/>
      <w:r w:rsidRPr="00253E68">
        <w:lastRenderedPageBreak/>
        <w:t>Table</w:t>
      </w:r>
      <w:r w:rsidR="009B7E80" w:rsidRPr="00253E68">
        <w:t>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18</w:t>
      </w:r>
      <w:r w:rsidR="00392107">
        <w:rPr>
          <w:noProof/>
        </w:rPr>
        <w:fldChar w:fldCharType="end"/>
      </w:r>
      <w:bookmarkEnd w:id="93"/>
      <w:r w:rsidRPr="00253E68">
        <w:tab/>
      </w:r>
      <w:r w:rsidR="00DE56FD" w:rsidRPr="00253E68">
        <w:t>Example a</w:t>
      </w:r>
      <w:r w:rsidR="002A5678" w:rsidRPr="00253E68">
        <w:t>irborne noise mitigation – Arden station precinct</w:t>
      </w:r>
    </w:p>
    <w:tbl>
      <w:tblPr>
        <w:tblStyle w:val="MainTableStyle"/>
        <w:tblW w:w="0" w:type="auto"/>
        <w:tblLayout w:type="fixed"/>
        <w:tblLook w:val="0420" w:firstRow="1" w:lastRow="0" w:firstColumn="0" w:lastColumn="0" w:noHBand="0" w:noVBand="1"/>
      </w:tblPr>
      <w:tblGrid>
        <w:gridCol w:w="3707"/>
        <w:gridCol w:w="3708"/>
      </w:tblGrid>
      <w:tr w:rsidR="00A02A07" w:rsidRPr="00253E68" w14:paraId="1C10BC06" w14:textId="77777777" w:rsidTr="00A068DF">
        <w:trPr>
          <w:cnfStyle w:val="100000000000" w:firstRow="1" w:lastRow="0" w:firstColumn="0" w:lastColumn="0" w:oddVBand="0" w:evenVBand="0" w:oddHBand="0" w:evenHBand="0" w:firstRowFirstColumn="0" w:firstRowLastColumn="0" w:lastRowFirstColumn="0" w:lastRowLastColumn="0"/>
        </w:trPr>
        <w:tc>
          <w:tcPr>
            <w:tcW w:w="3707" w:type="dxa"/>
          </w:tcPr>
          <w:p w14:paraId="249B4CD1" w14:textId="77777777" w:rsidR="00A02A07" w:rsidRPr="00253E68" w:rsidRDefault="00A02A07" w:rsidP="00847029">
            <w:pPr>
              <w:pStyle w:val="TableText"/>
            </w:pPr>
            <w:r w:rsidRPr="00253E68">
              <w:t>Specific noise mitigation</w:t>
            </w:r>
          </w:p>
        </w:tc>
        <w:tc>
          <w:tcPr>
            <w:tcW w:w="3708" w:type="dxa"/>
          </w:tcPr>
          <w:p w14:paraId="74DEA299" w14:textId="77777777" w:rsidR="00A02A07" w:rsidRPr="00253E68" w:rsidRDefault="00A02A07" w:rsidP="00775CC2">
            <w:pPr>
              <w:pStyle w:val="TableText"/>
              <w:keepNext w:val="0"/>
              <w:keepLines w:val="0"/>
            </w:pPr>
            <w:r w:rsidRPr="00253E68">
              <w:t>General noise mitigation</w:t>
            </w:r>
          </w:p>
        </w:tc>
      </w:tr>
      <w:tr w:rsidR="00A02A07" w:rsidRPr="00253E68" w14:paraId="18498884" w14:textId="77777777" w:rsidTr="00A068DF">
        <w:trPr>
          <w:cantSplit/>
        </w:trPr>
        <w:tc>
          <w:tcPr>
            <w:tcW w:w="3707" w:type="dxa"/>
          </w:tcPr>
          <w:p w14:paraId="4909F025" w14:textId="643ED053" w:rsidR="00A02A07" w:rsidRPr="00253E68" w:rsidRDefault="00BF1E27" w:rsidP="00C83EFA">
            <w:pPr>
              <w:pStyle w:val="TableBullet1"/>
            </w:pPr>
            <w:r w:rsidRPr="00253E68">
              <w:t>Construction n</w:t>
            </w:r>
            <w:r w:rsidR="00A02A07" w:rsidRPr="00253E68">
              <w:t>oise barrier adjacent to the construction site along a portion of Laurens Street with a height of</w:t>
            </w:r>
            <w:r w:rsidR="00CA7C44" w:rsidRPr="00253E68">
              <w:t xml:space="preserve"> up to</w:t>
            </w:r>
            <w:r w:rsidR="00162BB2" w:rsidRPr="00253E68">
              <w:t xml:space="preserve"> 6</w:t>
            </w:r>
            <w:r w:rsidR="00581396">
              <w:t xml:space="preserve"> </w:t>
            </w:r>
            <w:r w:rsidR="00A02A07" w:rsidRPr="00253E68">
              <w:t xml:space="preserve">m </w:t>
            </w:r>
          </w:p>
          <w:p w14:paraId="1D4E9D9A" w14:textId="77777777" w:rsidR="00A02A07" w:rsidRPr="00253E68" w:rsidRDefault="00A02A07" w:rsidP="00C83EFA">
            <w:pPr>
              <w:pStyle w:val="TableBullet1"/>
            </w:pPr>
            <w:r w:rsidRPr="00253E68">
              <w:t>Acoustic construction sheds over the concrete batching plant and TBM launch area</w:t>
            </w:r>
          </w:p>
        </w:tc>
        <w:tc>
          <w:tcPr>
            <w:tcW w:w="3708" w:type="dxa"/>
          </w:tcPr>
          <w:p w14:paraId="6C00CE78" w14:textId="77777777" w:rsidR="00A02A07" w:rsidRPr="00253E68" w:rsidRDefault="00A02A07" w:rsidP="00C83EFA">
            <w:pPr>
              <w:pStyle w:val="TableBullet1"/>
            </w:pPr>
            <w:r w:rsidRPr="00253E68">
              <w:t>Preparation of a noise and vibration management plan</w:t>
            </w:r>
          </w:p>
          <w:p w14:paraId="3DE32814" w14:textId="77777777" w:rsidR="00A02A07" w:rsidRPr="00253E68" w:rsidRDefault="00A02A07" w:rsidP="00704AD2">
            <w:pPr>
              <w:pStyle w:val="TableBullet1"/>
            </w:pPr>
            <w:r w:rsidRPr="00253E68">
              <w:t>Community consultation</w:t>
            </w:r>
          </w:p>
          <w:p w14:paraId="25C52C84" w14:textId="1F59D935" w:rsidR="00F536B8" w:rsidRPr="00253E68" w:rsidRDefault="00F536B8" w:rsidP="00704AD2">
            <w:pPr>
              <w:pStyle w:val="TableBullet1"/>
            </w:pPr>
            <w:r w:rsidRPr="00253E68">
              <w:t>Other requirements as per EPA 1254</w:t>
            </w:r>
          </w:p>
        </w:tc>
      </w:tr>
    </w:tbl>
    <w:p w14:paraId="5806EB25" w14:textId="77777777" w:rsidR="00A02A07" w:rsidRPr="00253E68" w:rsidRDefault="00A02A07" w:rsidP="00A1188E">
      <w:pPr>
        <w:pStyle w:val="Source"/>
        <w:spacing w:after="120"/>
      </w:pPr>
    </w:p>
    <w:p w14:paraId="1C77D751" w14:textId="170717BE" w:rsidR="002A5678" w:rsidRPr="00253E68" w:rsidRDefault="002A5678" w:rsidP="00C83EFA">
      <w:pPr>
        <w:pStyle w:val="BodyText"/>
      </w:pPr>
      <w:r w:rsidRPr="00253E68">
        <w:t xml:space="preserve">For the site works and any other avoidable work undertaken outside of </w:t>
      </w:r>
      <w:r w:rsidR="00E07434" w:rsidRPr="00253E68">
        <w:t>Normal Working Hours</w:t>
      </w:r>
      <w:r w:rsidRPr="00253E68">
        <w:t xml:space="preserve">, the </w:t>
      </w:r>
      <w:r w:rsidR="00CA7C44" w:rsidRPr="00253E68">
        <w:t>Guideline Noise Levels</w:t>
      </w:r>
      <w:r w:rsidRPr="00253E68">
        <w:t xml:space="preserve"> </w:t>
      </w:r>
      <w:r w:rsidR="00DA6850" w:rsidRPr="00253E68">
        <w:t>set in accordance with EPA 12</w:t>
      </w:r>
      <w:r w:rsidR="00261DA1">
        <w:t>54</w:t>
      </w:r>
      <w:r w:rsidR="00DA6850" w:rsidRPr="00253E68">
        <w:t xml:space="preserve"> </w:t>
      </w:r>
      <w:r w:rsidRPr="00253E68">
        <w:t xml:space="preserve">would </w:t>
      </w:r>
      <w:r w:rsidR="00DA6850" w:rsidRPr="00253E68">
        <w:t xml:space="preserve">apply. </w:t>
      </w:r>
    </w:p>
    <w:p w14:paraId="5F5BE1A2" w14:textId="1A271A70" w:rsidR="002A5678" w:rsidRPr="00253E68" w:rsidRDefault="002A5678" w:rsidP="004B07D7">
      <w:pPr>
        <w:pStyle w:val="Heading4"/>
      </w:pPr>
      <w:r w:rsidRPr="00253E68">
        <w:t>Vibration</w:t>
      </w:r>
      <w:r w:rsidR="00DA6850" w:rsidRPr="00253E68">
        <w:t xml:space="preserve"> </w:t>
      </w:r>
      <w:r w:rsidRPr="00253E68">
        <w:t>Impacts to Structures</w:t>
      </w:r>
    </w:p>
    <w:p w14:paraId="22ED2BC9" w14:textId="77777777" w:rsidR="00DA6850" w:rsidRPr="00253E68" w:rsidRDefault="00DA6850" w:rsidP="00DA6850">
      <w:pPr>
        <w:pStyle w:val="BodyText"/>
      </w:pPr>
      <w:r w:rsidRPr="00253E68">
        <w:t xml:space="preserve">As discussed in 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tunnelling is predicted to comply with the relevant Guideline Targets for structural damage to commercial, residential and heritage receivers. Vibration levels from general construction works are also predicted to comply with the targets in Precinct 3. Consequently, no structural damage to buildings is expected.</w:t>
      </w:r>
    </w:p>
    <w:p w14:paraId="0EAA3535" w14:textId="0A90C8F0" w:rsidR="002A5678" w:rsidRPr="00253E68" w:rsidRDefault="00DA6850" w:rsidP="00A1188E">
      <w:pPr>
        <w:pStyle w:val="Heading4"/>
      </w:pPr>
      <w:r w:rsidRPr="00253E68">
        <w:t xml:space="preserve">Vibration and Ground-borne Noise Impacts on </w:t>
      </w:r>
      <w:r w:rsidR="002A5678" w:rsidRPr="00253E68">
        <w:t>Human</w:t>
      </w:r>
      <w:r w:rsidR="0090421D" w:rsidRPr="00253E68">
        <w:t> </w:t>
      </w:r>
      <w:r w:rsidR="002A5678" w:rsidRPr="00253E68">
        <w:t>Comfort</w:t>
      </w:r>
    </w:p>
    <w:p w14:paraId="34B89FAD" w14:textId="34188901" w:rsidR="00DA6850" w:rsidRPr="00253E68" w:rsidRDefault="00DA6850" w:rsidP="00C83EFA">
      <w:pPr>
        <w:pStyle w:val="BodyText"/>
      </w:pPr>
      <w:r w:rsidRPr="00253E68">
        <w:t>Vibration levels from t</w:t>
      </w:r>
      <w:r w:rsidR="002A5678" w:rsidRPr="00253E68">
        <w:t>unnelling operations</w:t>
      </w:r>
      <w:r w:rsidR="00B8707B" w:rsidRPr="00253E68">
        <w:t xml:space="preserve"> and </w:t>
      </w:r>
      <w:r w:rsidRPr="00253E68">
        <w:t>general c</w:t>
      </w:r>
      <w:r w:rsidR="00B8707B" w:rsidRPr="00253E68">
        <w:t xml:space="preserve">onstruction </w:t>
      </w:r>
      <w:r w:rsidRPr="00253E68">
        <w:t>w</w:t>
      </w:r>
      <w:r w:rsidR="00B8707B" w:rsidRPr="00253E68">
        <w:t>orks</w:t>
      </w:r>
      <w:r w:rsidR="002A5678" w:rsidRPr="00253E68">
        <w:t xml:space="preserve"> are predicted to comply with </w:t>
      </w:r>
      <w:r w:rsidR="00C737D3" w:rsidRPr="00253E68">
        <w:t>Guideline Targets</w:t>
      </w:r>
      <w:r w:rsidR="002A5678" w:rsidRPr="00253E68">
        <w:t xml:space="preserve"> for human comfort </w:t>
      </w:r>
      <w:r w:rsidRPr="00253E68">
        <w:t xml:space="preserve">specified in the Environmental Performance Requirements. </w:t>
      </w:r>
    </w:p>
    <w:p w14:paraId="4AE311C8" w14:textId="7990E86D" w:rsidR="00B8707B" w:rsidRPr="00253E68" w:rsidRDefault="00DA6850" w:rsidP="009C6D81">
      <w:pPr>
        <w:pStyle w:val="BodyText"/>
        <w:ind w:right="-170"/>
      </w:pPr>
      <w:r w:rsidRPr="00253E68">
        <w:t>G</w:t>
      </w:r>
      <w:r w:rsidR="00B8707B" w:rsidRPr="00253E68">
        <w:t>round-borne noise levels are predicted to comply with the Guideline Targets at sensitive receivers in the vicinity of the construction site.</w:t>
      </w:r>
    </w:p>
    <w:p w14:paraId="042DF65C" w14:textId="77777777" w:rsidR="002A5678" w:rsidRPr="00253E68" w:rsidRDefault="002A5678" w:rsidP="00A02A07">
      <w:pPr>
        <w:pStyle w:val="Heading3"/>
      </w:pPr>
      <w:bookmarkStart w:id="94" w:name="_Ref444364114"/>
      <w:r w:rsidRPr="00253E68">
        <w:t>Operation</w:t>
      </w:r>
      <w:bookmarkEnd w:id="94"/>
    </w:p>
    <w:p w14:paraId="7250CC95" w14:textId="4C92B87F" w:rsidR="00040504" w:rsidRPr="00253E68" w:rsidRDefault="00040504" w:rsidP="00775CC2">
      <w:pPr>
        <w:pStyle w:val="BodyText"/>
      </w:pPr>
      <w:r w:rsidRPr="00253E68">
        <w:t xml:space="preserve">As noted above, the assessment </w:t>
      </w:r>
      <w:r w:rsidR="00E9631B" w:rsidRPr="00253E68">
        <w:t xml:space="preserve">has considered the potential </w:t>
      </w:r>
      <w:r w:rsidRPr="00253E68">
        <w:t xml:space="preserve">operational impacts </w:t>
      </w:r>
      <w:r w:rsidR="008555CC" w:rsidRPr="00253E68">
        <w:t xml:space="preserve">on the proposed future </w:t>
      </w:r>
      <w:r w:rsidRPr="00253E68">
        <w:t xml:space="preserve">urban renewal </w:t>
      </w:r>
      <w:r w:rsidR="008555CC" w:rsidRPr="00253E68">
        <w:t xml:space="preserve">of </w:t>
      </w:r>
      <w:r w:rsidR="00DA6850" w:rsidRPr="00253E68">
        <w:t xml:space="preserve">the </w:t>
      </w:r>
      <w:r w:rsidRPr="00253E68">
        <w:t>Arden</w:t>
      </w:r>
      <w:r w:rsidR="00DA6850" w:rsidRPr="00253E68">
        <w:t>-Macaulay area adjacent to the Arden s</w:t>
      </w:r>
      <w:r w:rsidRPr="00253E68">
        <w:t>tation site.</w:t>
      </w:r>
    </w:p>
    <w:p w14:paraId="20C573EE" w14:textId="77777777" w:rsidR="002A5678" w:rsidRPr="00253E68" w:rsidRDefault="002A5678" w:rsidP="00A02A07">
      <w:pPr>
        <w:pStyle w:val="Heading4"/>
      </w:pPr>
      <w:r w:rsidRPr="00253E68">
        <w:t>Airborne Noise</w:t>
      </w:r>
    </w:p>
    <w:p w14:paraId="09A8CA1B" w14:textId="3C68B63E" w:rsidR="00AC07D9" w:rsidRPr="00253E68" w:rsidRDefault="00DA6850" w:rsidP="00040504">
      <w:pPr>
        <w:pStyle w:val="BodyText"/>
      </w:pPr>
      <w:r w:rsidRPr="00253E68">
        <w:t xml:space="preserve">As discussed in Section </w:t>
      </w:r>
      <w:r w:rsidR="00392107">
        <w:fldChar w:fldCharType="begin"/>
      </w:r>
      <w:r w:rsidR="00392107">
        <w:instrText xml:space="preserve"> REF _Ref322713067 \r </w:instrText>
      </w:r>
      <w:r w:rsidR="00392107">
        <w:fldChar w:fldCharType="separate"/>
      </w:r>
      <w:r w:rsidR="006E2E93">
        <w:rPr>
          <w:cs/>
        </w:rPr>
        <w:t>‎</w:t>
      </w:r>
      <w:r w:rsidR="006E2E93">
        <w:t>13.8.2</w:t>
      </w:r>
      <w:r w:rsidR="00392107">
        <w:fldChar w:fldCharType="end"/>
      </w:r>
      <w:r w:rsidRPr="00253E68">
        <w:t>, a</w:t>
      </w:r>
      <w:r w:rsidR="00040504" w:rsidRPr="00253E68">
        <w:t xml:space="preserve">irborne noise </w:t>
      </w:r>
      <w:r w:rsidRPr="00253E68">
        <w:t xml:space="preserve">during the operation of Melbourne Metro would be generated by </w:t>
      </w:r>
      <w:r w:rsidR="00040504" w:rsidRPr="00253E68">
        <w:t>trains and th</w:t>
      </w:r>
      <w:r w:rsidRPr="00253E68">
        <w:t xml:space="preserve">e </w:t>
      </w:r>
      <w:r w:rsidR="00040504" w:rsidRPr="00253E68">
        <w:t>operation of fixed infrastructure</w:t>
      </w:r>
      <w:r w:rsidR="00AC07D9" w:rsidRPr="00253E68">
        <w:t>.</w:t>
      </w:r>
    </w:p>
    <w:p w14:paraId="51FD386B" w14:textId="49CCBB5B" w:rsidR="00040504" w:rsidRPr="00253E68" w:rsidRDefault="00040504" w:rsidP="00040504">
      <w:pPr>
        <w:pStyle w:val="BodyText"/>
      </w:pPr>
      <w:r w:rsidRPr="00253E68">
        <w:t xml:space="preserve">Airborne noise from trains </w:t>
      </w:r>
      <w:r w:rsidR="00AC07D9" w:rsidRPr="00253E68">
        <w:t>in this precinct would</w:t>
      </w:r>
      <w:r w:rsidRPr="00253E68">
        <w:t xml:space="preserve"> be insignificant as the trains would be below ground in the tunnel.</w:t>
      </w:r>
      <w:r w:rsidR="00AC07D9" w:rsidRPr="00253E68">
        <w:t xml:space="preserve"> </w:t>
      </w:r>
    </w:p>
    <w:p w14:paraId="254849A0" w14:textId="16A4A2F9" w:rsidR="00040504" w:rsidRPr="00253E68" w:rsidRDefault="00040504" w:rsidP="00B3163B">
      <w:pPr>
        <w:pStyle w:val="BodyText"/>
      </w:pPr>
      <w:r w:rsidRPr="00253E68">
        <w:lastRenderedPageBreak/>
        <w:t xml:space="preserve">Ventilation and other fixed </w:t>
      </w:r>
      <w:r w:rsidR="00AC07D9" w:rsidRPr="00253E68">
        <w:t xml:space="preserve">plant, including fans, back of house ventilation systems and a chiller plant (at a location yet to be determined), </w:t>
      </w:r>
      <w:r w:rsidRPr="00253E68">
        <w:t>may operate 24</w:t>
      </w:r>
      <w:r w:rsidR="00FB6757">
        <w:t> </w:t>
      </w:r>
      <w:r w:rsidRPr="00253E68">
        <w:t xml:space="preserve">hours and </w:t>
      </w:r>
      <w:r w:rsidR="00AC07D9" w:rsidRPr="00253E68">
        <w:t xml:space="preserve">would be </w:t>
      </w:r>
      <w:r w:rsidR="00205945" w:rsidRPr="00253E68">
        <w:t xml:space="preserve">designed </w:t>
      </w:r>
      <w:r w:rsidR="00AC07D9" w:rsidRPr="00253E68">
        <w:t xml:space="preserve">to </w:t>
      </w:r>
      <w:r w:rsidRPr="00253E68">
        <w:t xml:space="preserve">meet the relevant SEPP N-1 Noise Limits at the nearest Noise Sensitive Areas. </w:t>
      </w:r>
    </w:p>
    <w:p w14:paraId="15892BF8" w14:textId="77777777" w:rsidR="00DA6850" w:rsidRPr="00253E68" w:rsidRDefault="00DA6850" w:rsidP="00DA6850">
      <w:pPr>
        <w:pStyle w:val="Heading4"/>
      </w:pPr>
      <w:r w:rsidRPr="00253E68">
        <w:t>Vibration and Ground-borne Noise</w:t>
      </w:r>
    </w:p>
    <w:p w14:paraId="1C321FC6" w14:textId="08953D96" w:rsidR="00893819" w:rsidRPr="00253E68" w:rsidRDefault="00483744" w:rsidP="000A727B">
      <w:pPr>
        <w:pStyle w:val="BodyText"/>
      </w:pPr>
      <w:r w:rsidRPr="00253E68">
        <w:t xml:space="preserve">The recommended Environmental Performance Requirements specify the Guideline Targets that would need to be met during Melbourne Metro’s operation (outlined in </w:t>
      </w:r>
      <w:r w:rsidR="000A727B" w:rsidRPr="00253E68">
        <w:t xml:space="preserve">Tables </w:t>
      </w:r>
      <w:r w:rsidR="000A727B" w:rsidRPr="00253E68">
        <w:fldChar w:fldCharType="begin"/>
      </w:r>
      <w:r w:rsidR="000A727B" w:rsidRPr="00253E68">
        <w:instrText xml:space="preserve"> REF Table13_10 \h </w:instrText>
      </w:r>
      <w:r w:rsidR="000A727B" w:rsidRPr="00253E68">
        <w:fldChar w:fldCharType="separate"/>
      </w:r>
      <w:r w:rsidR="006E2E93">
        <w:rPr>
          <w:noProof/>
          <w:cs/>
        </w:rPr>
        <w:t>‎</w:t>
      </w:r>
      <w:r w:rsidR="006E2E93">
        <w:rPr>
          <w:noProof/>
        </w:rPr>
        <w:t>13</w:t>
      </w:r>
      <w:r w:rsidR="006E2E93" w:rsidRPr="00253E68">
        <w:t>–</w:t>
      </w:r>
      <w:r w:rsidR="006E2E93">
        <w:rPr>
          <w:noProof/>
        </w:rPr>
        <w:t>10</w:t>
      </w:r>
      <w:r w:rsidR="000A727B" w:rsidRPr="00253E68">
        <w:fldChar w:fldCharType="end"/>
      </w:r>
      <w:r w:rsidR="000A727B" w:rsidRPr="00253E68">
        <w:t xml:space="preserve"> </w:t>
      </w:r>
      <w:r w:rsidRPr="00253E68">
        <w:t>and</w:t>
      </w:r>
      <w:r w:rsidR="000A727B" w:rsidRPr="00253E68">
        <w:t xml:space="preserve"> </w:t>
      </w:r>
      <w:r w:rsidR="000A727B" w:rsidRPr="00253E68">
        <w:fldChar w:fldCharType="begin"/>
      </w:r>
      <w:r w:rsidR="000A727B" w:rsidRPr="00253E68">
        <w:instrText xml:space="preserve"> REF Table13_11 \h </w:instrText>
      </w:r>
      <w:r w:rsidR="000A727B" w:rsidRPr="00253E68">
        <w:fldChar w:fldCharType="separate"/>
      </w:r>
      <w:r w:rsidR="006E2E93">
        <w:rPr>
          <w:noProof/>
          <w:cs/>
        </w:rPr>
        <w:t>‎</w:t>
      </w:r>
      <w:r w:rsidR="006E2E93">
        <w:rPr>
          <w:noProof/>
        </w:rPr>
        <w:t>13</w:t>
      </w:r>
      <w:r w:rsidR="006E2E93" w:rsidRPr="00253E68">
        <w:t>–</w:t>
      </w:r>
      <w:r w:rsidR="006E2E93">
        <w:rPr>
          <w:noProof/>
        </w:rPr>
        <w:t>11</w:t>
      </w:r>
      <w:r w:rsidR="000A727B" w:rsidRPr="00253E68">
        <w:fldChar w:fldCharType="end"/>
      </w:r>
      <w:r w:rsidRPr="00253E68">
        <w:t>).</w:t>
      </w:r>
      <w:r w:rsidR="00893819" w:rsidRPr="00253E68">
        <w:t xml:space="preserve"> </w:t>
      </w:r>
    </w:p>
    <w:p w14:paraId="51B4EFD0" w14:textId="33BCC4FE" w:rsidR="008555CC" w:rsidRPr="00253E68" w:rsidRDefault="00893819" w:rsidP="00AF13A8">
      <w:pPr>
        <w:pStyle w:val="BodyText"/>
        <w:ind w:right="-170"/>
      </w:pPr>
      <w:r w:rsidRPr="00253E68">
        <w:t>Achieving the Environmental Performance Requirements for ground-borne noise</w:t>
      </w:r>
      <w:r w:rsidR="00C35FF9" w:rsidRPr="00253E68">
        <w:t xml:space="preserve"> </w:t>
      </w:r>
      <w:r w:rsidRPr="00253E68">
        <w:t>could require the use of</w:t>
      </w:r>
      <w:r w:rsidR="001727C4" w:rsidRPr="00253E68">
        <w:t xml:space="preserve"> </w:t>
      </w:r>
      <w:r w:rsidRPr="00253E68">
        <w:t xml:space="preserve">measures such as suitably attenuated track to mitigate noise to levels that do not adversely affect residents and business and that would comply with the Guideline Targets (based on the trigger levels as outlined in Section </w:t>
      </w:r>
      <w:r w:rsidR="00392107">
        <w:fldChar w:fldCharType="begin"/>
      </w:r>
      <w:r w:rsidR="00392107">
        <w:instrText xml:space="preserve"> REF _Ref322708871 \r </w:instrText>
      </w:r>
      <w:r w:rsidR="00392107">
        <w:fldChar w:fldCharType="separate"/>
      </w:r>
      <w:r w:rsidR="006E2E93">
        <w:rPr>
          <w:cs/>
        </w:rPr>
        <w:t>‎</w:t>
      </w:r>
      <w:r w:rsidR="006E2E93">
        <w:t>13.5.2</w:t>
      </w:r>
      <w:r w:rsidR="00392107">
        <w:fldChar w:fldCharType="end"/>
      </w:r>
      <w:r w:rsidRPr="00253E68">
        <w:t>).</w:t>
      </w:r>
      <w:r w:rsidR="008555CC" w:rsidRPr="00253E68">
        <w:t xml:space="preserve"> These measures would need to take into consideration that higher track attenuation may be required given the future residential and commercial development in the precinct anticipated as a result of planned urban renewal.</w:t>
      </w:r>
    </w:p>
    <w:p w14:paraId="28396059" w14:textId="77777777" w:rsidR="002A5678" w:rsidRPr="00253E68" w:rsidRDefault="002A5678" w:rsidP="00A02A07">
      <w:pPr>
        <w:pStyle w:val="Heading2"/>
      </w:pPr>
      <w:bookmarkStart w:id="95" w:name="_Toc449042412"/>
      <w:bookmarkStart w:id="96" w:name="_Toc449001144"/>
      <w:bookmarkStart w:id="97" w:name="_Toc449001145"/>
      <w:bookmarkStart w:id="98" w:name="_Toc449001146"/>
      <w:bookmarkStart w:id="99" w:name="_Toc449001147"/>
      <w:bookmarkStart w:id="100" w:name="_Toc449001148"/>
      <w:bookmarkStart w:id="101" w:name="_Toc450826774"/>
      <w:bookmarkEnd w:id="95"/>
      <w:bookmarkEnd w:id="96"/>
      <w:bookmarkEnd w:id="97"/>
      <w:bookmarkEnd w:id="98"/>
      <w:bookmarkEnd w:id="99"/>
      <w:bookmarkEnd w:id="100"/>
      <w:r w:rsidRPr="00253E68">
        <w:t>Precinct 4: Parkville Station</w:t>
      </w:r>
      <w:bookmarkEnd w:id="101"/>
    </w:p>
    <w:p w14:paraId="6347EBD5" w14:textId="0F446018" w:rsidR="000931A3" w:rsidRPr="00253E68" w:rsidRDefault="000931A3" w:rsidP="0090421D">
      <w:pPr>
        <w:pStyle w:val="BodyText"/>
        <w:ind w:right="-113"/>
      </w:pPr>
      <w:r w:rsidRPr="00253E68">
        <w:t>Th</w:t>
      </w:r>
      <w:r w:rsidR="008F7A02" w:rsidRPr="00253E68">
        <w:t xml:space="preserve">e Parkville station precinct </w:t>
      </w:r>
      <w:r w:rsidRPr="00253E68">
        <w:t>is a highly developed urban area near the edge of the CBD with busy tram lines running along Royal Parade</w:t>
      </w:r>
      <w:r w:rsidR="00261DA1">
        <w:t xml:space="preserve"> and </w:t>
      </w:r>
      <w:r w:rsidRPr="00253E68">
        <w:t>Flemington Road. It</w:t>
      </w:r>
      <w:r w:rsidR="00261DA1">
        <w:t> </w:t>
      </w:r>
      <w:r w:rsidRPr="00253E68">
        <w:t>forms part of a broader area that is undergoing urban renewal and substantial built form change.</w:t>
      </w:r>
      <w:r w:rsidR="002F4FBD" w:rsidRPr="00253E68">
        <w:t xml:space="preserve"> </w:t>
      </w:r>
      <w:r w:rsidRPr="00253E68">
        <w:t>Major construction projects, such as the Victorian Comprehensive Cancer Centre</w:t>
      </w:r>
      <w:r w:rsidR="001754A5">
        <w:t>,</w:t>
      </w:r>
      <w:r w:rsidRPr="00253E68">
        <w:t xml:space="preserve"> have been undertaken in recent times.</w:t>
      </w:r>
    </w:p>
    <w:p w14:paraId="7CA3B238" w14:textId="6BDE0A7B" w:rsidR="008F7A02" w:rsidRPr="00253E68" w:rsidRDefault="008F7A02" w:rsidP="008F7A02">
      <w:pPr>
        <w:pStyle w:val="BodyText"/>
      </w:pPr>
      <w:r w:rsidRPr="00253E68">
        <w:t>The precinct has major health, research and education institutions. These institutions contain equipment that is particularly sensitive to the effects of vibration. The impact of Melbourne Metro upon that equipment, and upon the sensitive activities conducted within these institutions (such as within hospital wards, ICUs and Bio-resource facilities), is an important component of the noise and vibration assessment undertaken for the precinct.</w:t>
      </w:r>
    </w:p>
    <w:p w14:paraId="592F3DD8" w14:textId="5EAF5A42" w:rsidR="000931A3" w:rsidRPr="00253E68" w:rsidRDefault="000931A3" w:rsidP="000931A3">
      <w:pPr>
        <w:pStyle w:val="BodyText"/>
      </w:pPr>
      <w:r w:rsidRPr="00253E68">
        <w:t xml:space="preserve">Proposed infrastructure in the precinct comprises the underground station, station entrances and a pedestrian tunnel under Royal Parade. The </w:t>
      </w:r>
      <w:r w:rsidR="008F7A02" w:rsidRPr="00253E68">
        <w:t xml:space="preserve">Concept Design </w:t>
      </w:r>
      <w:r w:rsidRPr="00253E68">
        <w:t>propose</w:t>
      </w:r>
      <w:r w:rsidR="008F7A02" w:rsidRPr="00253E68">
        <w:t xml:space="preserve">s to construct the station </w:t>
      </w:r>
      <w:r w:rsidRPr="00253E68">
        <w:t xml:space="preserve">using the top-down cut and cover method, with Grattan Street closed to traffic between Royal Parade and Leicester Street during construction. </w:t>
      </w:r>
      <w:r w:rsidR="001773AD" w:rsidRPr="00253E68">
        <w:t xml:space="preserve">The proposed construction method assessed assumed a ‘roof deck’ would be in place over the cut and cover area early in the construction to </w:t>
      </w:r>
      <w:r w:rsidR="008D5748" w:rsidRPr="00253E68">
        <w:t xml:space="preserve">contain noise and </w:t>
      </w:r>
      <w:r w:rsidR="001773AD" w:rsidRPr="00253E68">
        <w:t>allow for 24</w:t>
      </w:r>
      <w:r w:rsidR="00FB6757">
        <w:t>-hour</w:t>
      </w:r>
      <w:r w:rsidR="001773AD" w:rsidRPr="00253E68">
        <w:t xml:space="preserve"> construction.</w:t>
      </w:r>
    </w:p>
    <w:p w14:paraId="4A7FD60A" w14:textId="77777777" w:rsidR="002A5678" w:rsidRPr="00253E68" w:rsidRDefault="002A5678" w:rsidP="00A02A07">
      <w:pPr>
        <w:pStyle w:val="Heading3"/>
      </w:pPr>
      <w:bookmarkStart w:id="102" w:name="_Ref444363922"/>
      <w:bookmarkStart w:id="103" w:name="_Ref448678126"/>
      <w:r w:rsidRPr="00253E68">
        <w:lastRenderedPageBreak/>
        <w:t>Construction</w:t>
      </w:r>
      <w:bookmarkEnd w:id="102"/>
      <w:bookmarkEnd w:id="103"/>
    </w:p>
    <w:p w14:paraId="2543209D" w14:textId="77777777" w:rsidR="002A5678" w:rsidRPr="00253E68" w:rsidRDefault="002A5678" w:rsidP="00A02A07">
      <w:pPr>
        <w:pStyle w:val="Heading4"/>
      </w:pPr>
      <w:r w:rsidRPr="00253E68">
        <w:t>Airborne Noise</w:t>
      </w:r>
    </w:p>
    <w:p w14:paraId="3F7DC661" w14:textId="16EED2CB" w:rsidR="008F7A02" w:rsidRPr="00253E68" w:rsidRDefault="008F7A02" w:rsidP="00A1188E">
      <w:pPr>
        <w:pStyle w:val="BodyText"/>
      </w:pPr>
      <w:r w:rsidRPr="00253E68">
        <w:t>The main works with the potential to impact upon sensitive receivers in this precinct are the construction of the station box with no roof deck (Normal Working Hours) and with roof deck (24 hours), works for access across Royal Parade (Normal Working Hours) and concrete pour</w:t>
      </w:r>
      <w:r w:rsidR="005D271D" w:rsidRPr="00253E68">
        <w:t>ing</w:t>
      </w:r>
      <w:r w:rsidRPr="00253E68">
        <w:t xml:space="preserve"> (Unavoidable Work).</w:t>
      </w:r>
    </w:p>
    <w:p w14:paraId="54A6ED38" w14:textId="63197F53" w:rsidR="00B042F2" w:rsidRPr="00253E68" w:rsidRDefault="00467968" w:rsidP="000931A3">
      <w:pPr>
        <w:pStyle w:val="BodyText"/>
      </w:pPr>
      <w:r w:rsidRPr="00253E68">
        <w:t>Nearby</w:t>
      </w:r>
      <w:r w:rsidR="000931A3" w:rsidRPr="00253E68">
        <w:t xml:space="preserve"> Noise Sensitive Areas </w:t>
      </w:r>
      <w:r w:rsidRPr="00253E68">
        <w:t>include</w:t>
      </w:r>
      <w:r w:rsidR="000931A3" w:rsidRPr="00253E68">
        <w:t xml:space="preserve"> the ward areas of the Royal Melbourne Hospital (corner of Grattan Street and Royal Parade) and residential areas to the south of Parkville station on Berkeley Street, Barry Street and Leicester Street. </w:t>
      </w:r>
    </w:p>
    <w:p w14:paraId="69546D78" w14:textId="00615317" w:rsidR="00B042F2" w:rsidRPr="00253E68" w:rsidRDefault="00B042F2" w:rsidP="00B042F2">
      <w:pPr>
        <w:pStyle w:val="BodyText"/>
      </w:pPr>
      <w:r w:rsidRPr="00253E68">
        <w:t>As discussed in</w:t>
      </w:r>
      <w:r w:rsidR="00117229" w:rsidRPr="00253E68">
        <w:t xml:space="preserve"> Section</w:t>
      </w:r>
      <w:r w:rsidRPr="00253E68">
        <w:t xml:space="preserve">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the Environment</w:t>
      </w:r>
      <w:r w:rsidR="00DE56FD" w:rsidRPr="00253E68">
        <w:t>al</w:t>
      </w:r>
      <w:r w:rsidRPr="00253E68">
        <w:t xml:space="preserve"> Performance Requirements mandate the management of construction noise in accordance with EPA 1254. Guideline Noise Levels would only apply to the 24-hour works associated with the station box (with the roof deck). These levels are predicted to be met.</w:t>
      </w:r>
    </w:p>
    <w:p w14:paraId="494E3D7A" w14:textId="0F0EB8C9" w:rsidR="00B042F2" w:rsidRPr="00253E68" w:rsidRDefault="00B042F2" w:rsidP="005D271D">
      <w:pPr>
        <w:pStyle w:val="BodyText"/>
      </w:pPr>
      <w:r w:rsidRPr="00253E68">
        <w:t>While Guideline Noise Levels do not apply to the other construction works (as the</w:t>
      </w:r>
      <w:r w:rsidR="00807DC7" w:rsidRPr="00253E68">
        <w:t>y</w:t>
      </w:r>
      <w:r w:rsidRPr="00253E68">
        <w:t xml:space="preserve"> would be undertaken during No</w:t>
      </w:r>
      <w:r w:rsidR="00807DC7" w:rsidRPr="00253E68">
        <w:t>rmal Working Hours or would be Unavoidable Work</w:t>
      </w:r>
      <w:r w:rsidRPr="00253E68">
        <w:t xml:space="preserve">), potential noise impacts would be managed through </w:t>
      </w:r>
      <w:r w:rsidR="005D271D" w:rsidRPr="00253E68">
        <w:t>the implementation of mitigation measures to achieve the Environment</w:t>
      </w:r>
      <w:r w:rsidR="00DE56FD" w:rsidRPr="00253E68">
        <w:t>al</w:t>
      </w:r>
      <w:r w:rsidR="005D271D" w:rsidRPr="00253E68">
        <w:t xml:space="preserve"> Performance Requirements. These measures could </w:t>
      </w:r>
      <w:r w:rsidR="00DE56FD" w:rsidRPr="00253E68">
        <w:t xml:space="preserve">include </w:t>
      </w:r>
      <w:r w:rsidR="005D271D" w:rsidRPr="00253E68">
        <w:t xml:space="preserve">general noise mitigation measures required to comply with EPA 1254 </w:t>
      </w:r>
      <w:r w:rsidR="00DE56FD" w:rsidRPr="00253E68">
        <w:t xml:space="preserve">and </w:t>
      </w:r>
      <w:r w:rsidR="005D271D" w:rsidRPr="00253E68">
        <w:t xml:space="preserve">measures specific to particular locations and precincts (as shown in </w:t>
      </w:r>
      <w:r w:rsidR="00B82EBF" w:rsidRPr="00253E68">
        <w:fldChar w:fldCharType="begin"/>
      </w:r>
      <w:r w:rsidR="00B82EBF" w:rsidRPr="00253E68">
        <w:instrText xml:space="preserve"> REF _Ref444363763 \h </w:instrText>
      </w:r>
      <w:r w:rsidR="00B82EBF" w:rsidRPr="00253E68">
        <w:fldChar w:fldCharType="separate"/>
      </w:r>
      <w:r w:rsidR="006E2E93" w:rsidRPr="00253E68">
        <w:t>Table </w:t>
      </w:r>
      <w:r w:rsidR="006E2E93">
        <w:rPr>
          <w:noProof/>
          <w:cs/>
        </w:rPr>
        <w:t>‎</w:t>
      </w:r>
      <w:r w:rsidR="006E2E93">
        <w:rPr>
          <w:noProof/>
        </w:rPr>
        <w:t>13</w:t>
      </w:r>
      <w:r w:rsidR="006E2E93" w:rsidRPr="00253E68">
        <w:t>–</w:t>
      </w:r>
      <w:r w:rsidR="006E2E93">
        <w:rPr>
          <w:noProof/>
        </w:rPr>
        <w:t>19</w:t>
      </w:r>
      <w:r w:rsidR="00B82EBF" w:rsidRPr="00253E68">
        <w:fldChar w:fldCharType="end"/>
      </w:r>
      <w:r w:rsidRPr="00253E68">
        <w:t>).</w:t>
      </w:r>
    </w:p>
    <w:p w14:paraId="0655A2FC" w14:textId="79F8AF07" w:rsidR="002A5678" w:rsidRPr="00253E68" w:rsidRDefault="00A02A07" w:rsidP="00A02A07">
      <w:pPr>
        <w:pStyle w:val="Caption"/>
      </w:pPr>
      <w:bookmarkStart w:id="104" w:name="_Ref444363763"/>
      <w:r w:rsidRPr="00253E68">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19</w:t>
      </w:r>
      <w:r w:rsidR="00392107">
        <w:rPr>
          <w:noProof/>
        </w:rPr>
        <w:fldChar w:fldCharType="end"/>
      </w:r>
      <w:bookmarkEnd w:id="104"/>
      <w:r w:rsidRPr="00253E68">
        <w:tab/>
      </w:r>
      <w:r w:rsidR="00DE56FD" w:rsidRPr="00253E68">
        <w:t>Example a</w:t>
      </w:r>
      <w:r w:rsidR="002A5678" w:rsidRPr="00253E68">
        <w:t>irborne noise mitigation – Parkville station precinct</w:t>
      </w:r>
    </w:p>
    <w:tbl>
      <w:tblPr>
        <w:tblStyle w:val="MainTableStyle"/>
        <w:tblW w:w="0" w:type="auto"/>
        <w:tblLayout w:type="fixed"/>
        <w:tblLook w:val="0620" w:firstRow="1" w:lastRow="0" w:firstColumn="0" w:lastColumn="0" w:noHBand="1" w:noVBand="1"/>
      </w:tblPr>
      <w:tblGrid>
        <w:gridCol w:w="4859"/>
        <w:gridCol w:w="2556"/>
      </w:tblGrid>
      <w:tr w:rsidR="00A02A07" w:rsidRPr="00253E68" w14:paraId="4E7FC563" w14:textId="77777777" w:rsidTr="00831A42">
        <w:trPr>
          <w:cnfStyle w:val="100000000000" w:firstRow="1" w:lastRow="0" w:firstColumn="0" w:lastColumn="0" w:oddVBand="0" w:evenVBand="0" w:oddHBand="0" w:evenHBand="0" w:firstRowFirstColumn="0" w:firstRowLastColumn="0" w:lastRowFirstColumn="0" w:lastRowLastColumn="0"/>
        </w:trPr>
        <w:tc>
          <w:tcPr>
            <w:tcW w:w="4859" w:type="dxa"/>
          </w:tcPr>
          <w:p w14:paraId="1E5A4FCA" w14:textId="77777777" w:rsidR="00A02A07" w:rsidRPr="00253E68" w:rsidRDefault="00A02A07" w:rsidP="0090421D">
            <w:pPr>
              <w:pStyle w:val="TableText"/>
            </w:pPr>
            <w:r w:rsidRPr="00253E68">
              <w:t>Specific noise mitigation</w:t>
            </w:r>
          </w:p>
        </w:tc>
        <w:tc>
          <w:tcPr>
            <w:tcW w:w="2556" w:type="dxa"/>
          </w:tcPr>
          <w:p w14:paraId="09B3B6FD" w14:textId="77777777" w:rsidR="00A02A07" w:rsidRPr="00253E68" w:rsidRDefault="00A02A07" w:rsidP="0090421D">
            <w:pPr>
              <w:pStyle w:val="TableText"/>
            </w:pPr>
            <w:r w:rsidRPr="00253E68">
              <w:t>General noise mitigation</w:t>
            </w:r>
          </w:p>
        </w:tc>
      </w:tr>
      <w:tr w:rsidR="00A02A07" w:rsidRPr="00253E68" w14:paraId="09D7E707" w14:textId="77777777" w:rsidTr="00831A42">
        <w:trPr>
          <w:cantSplit/>
        </w:trPr>
        <w:tc>
          <w:tcPr>
            <w:tcW w:w="4859" w:type="dxa"/>
          </w:tcPr>
          <w:p w14:paraId="16C45560" w14:textId="77777777" w:rsidR="00A02A07" w:rsidRPr="00253E68" w:rsidRDefault="00A02A07" w:rsidP="00C83EFA">
            <w:pPr>
              <w:pStyle w:val="TableBullet1"/>
            </w:pPr>
            <w:r w:rsidRPr="00253E68">
              <w:t>Roof deck over the station box</w:t>
            </w:r>
          </w:p>
          <w:p w14:paraId="050BFCF9" w14:textId="77777777" w:rsidR="00A02A07" w:rsidRPr="00253E68" w:rsidRDefault="00A02A07" w:rsidP="00C83EFA">
            <w:pPr>
              <w:pStyle w:val="TableBullet1"/>
            </w:pPr>
            <w:r w:rsidRPr="00253E68">
              <w:t>Acoustic construction sheds over opening in the roof deck</w:t>
            </w:r>
          </w:p>
          <w:p w14:paraId="37F49FAB" w14:textId="2F4D7577" w:rsidR="00A02A07" w:rsidRPr="00253E68" w:rsidRDefault="00BF1E27" w:rsidP="00C83EFA">
            <w:pPr>
              <w:pStyle w:val="TableBullet1"/>
            </w:pPr>
            <w:r w:rsidRPr="00253E68">
              <w:t>Construction n</w:t>
            </w:r>
            <w:r w:rsidR="00A02A07" w:rsidRPr="00253E68">
              <w:t>oise barrier on the outside of the roof deck to be a height of</w:t>
            </w:r>
            <w:r w:rsidR="005379F8" w:rsidRPr="00253E68">
              <w:t xml:space="preserve"> up to</w:t>
            </w:r>
            <w:r w:rsidR="00A02A07" w:rsidRPr="00253E68">
              <w:t xml:space="preserve"> 6</w:t>
            </w:r>
            <w:r w:rsidR="00581396">
              <w:t xml:space="preserve"> </w:t>
            </w:r>
            <w:r w:rsidR="00FE6AF1" w:rsidRPr="00253E68">
              <w:t xml:space="preserve">m </w:t>
            </w:r>
            <w:r w:rsidR="00A02A07" w:rsidRPr="00253E68">
              <w:t>(trucks would service the site within the</w:t>
            </w:r>
            <w:r w:rsidR="005379F8" w:rsidRPr="00253E68">
              <w:t xml:space="preserve"> </w:t>
            </w:r>
            <w:r w:rsidR="00A02A07" w:rsidRPr="00253E68">
              <w:t>noise barrier)</w:t>
            </w:r>
          </w:p>
          <w:p w14:paraId="3E9E3A57" w14:textId="58CAE0BC" w:rsidR="00A02A07" w:rsidRPr="00253E68" w:rsidRDefault="00BF1E27" w:rsidP="00C83EFA">
            <w:pPr>
              <w:pStyle w:val="TableBullet1"/>
            </w:pPr>
            <w:r w:rsidRPr="00253E68">
              <w:t>Construction noise</w:t>
            </w:r>
            <w:r w:rsidR="00A02A07" w:rsidRPr="00253E68">
              <w:t xml:space="preserve"> barrier between the construction site on University Square and the residences on Leicester Street to be a height of</w:t>
            </w:r>
            <w:r w:rsidR="005379F8" w:rsidRPr="00253E68">
              <w:t xml:space="preserve"> up to</w:t>
            </w:r>
            <w:r w:rsidR="00A02A07" w:rsidRPr="00253E68">
              <w:t xml:space="preserve"> 6</w:t>
            </w:r>
            <w:r w:rsidR="00581396">
              <w:t xml:space="preserve"> </w:t>
            </w:r>
            <w:r w:rsidR="00A02A07" w:rsidRPr="00253E68">
              <w:t>m</w:t>
            </w:r>
          </w:p>
          <w:p w14:paraId="5730DF90" w14:textId="7A1C6B4D" w:rsidR="00A02A07" w:rsidRPr="00253E68" w:rsidRDefault="00BF1E27" w:rsidP="00704AD2">
            <w:pPr>
              <w:pStyle w:val="TableBullet1"/>
            </w:pPr>
            <w:r w:rsidRPr="00253E68">
              <w:t>Construction noise</w:t>
            </w:r>
            <w:r w:rsidR="00A02A07" w:rsidRPr="00253E68">
              <w:t xml:space="preserve"> barrier between the construction site on University Square and the residences on Barry Street to be a height of</w:t>
            </w:r>
            <w:r w:rsidR="005379F8" w:rsidRPr="00253E68">
              <w:t xml:space="preserve"> up to</w:t>
            </w:r>
            <w:r w:rsidR="00A02A07" w:rsidRPr="00253E68">
              <w:t xml:space="preserve"> 6</w:t>
            </w:r>
            <w:r w:rsidR="00581396">
              <w:t xml:space="preserve"> </w:t>
            </w:r>
            <w:r w:rsidR="00A02A07" w:rsidRPr="00253E68">
              <w:t>m</w:t>
            </w:r>
          </w:p>
        </w:tc>
        <w:tc>
          <w:tcPr>
            <w:tcW w:w="2556" w:type="dxa"/>
          </w:tcPr>
          <w:p w14:paraId="08FD8DDA" w14:textId="77777777" w:rsidR="00A02A07" w:rsidRPr="00253E68" w:rsidRDefault="00A02A07" w:rsidP="00C83EFA">
            <w:pPr>
              <w:pStyle w:val="TableBullet1"/>
            </w:pPr>
            <w:r w:rsidRPr="00253E68">
              <w:t>Preparation of a noise and vibration management plan</w:t>
            </w:r>
          </w:p>
          <w:p w14:paraId="357E9ADA" w14:textId="77777777" w:rsidR="00A02A07" w:rsidRPr="00253E68" w:rsidRDefault="00A02A07" w:rsidP="00704AD2">
            <w:pPr>
              <w:pStyle w:val="TableBullet1"/>
            </w:pPr>
            <w:r w:rsidRPr="00253E68">
              <w:t>Community consultation</w:t>
            </w:r>
          </w:p>
          <w:p w14:paraId="2BCD9B9F" w14:textId="6158AA27" w:rsidR="00F536B8" w:rsidRPr="00253E68" w:rsidRDefault="00F536B8" w:rsidP="00704AD2">
            <w:pPr>
              <w:pStyle w:val="TableBullet1"/>
            </w:pPr>
            <w:r w:rsidRPr="00253E68">
              <w:t>Other requirements as per EPA 1254</w:t>
            </w:r>
          </w:p>
        </w:tc>
      </w:tr>
    </w:tbl>
    <w:p w14:paraId="12CE6D87" w14:textId="77777777" w:rsidR="00AF13A8" w:rsidRPr="00253E68" w:rsidRDefault="00AF13A8" w:rsidP="00AF13A8">
      <w:pPr>
        <w:pStyle w:val="Source"/>
      </w:pPr>
    </w:p>
    <w:p w14:paraId="36A241C9" w14:textId="06D4D386" w:rsidR="003064DE" w:rsidRPr="00253E68" w:rsidRDefault="00467968" w:rsidP="00AF13A8">
      <w:pPr>
        <w:pStyle w:val="BodyText"/>
        <w:ind w:right="-170"/>
      </w:pPr>
      <w:r w:rsidRPr="00253E68">
        <w:t>If required</w:t>
      </w:r>
      <w:r w:rsidR="003064DE" w:rsidRPr="00253E68">
        <w:t>,</w:t>
      </w:r>
      <w:r w:rsidRPr="00253E68">
        <w:t xml:space="preserve"> </w:t>
      </w:r>
      <w:r w:rsidR="000931A3" w:rsidRPr="00253E68">
        <w:t xml:space="preserve">airborne noise </w:t>
      </w:r>
      <w:r w:rsidR="003064DE" w:rsidRPr="00253E68">
        <w:t xml:space="preserve">impacts </w:t>
      </w:r>
      <w:r w:rsidR="000931A3" w:rsidRPr="00253E68">
        <w:t>at the Bio-resources facilit</w:t>
      </w:r>
      <w:r w:rsidR="00AD7DF8">
        <w:t>ies</w:t>
      </w:r>
      <w:r w:rsidR="000931A3" w:rsidRPr="00253E68">
        <w:t xml:space="preserve"> at the University of Melbourne’s Faculty of Medicine</w:t>
      </w:r>
      <w:r w:rsidR="003064DE" w:rsidRPr="00253E68">
        <w:t xml:space="preserve"> </w:t>
      </w:r>
      <w:r w:rsidR="009259D5" w:rsidRPr="00253E68">
        <w:t xml:space="preserve">and the Peter Doherty Institute </w:t>
      </w:r>
      <w:r w:rsidR="003064DE" w:rsidRPr="00253E68">
        <w:t xml:space="preserve">could be mitigated further by additional measures, such as </w:t>
      </w:r>
      <w:r w:rsidR="000931A3" w:rsidRPr="00253E68">
        <w:t xml:space="preserve">treatment to the façade </w:t>
      </w:r>
      <w:r w:rsidR="00B042F2" w:rsidRPr="00253E68">
        <w:t>of the building</w:t>
      </w:r>
      <w:r w:rsidR="000931A3" w:rsidRPr="00253E68">
        <w:t xml:space="preserve">. </w:t>
      </w:r>
    </w:p>
    <w:p w14:paraId="7B35E9DD" w14:textId="6EA93783" w:rsidR="002A5678" w:rsidRPr="00253E68" w:rsidRDefault="000931A3" w:rsidP="00A1188E">
      <w:pPr>
        <w:pStyle w:val="BodyText"/>
        <w:ind w:right="-227"/>
      </w:pPr>
      <w:r w:rsidRPr="00253E68">
        <w:lastRenderedPageBreak/>
        <w:t xml:space="preserve">Construction noise would not be anticipated to have any material adverse impact (beyond existing noise levels) for the Bio-resources facilities at the Victorian Comprehensive Cancer Centre </w:t>
      </w:r>
      <w:r w:rsidR="00870CCE" w:rsidRPr="00253E68">
        <w:t>or</w:t>
      </w:r>
      <w:r w:rsidRPr="00253E68">
        <w:t xml:space="preserve"> the Royal Melbourne Hospital.</w:t>
      </w:r>
    </w:p>
    <w:p w14:paraId="5E59C848" w14:textId="70764181" w:rsidR="002A5678" w:rsidRPr="00253E68" w:rsidRDefault="002A5678" w:rsidP="00E77EC4">
      <w:pPr>
        <w:pStyle w:val="Heading4"/>
      </w:pPr>
      <w:r w:rsidRPr="00253E68">
        <w:t>Vibration</w:t>
      </w:r>
      <w:r w:rsidR="00807DC7" w:rsidRPr="00253E68">
        <w:t xml:space="preserve"> Impacts to Structures</w:t>
      </w:r>
    </w:p>
    <w:p w14:paraId="5F0EDEB8" w14:textId="036A99A7" w:rsidR="00807DC7" w:rsidRPr="00253E68" w:rsidRDefault="00807DC7" w:rsidP="00807DC7">
      <w:pPr>
        <w:pStyle w:val="BodyText"/>
      </w:pPr>
      <w:r w:rsidRPr="00253E68">
        <w:t xml:space="preserve">As discussed in 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xml:space="preserve">, tunnelling is predicted to comply with the relevant Guideline Targets for structural damage to commercial, residential and heritage receivers. Vibration levels from general construction works are also predicted to comply with the targets in </w:t>
      </w:r>
      <w:r w:rsidR="003064DE" w:rsidRPr="00253E68">
        <w:t>this p</w:t>
      </w:r>
      <w:r w:rsidRPr="00253E68">
        <w:t xml:space="preserve">recinct. Consequently, no structural damage to buildings is expected. </w:t>
      </w:r>
    </w:p>
    <w:p w14:paraId="61401BFE" w14:textId="109ACB64" w:rsidR="00807DC7" w:rsidRPr="00253E68" w:rsidRDefault="00807DC7" w:rsidP="004B07D7">
      <w:pPr>
        <w:pStyle w:val="BodyText"/>
      </w:pPr>
      <w:r w:rsidRPr="00253E68">
        <w:t xml:space="preserve">However, as an added precaution, </w:t>
      </w:r>
      <w:r w:rsidR="000931A3" w:rsidRPr="00253E68">
        <w:t xml:space="preserve">vibration monitoring </w:t>
      </w:r>
      <w:r w:rsidRPr="00253E68">
        <w:t xml:space="preserve">would </w:t>
      </w:r>
      <w:r w:rsidR="000931A3" w:rsidRPr="00253E68">
        <w:t xml:space="preserve">be undertaken </w:t>
      </w:r>
      <w:r w:rsidRPr="00253E68">
        <w:t xml:space="preserve">in this precinct </w:t>
      </w:r>
      <w:r w:rsidR="000931A3" w:rsidRPr="00253E68">
        <w:t xml:space="preserve">to verify vibration levels, particularly when </w:t>
      </w:r>
      <w:r w:rsidR="00261DA1">
        <w:t xml:space="preserve">construction </w:t>
      </w:r>
      <w:r w:rsidR="000931A3" w:rsidRPr="00253E68">
        <w:t>equipment is operating within 5</w:t>
      </w:r>
      <w:r w:rsidR="001727C4" w:rsidRPr="00253E68">
        <w:t xml:space="preserve">m </w:t>
      </w:r>
      <w:r w:rsidR="000931A3" w:rsidRPr="00253E68">
        <w:t>of a building.</w:t>
      </w:r>
      <w:r w:rsidR="002F4FBD" w:rsidRPr="00253E68">
        <w:t xml:space="preserve"> </w:t>
      </w:r>
    </w:p>
    <w:p w14:paraId="0AF3FC3F" w14:textId="4B89B292" w:rsidR="002A5678" w:rsidRPr="00253E68" w:rsidRDefault="00807DC7" w:rsidP="00A1188E">
      <w:pPr>
        <w:pStyle w:val="Heading4"/>
      </w:pPr>
      <w:r w:rsidRPr="00253E68">
        <w:t xml:space="preserve">Vibration </w:t>
      </w:r>
      <w:r w:rsidR="00E73588" w:rsidRPr="00253E68">
        <w:t>I</w:t>
      </w:r>
      <w:r w:rsidRPr="00253E68">
        <w:t xml:space="preserve">mpacts on </w:t>
      </w:r>
      <w:r w:rsidR="002A5678" w:rsidRPr="00253E68">
        <w:t>Human Comfort</w:t>
      </w:r>
    </w:p>
    <w:p w14:paraId="4D20C4E4" w14:textId="3EF9A1ED" w:rsidR="000931A3" w:rsidRPr="00253E68" w:rsidRDefault="009259D5" w:rsidP="00C209F3">
      <w:pPr>
        <w:pStyle w:val="BodyText"/>
      </w:pPr>
      <w:r w:rsidRPr="00253E68">
        <w:t xml:space="preserve">Vibration impacts on human comfort in the Parkville precinct relate primarily to Highly Sensitive Areas (see below). </w:t>
      </w:r>
      <w:r w:rsidR="00C209F3" w:rsidRPr="00253E68">
        <w:t xml:space="preserve">Vibration levels </w:t>
      </w:r>
      <w:r w:rsidRPr="00253E68">
        <w:t xml:space="preserve">as a result of tunnelling </w:t>
      </w:r>
      <w:r w:rsidR="00C209F3" w:rsidRPr="00253E68">
        <w:t xml:space="preserve">are predicted to trigger ‘adverse comment’ (see </w:t>
      </w:r>
      <w:r w:rsidR="00C209F3" w:rsidRPr="00253E68">
        <w:fldChar w:fldCharType="begin"/>
      </w:r>
      <w:r w:rsidR="00C209F3" w:rsidRPr="00253E68">
        <w:instrText xml:space="preserve"> REF _Ref448931679 \h  \* MERGEFORMAT </w:instrText>
      </w:r>
      <w:r w:rsidR="00C209F3" w:rsidRPr="00253E68">
        <w:fldChar w:fldCharType="separate"/>
      </w:r>
      <w:r w:rsidR="006E2E93" w:rsidRPr="00253E68">
        <w:t>Table </w:t>
      </w:r>
      <w:r w:rsidR="006E2E93">
        <w:rPr>
          <w:cs/>
        </w:rPr>
        <w:t>‎</w:t>
      </w:r>
      <w:r w:rsidR="006E2E93">
        <w:rPr>
          <w:noProof/>
        </w:rPr>
        <w:t>13</w:t>
      </w:r>
      <w:r w:rsidR="006E2E93" w:rsidRPr="00253E68">
        <w:t>–</w:t>
      </w:r>
      <w:r w:rsidR="006E2E93">
        <w:rPr>
          <w:noProof/>
        </w:rPr>
        <w:t>5</w:t>
      </w:r>
      <w:r w:rsidR="00C209F3" w:rsidRPr="00253E68">
        <w:fldChar w:fldCharType="end"/>
      </w:r>
      <w:r w:rsidR="00C209F3" w:rsidRPr="00253E68">
        <w:t xml:space="preserve">) at </w:t>
      </w:r>
      <w:r w:rsidR="000931A3" w:rsidRPr="00253E68">
        <w:t xml:space="preserve">the following medical institutions situated within the precinct: </w:t>
      </w:r>
    </w:p>
    <w:p w14:paraId="7D2E4E05" w14:textId="09C5C8BC" w:rsidR="000931A3" w:rsidRPr="00253E68" w:rsidRDefault="000931A3" w:rsidP="00775CC2">
      <w:pPr>
        <w:pStyle w:val="BodyBullet1"/>
      </w:pPr>
      <w:r w:rsidRPr="00253E68">
        <w:t xml:space="preserve">Royal </w:t>
      </w:r>
      <w:r w:rsidR="009259D5" w:rsidRPr="00253E68">
        <w:t xml:space="preserve">Melbourne </w:t>
      </w:r>
      <w:r w:rsidRPr="00253E68">
        <w:t>Hospital</w:t>
      </w:r>
    </w:p>
    <w:p w14:paraId="21EE2D0D" w14:textId="54539380" w:rsidR="000931A3" w:rsidRPr="00253E68" w:rsidRDefault="000931A3" w:rsidP="00775CC2">
      <w:pPr>
        <w:pStyle w:val="BodyBullet1"/>
      </w:pPr>
      <w:r w:rsidRPr="00253E68">
        <w:t>Victorian Comprehensive Cancer Centre</w:t>
      </w:r>
      <w:r w:rsidR="00C209F3" w:rsidRPr="00253E68">
        <w:t>.</w:t>
      </w:r>
    </w:p>
    <w:p w14:paraId="76D687A2" w14:textId="2DC376CD" w:rsidR="00C209F3" w:rsidRPr="00253E68" w:rsidRDefault="009259D5" w:rsidP="000931A3">
      <w:pPr>
        <w:pStyle w:val="BodyText"/>
      </w:pPr>
      <w:r w:rsidRPr="00253E68">
        <w:t xml:space="preserve">These impacts are expected to be limited to less than nine days. </w:t>
      </w:r>
      <w:r w:rsidR="008D5748" w:rsidRPr="00253E68">
        <w:t>Detailed consultation would be undertake</w:t>
      </w:r>
      <w:r w:rsidR="008555CC" w:rsidRPr="00253E68">
        <w:t>n</w:t>
      </w:r>
      <w:r w:rsidR="008D5748" w:rsidRPr="00253E68">
        <w:t xml:space="preserve"> with these facilities to </w:t>
      </w:r>
      <w:r w:rsidR="001754A5">
        <w:t xml:space="preserve">determine </w:t>
      </w:r>
      <w:r w:rsidR="00261DA1">
        <w:t xml:space="preserve">appropriate </w:t>
      </w:r>
      <w:r w:rsidR="008D5748" w:rsidRPr="00253E68">
        <w:t xml:space="preserve">actions and advance notice periods to manage </w:t>
      </w:r>
      <w:r w:rsidR="00C209F3" w:rsidRPr="00253E68">
        <w:t>the potential impacts on human comfort at these facilities.</w:t>
      </w:r>
    </w:p>
    <w:p w14:paraId="2E166D3B" w14:textId="77777777" w:rsidR="000931A3" w:rsidRPr="00253E68" w:rsidRDefault="000931A3" w:rsidP="000931A3">
      <w:pPr>
        <w:pStyle w:val="BodyText"/>
      </w:pPr>
      <w:r w:rsidRPr="00253E68">
        <w:t>The Guideline Targets associated with tunnelling are anticipated to be met at all other sensitive receivers within the precinct.</w:t>
      </w:r>
    </w:p>
    <w:p w14:paraId="0899B477" w14:textId="03B27A4A" w:rsidR="002A5678" w:rsidRPr="00253E68" w:rsidRDefault="000931A3" w:rsidP="002A5678">
      <w:pPr>
        <w:pStyle w:val="BodyText"/>
      </w:pPr>
      <w:r w:rsidRPr="00253E68">
        <w:t xml:space="preserve">For </w:t>
      </w:r>
      <w:r w:rsidR="00E73588" w:rsidRPr="00253E68">
        <w:t>general c</w:t>
      </w:r>
      <w:r w:rsidRPr="00253E68">
        <w:t xml:space="preserve">onstruction </w:t>
      </w:r>
      <w:r w:rsidR="00E73588" w:rsidRPr="00253E68">
        <w:t>w</w:t>
      </w:r>
      <w:r w:rsidRPr="00253E68">
        <w:t xml:space="preserve">orks, </w:t>
      </w:r>
      <w:r w:rsidR="00E73588" w:rsidRPr="00253E68">
        <w:t>m</w:t>
      </w:r>
      <w:r w:rsidRPr="00253E68">
        <w:t xml:space="preserve">anagement </w:t>
      </w:r>
      <w:r w:rsidR="00E73588" w:rsidRPr="00253E68">
        <w:t>a</w:t>
      </w:r>
      <w:r w:rsidRPr="00253E68">
        <w:t xml:space="preserve">ctions are predicted to be triggered with respect to human comfort at </w:t>
      </w:r>
      <w:r w:rsidR="00F63DD5" w:rsidRPr="00253E68">
        <w:t>several locations in close proximity to the excavation</w:t>
      </w:r>
      <w:r w:rsidRPr="00253E68">
        <w:t>.</w:t>
      </w:r>
      <w:r w:rsidR="002F4FBD" w:rsidRPr="00253E68">
        <w:t xml:space="preserve"> </w:t>
      </w:r>
      <w:r w:rsidRPr="00253E68">
        <w:t xml:space="preserve">The extent of impact </w:t>
      </w:r>
      <w:r w:rsidR="00E73588" w:rsidRPr="00253E68">
        <w:t xml:space="preserve">would be </w:t>
      </w:r>
      <w:r w:rsidRPr="00253E68">
        <w:t xml:space="preserve">relatively minor and is predicted to occur only for a period of approximately </w:t>
      </w:r>
      <w:r w:rsidR="00E73588" w:rsidRPr="00253E68">
        <w:t xml:space="preserve">one </w:t>
      </w:r>
      <w:r w:rsidRPr="00253E68">
        <w:t>day (</w:t>
      </w:r>
      <w:r w:rsidR="001052AA" w:rsidRPr="00253E68">
        <w:t xml:space="preserve">if </w:t>
      </w:r>
      <w:r w:rsidRPr="00253E68">
        <w:t xml:space="preserve">ripping works </w:t>
      </w:r>
      <w:r w:rsidR="001052AA" w:rsidRPr="00253E68">
        <w:t>we</w:t>
      </w:r>
      <w:r w:rsidRPr="00253E68">
        <w:t>re conducted within 6.5</w:t>
      </w:r>
      <w:r w:rsidR="001727C4" w:rsidRPr="00253E68">
        <w:t xml:space="preserve">m </w:t>
      </w:r>
      <w:r w:rsidRPr="00253E68">
        <w:t xml:space="preserve">of the receiver). </w:t>
      </w:r>
      <w:r w:rsidR="00E73588" w:rsidRPr="00253E68">
        <w:t>C</w:t>
      </w:r>
      <w:r w:rsidRPr="00253E68">
        <w:t>onsultation</w:t>
      </w:r>
      <w:r w:rsidR="00E73588" w:rsidRPr="00253E68">
        <w:t>, notice and advice</w:t>
      </w:r>
      <w:r w:rsidRPr="00253E68">
        <w:t xml:space="preserve"> about the scheduling of ripping works </w:t>
      </w:r>
      <w:r w:rsidR="00685839" w:rsidRPr="00253E68">
        <w:t xml:space="preserve">are </w:t>
      </w:r>
      <w:r w:rsidRPr="00253E68">
        <w:t xml:space="preserve">expected to adequately manage this impact. </w:t>
      </w:r>
    </w:p>
    <w:p w14:paraId="0BACDE8C" w14:textId="7C960E96" w:rsidR="002A5678" w:rsidRPr="00253E68" w:rsidRDefault="002A5678" w:rsidP="00A1188E">
      <w:pPr>
        <w:pStyle w:val="Heading4"/>
      </w:pPr>
      <w:r w:rsidRPr="00253E68">
        <w:t xml:space="preserve">Vibration </w:t>
      </w:r>
      <w:r w:rsidR="00E73588" w:rsidRPr="00253E68">
        <w:t xml:space="preserve">Impacts on </w:t>
      </w:r>
      <w:r w:rsidRPr="00253E68">
        <w:t>Sensitive Equipment</w:t>
      </w:r>
      <w:r w:rsidR="00467968" w:rsidRPr="00253E68">
        <w:t>,</w:t>
      </w:r>
      <w:r w:rsidR="00607FC8" w:rsidRPr="00253E68">
        <w:t xml:space="preserve"> Highly Sensitive Areas</w:t>
      </w:r>
      <w:r w:rsidR="00467968" w:rsidRPr="00253E68">
        <w:t xml:space="preserve"> and</w:t>
      </w:r>
      <w:r w:rsidR="002F4FBD" w:rsidRPr="00253E68">
        <w:t xml:space="preserve"> </w:t>
      </w:r>
      <w:r w:rsidR="00467968" w:rsidRPr="00253E68">
        <w:t>Bio-resources</w:t>
      </w:r>
    </w:p>
    <w:p w14:paraId="01E265DF" w14:textId="3EB15603" w:rsidR="000931A3" w:rsidRPr="00253E68" w:rsidRDefault="000931A3" w:rsidP="00775CC2">
      <w:pPr>
        <w:pStyle w:val="BodyText"/>
      </w:pPr>
      <w:r w:rsidRPr="00253E68">
        <w:t xml:space="preserve">The Parkville </w:t>
      </w:r>
      <w:r w:rsidR="009259D5" w:rsidRPr="00253E68">
        <w:t>s</w:t>
      </w:r>
      <w:r w:rsidR="00870CCE" w:rsidRPr="00253E68">
        <w:t xml:space="preserve">tation </w:t>
      </w:r>
      <w:r w:rsidRPr="00253E68">
        <w:t>precinct contains a significant amount of vibration</w:t>
      </w:r>
      <w:r w:rsidR="00AD7DF8">
        <w:t>-</w:t>
      </w:r>
      <w:r w:rsidR="00467968" w:rsidRPr="00253E68">
        <w:t>sensitive equipment as well as H</w:t>
      </w:r>
      <w:r w:rsidRPr="00253E68">
        <w:t xml:space="preserve">ighly </w:t>
      </w:r>
      <w:r w:rsidR="00467968" w:rsidRPr="00253E68">
        <w:t>S</w:t>
      </w:r>
      <w:r w:rsidRPr="00253E68">
        <w:t xml:space="preserve">ensitive </w:t>
      </w:r>
      <w:r w:rsidR="00467968" w:rsidRPr="00253E68">
        <w:t>A</w:t>
      </w:r>
      <w:r w:rsidRPr="00253E68">
        <w:t xml:space="preserve">reas such as hospital wards, ICUs and Bio-resources facilities. </w:t>
      </w:r>
    </w:p>
    <w:p w14:paraId="656ADAA6" w14:textId="06911461" w:rsidR="000931A3" w:rsidRPr="00253E68" w:rsidRDefault="000931A3" w:rsidP="00775CC2">
      <w:pPr>
        <w:pStyle w:val="BodyText"/>
      </w:pPr>
      <w:r w:rsidRPr="00253E68">
        <w:lastRenderedPageBreak/>
        <w:t xml:space="preserve">Equipment within the following locations </w:t>
      </w:r>
      <w:r w:rsidR="001F2E0F" w:rsidRPr="00253E68">
        <w:t xml:space="preserve">may </w:t>
      </w:r>
      <w:r w:rsidR="00E413F1" w:rsidRPr="00253E68">
        <w:t xml:space="preserve">experience </w:t>
      </w:r>
      <w:r w:rsidR="001F2E0F" w:rsidRPr="00253E68">
        <w:t>vibration</w:t>
      </w:r>
      <w:r w:rsidR="00E53079" w:rsidRPr="00253E68">
        <w:t xml:space="preserve"> levels higher than the Guideline Targets </w:t>
      </w:r>
      <w:r w:rsidR="001F2E0F" w:rsidRPr="00253E68">
        <w:t xml:space="preserve">for </w:t>
      </w:r>
      <w:r w:rsidR="00514887" w:rsidRPr="00253E68">
        <w:t xml:space="preserve">relatively short periods of time </w:t>
      </w:r>
      <w:r w:rsidR="001F2E0F" w:rsidRPr="00253E68">
        <w:t>(up to two weeks on two occasions):</w:t>
      </w:r>
    </w:p>
    <w:p w14:paraId="4F530CD0" w14:textId="77777777" w:rsidR="000931A3" w:rsidRPr="00253E68" w:rsidRDefault="000931A3" w:rsidP="00775CC2">
      <w:pPr>
        <w:pStyle w:val="BodyBullet1"/>
      </w:pPr>
      <w:r w:rsidRPr="00253E68">
        <w:t>Royal Women’s Hospital</w:t>
      </w:r>
    </w:p>
    <w:p w14:paraId="401F77BB" w14:textId="77777777" w:rsidR="000931A3" w:rsidRPr="00253E68" w:rsidRDefault="000931A3" w:rsidP="00775CC2">
      <w:pPr>
        <w:pStyle w:val="BodyBullet1"/>
      </w:pPr>
      <w:r w:rsidRPr="00253E68">
        <w:t>Royal Melbourne Hospital</w:t>
      </w:r>
    </w:p>
    <w:p w14:paraId="1241178E" w14:textId="77777777" w:rsidR="000931A3" w:rsidRPr="00253E68" w:rsidRDefault="000931A3" w:rsidP="00775CC2">
      <w:pPr>
        <w:pStyle w:val="BodyBullet1"/>
      </w:pPr>
      <w:r w:rsidRPr="00253E68">
        <w:t>Victorian Comprehensive Cancer Centre</w:t>
      </w:r>
    </w:p>
    <w:p w14:paraId="66315529" w14:textId="77777777" w:rsidR="000931A3" w:rsidRPr="00253E68" w:rsidRDefault="000931A3" w:rsidP="00775CC2">
      <w:pPr>
        <w:pStyle w:val="BodyBullet1"/>
      </w:pPr>
      <w:r w:rsidRPr="00253E68">
        <w:t>Peter Doherty Institute</w:t>
      </w:r>
    </w:p>
    <w:p w14:paraId="0D9CF70A" w14:textId="77777777" w:rsidR="000931A3" w:rsidRPr="00253E68" w:rsidRDefault="000931A3" w:rsidP="00775CC2">
      <w:pPr>
        <w:pStyle w:val="BodyBullet1"/>
      </w:pPr>
      <w:r w:rsidRPr="00253E68">
        <w:t>The University of Melbourne Faculty of Medicine</w:t>
      </w:r>
    </w:p>
    <w:p w14:paraId="59BDF8BF" w14:textId="19856285" w:rsidR="000931A3" w:rsidRPr="00253E68" w:rsidRDefault="000931A3" w:rsidP="00775CC2">
      <w:pPr>
        <w:pStyle w:val="BodyBullet1"/>
      </w:pPr>
      <w:r w:rsidRPr="00253E68">
        <w:t>Howard Florey Laboratories</w:t>
      </w:r>
      <w:r w:rsidR="00704AD2" w:rsidRPr="00253E68">
        <w:t>.</w:t>
      </w:r>
    </w:p>
    <w:p w14:paraId="6731DDEA" w14:textId="38359C10" w:rsidR="00514887" w:rsidRPr="00253E68" w:rsidRDefault="00514887" w:rsidP="00514887">
      <w:pPr>
        <w:pStyle w:val="BodyText"/>
      </w:pPr>
      <w:r w:rsidRPr="00253E68">
        <w:t xml:space="preserve">As noted in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xml:space="preserve">, further consultation would be undertaken with these institutions to </w:t>
      </w:r>
      <w:r w:rsidR="001754A5">
        <w:t xml:space="preserve">determine appropriate </w:t>
      </w:r>
      <w:r w:rsidR="00E413F1" w:rsidRPr="00253E68">
        <w:t xml:space="preserve">actions to </w:t>
      </w:r>
      <w:r w:rsidR="003064DE" w:rsidRPr="00253E68">
        <w:t>manag</w:t>
      </w:r>
      <w:r w:rsidR="001754A5">
        <w:t xml:space="preserve">e </w:t>
      </w:r>
      <w:r w:rsidRPr="00253E68">
        <w:t xml:space="preserve">the predicted levels of vibration to limit impacts on sensitive equipment. Management actions may include notification and liaison with the institutions, additional vibration attenuation, </w:t>
      </w:r>
      <w:r w:rsidR="001F2E0F" w:rsidRPr="00253E68">
        <w:t xml:space="preserve">temporary rescheduling of the use of the equipment or temporary </w:t>
      </w:r>
      <w:r w:rsidRPr="00253E68">
        <w:t xml:space="preserve">relocation of </w:t>
      </w:r>
      <w:r w:rsidR="001F2E0F" w:rsidRPr="00253E68">
        <w:t xml:space="preserve">the </w:t>
      </w:r>
      <w:r w:rsidRPr="00253E68">
        <w:t>equipment.</w:t>
      </w:r>
    </w:p>
    <w:p w14:paraId="030DFD90" w14:textId="7BB0F5FD" w:rsidR="008555CC" w:rsidRPr="00253E68" w:rsidRDefault="000931A3" w:rsidP="000A727B">
      <w:pPr>
        <w:pStyle w:val="BodyText"/>
        <w:rPr>
          <w:rFonts w:eastAsia="Arial" w:cs="Times New Roman"/>
        </w:rPr>
      </w:pPr>
      <w:r w:rsidRPr="00253E68">
        <w:t xml:space="preserve">Vibration impacts on sensitive equipment associated with </w:t>
      </w:r>
      <w:r w:rsidR="00514887" w:rsidRPr="00253E68">
        <w:t>general c</w:t>
      </w:r>
      <w:r w:rsidRPr="00253E68">
        <w:t xml:space="preserve">onstruction </w:t>
      </w:r>
      <w:r w:rsidR="00514887" w:rsidRPr="00253E68">
        <w:t>w</w:t>
      </w:r>
      <w:r w:rsidRPr="00253E68">
        <w:t xml:space="preserve">orks </w:t>
      </w:r>
      <w:r w:rsidR="003064DE" w:rsidRPr="00253E68">
        <w:t xml:space="preserve">are expected to </w:t>
      </w:r>
      <w:r w:rsidRPr="00253E68">
        <w:t xml:space="preserve">be limited primarily to rock-breaking works associated with the station box excavation, bored piling and ripping works. There is scope to limit the extent of these impacts by adopting a range of </w:t>
      </w:r>
      <w:r w:rsidR="00514887" w:rsidRPr="00253E68">
        <w:t>m</w:t>
      </w:r>
      <w:r w:rsidRPr="00253E68">
        <w:t xml:space="preserve">anagement </w:t>
      </w:r>
      <w:r w:rsidR="00514887" w:rsidRPr="00253E68">
        <w:t>a</w:t>
      </w:r>
      <w:r w:rsidRPr="00253E68">
        <w:t>ctions, including scheduling works at appropriate times</w:t>
      </w:r>
      <w:r w:rsidR="00261DA1">
        <w:t xml:space="preserve"> or </w:t>
      </w:r>
      <w:r w:rsidRPr="00253E68">
        <w:t>adopting low vibration methods of rock removal</w:t>
      </w:r>
      <w:r w:rsidR="003064DE" w:rsidRPr="00253E68">
        <w:t xml:space="preserve">. </w:t>
      </w:r>
      <w:r w:rsidR="00B44E10" w:rsidRPr="00253E68">
        <w:t>Whil</w:t>
      </w:r>
      <w:r w:rsidR="008555CC" w:rsidRPr="00253E68">
        <w:t xml:space="preserve">e </w:t>
      </w:r>
      <w:r w:rsidR="00B44E10" w:rsidRPr="00253E68">
        <w:t>restricting the scheduling of construction activities could reduce the extent of the impact</w:t>
      </w:r>
      <w:r w:rsidR="008555CC" w:rsidRPr="00253E68">
        <w:t>,</w:t>
      </w:r>
      <w:r w:rsidR="00B44E10" w:rsidRPr="00253E68">
        <w:t xml:space="preserve"> it </w:t>
      </w:r>
      <w:r w:rsidR="008555CC" w:rsidRPr="00253E68">
        <w:t xml:space="preserve">would </w:t>
      </w:r>
      <w:r w:rsidR="00B44E10" w:rsidRPr="00253E68">
        <w:t>extend the duration of the works and therefore</w:t>
      </w:r>
      <w:r w:rsidR="00261DA1">
        <w:t>,</w:t>
      </w:r>
      <w:r w:rsidR="00B44E10" w:rsidRPr="00253E68">
        <w:t xml:space="preserve"> the </w:t>
      </w:r>
      <w:r w:rsidR="008555CC" w:rsidRPr="00253E68">
        <w:t xml:space="preserve">duration of the </w:t>
      </w:r>
      <w:r w:rsidR="00B44E10" w:rsidRPr="00253E68">
        <w:t>corresponding impact.</w:t>
      </w:r>
    </w:p>
    <w:p w14:paraId="62B1E955" w14:textId="4ED9E57E" w:rsidR="000931A3" w:rsidRPr="00253E68" w:rsidRDefault="006B5225" w:rsidP="006B5225">
      <w:pPr>
        <w:pStyle w:val="BodyText"/>
      </w:pPr>
      <w:r w:rsidRPr="00253E68">
        <w:t xml:space="preserve">Further detailed consultation would be undertaken with these facilities to </w:t>
      </w:r>
      <w:r w:rsidR="001754A5">
        <w:t xml:space="preserve">determine appropriate </w:t>
      </w:r>
      <w:r w:rsidRPr="00253E68">
        <w:t>actions to manage potential impacts on the operation of this equipment. Actions could include additional vibration attenuation, the timing of works or the relocation of sensitive equipment.</w:t>
      </w:r>
      <w:r w:rsidR="000931A3" w:rsidRPr="00253E68">
        <w:t xml:space="preserve"> A detailed monitoring program </w:t>
      </w:r>
      <w:r w:rsidR="00514887" w:rsidRPr="00253E68">
        <w:t xml:space="preserve">would assist in </w:t>
      </w:r>
      <w:r w:rsidR="003B5F43" w:rsidRPr="00253E68">
        <w:t>keep</w:t>
      </w:r>
      <w:r w:rsidR="00514887" w:rsidRPr="00253E68">
        <w:t>ing</w:t>
      </w:r>
      <w:r w:rsidR="000931A3" w:rsidRPr="00253E68">
        <w:t xml:space="preserve"> impacts </w:t>
      </w:r>
      <w:r w:rsidR="00514887" w:rsidRPr="00253E68">
        <w:t>to</w:t>
      </w:r>
      <w:r w:rsidR="000931A3" w:rsidRPr="00253E68">
        <w:t xml:space="preserve"> acceptable levels.</w:t>
      </w:r>
    </w:p>
    <w:p w14:paraId="5E513EF0" w14:textId="61265EFB" w:rsidR="000931A3" w:rsidRPr="00253E68" w:rsidRDefault="000931A3" w:rsidP="000931A3">
      <w:pPr>
        <w:pStyle w:val="BodyText"/>
      </w:pPr>
      <w:r w:rsidRPr="00253E68">
        <w:t xml:space="preserve">In </w:t>
      </w:r>
      <w:r w:rsidR="00155365" w:rsidRPr="00253E68">
        <w:t xml:space="preserve">relation to impacts on Highly Sensitive Areas, </w:t>
      </w:r>
      <w:r w:rsidRPr="00253E68">
        <w:t xml:space="preserve">certain wards within the Royal Melbourne Hospital and the Victorian Comprehensive Cancer Centre are predicted to </w:t>
      </w:r>
      <w:r w:rsidR="003064DE" w:rsidRPr="00253E68">
        <w:t xml:space="preserve">experience </w:t>
      </w:r>
      <w:r w:rsidR="00155365" w:rsidRPr="00253E68">
        <w:t xml:space="preserve">elevated </w:t>
      </w:r>
      <w:r w:rsidR="003064DE" w:rsidRPr="00253E68">
        <w:t xml:space="preserve">levels of vibration </w:t>
      </w:r>
      <w:r w:rsidR="00155365" w:rsidRPr="00253E68">
        <w:t xml:space="preserve">from tunnelling </w:t>
      </w:r>
      <w:r w:rsidRPr="00253E68">
        <w:t xml:space="preserve">for limited durations (up to </w:t>
      </w:r>
      <w:r w:rsidR="00514887" w:rsidRPr="00253E68">
        <w:t xml:space="preserve">nine </w:t>
      </w:r>
      <w:r w:rsidRPr="00253E68">
        <w:t xml:space="preserve">days) </w:t>
      </w:r>
      <w:r w:rsidR="001625BE" w:rsidRPr="00253E68">
        <w:t xml:space="preserve">during </w:t>
      </w:r>
      <w:r w:rsidRPr="00253E68">
        <w:t xml:space="preserve">construction. </w:t>
      </w:r>
      <w:r w:rsidR="001625BE" w:rsidRPr="00253E68">
        <w:t>The contractor would work closely with both facilities to manage potential impacts.</w:t>
      </w:r>
    </w:p>
    <w:p w14:paraId="535D662A" w14:textId="36F1619B" w:rsidR="002A5678" w:rsidRPr="00253E68" w:rsidRDefault="002A5678" w:rsidP="00E77EC4">
      <w:pPr>
        <w:pStyle w:val="Heading4"/>
      </w:pPr>
      <w:r w:rsidRPr="00253E68">
        <w:lastRenderedPageBreak/>
        <w:t>Ground-borne Noise</w:t>
      </w:r>
      <w:r w:rsidR="00514887" w:rsidRPr="00253E68">
        <w:t xml:space="preserve"> Impacts on Human Comfort</w:t>
      </w:r>
    </w:p>
    <w:p w14:paraId="4BA81B07" w14:textId="4046E8CD" w:rsidR="00FB6757" w:rsidRDefault="000B3545" w:rsidP="000B3545">
      <w:pPr>
        <w:pStyle w:val="BodyText"/>
      </w:pPr>
      <w:r w:rsidRPr="00253E68">
        <w:t xml:space="preserve">The range of ground-borne noise from tunnelling in this precinct is predicted to extend up to 58 dB(A), which would be </w:t>
      </w:r>
      <w:r w:rsidR="00FA4F8B" w:rsidRPr="00253E68">
        <w:t>18</w:t>
      </w:r>
      <w:r w:rsidR="00155365" w:rsidRPr="00253E68">
        <w:t xml:space="preserve"> </w:t>
      </w:r>
      <w:r w:rsidRPr="00253E68">
        <w:t>d</w:t>
      </w:r>
      <w:r w:rsidR="00155365" w:rsidRPr="00253E68">
        <w:t>B</w:t>
      </w:r>
      <w:r w:rsidRPr="00253E68">
        <w:t xml:space="preserve">(A) and </w:t>
      </w:r>
      <w:r w:rsidR="00FA4F8B" w:rsidRPr="00253E68">
        <w:t>23</w:t>
      </w:r>
      <w:r w:rsidRPr="00253E68">
        <w:t xml:space="preserve"> dB(A) higher than the Guideline Targets for evening and night respectively. </w:t>
      </w:r>
      <w:r w:rsidR="00155365" w:rsidRPr="00253E68">
        <w:t xml:space="preserve">Levels 20 dB above the Guideline Targets would be highly intrusive. These </w:t>
      </w:r>
      <w:r w:rsidR="00FB6757">
        <w:t xml:space="preserve">highly intrusive </w:t>
      </w:r>
      <w:r w:rsidR="00155365" w:rsidRPr="00253E68">
        <w:t xml:space="preserve">levels are </w:t>
      </w:r>
      <w:r w:rsidR="00FB6757">
        <w:t xml:space="preserve">predicted </w:t>
      </w:r>
      <w:r w:rsidR="00155365" w:rsidRPr="00253E68">
        <w:t xml:space="preserve">to occur for </w:t>
      </w:r>
      <w:r w:rsidR="00FB6757">
        <w:t xml:space="preserve">approximately two days (for both TBM passes combined) </w:t>
      </w:r>
      <w:r w:rsidR="00155365" w:rsidRPr="00253E68">
        <w:t xml:space="preserve">at the closest receiver, and </w:t>
      </w:r>
      <w:r w:rsidR="00F070C6" w:rsidRPr="00253E68">
        <w:t>would</w:t>
      </w:r>
      <w:r w:rsidR="00155365" w:rsidRPr="00253E68">
        <w:t xml:space="preserve"> be less at receivers further from the tunnelling.</w:t>
      </w:r>
      <w:r w:rsidR="00FB6757">
        <w:t xml:space="preserve"> The Guideline Targets are predicted to be exceeded (clearly audible) for approximately one week at the most affected locations.</w:t>
      </w:r>
    </w:p>
    <w:p w14:paraId="41253BF0" w14:textId="3A1B426D" w:rsidR="000931A3" w:rsidRPr="00253E68" w:rsidRDefault="00155365" w:rsidP="0090421D">
      <w:pPr>
        <w:pStyle w:val="BodyText"/>
        <w:ind w:right="-170"/>
      </w:pPr>
      <w:r w:rsidRPr="00253E68">
        <w:t>N</w:t>
      </w:r>
      <w:r w:rsidR="00B13E8B" w:rsidRPr="00253E68">
        <w:t xml:space="preserve">oise levels higher than the </w:t>
      </w:r>
      <w:r w:rsidR="000931A3" w:rsidRPr="00253E68">
        <w:t xml:space="preserve">Guideline Targets </w:t>
      </w:r>
      <w:r w:rsidR="00715BCA" w:rsidRPr="00253E68">
        <w:t xml:space="preserve">specified in the Environmental Performance Requirements </w:t>
      </w:r>
      <w:r w:rsidR="000931A3" w:rsidRPr="00253E68">
        <w:t xml:space="preserve">would </w:t>
      </w:r>
      <w:r w:rsidR="00B13E8B" w:rsidRPr="00253E68">
        <w:t xml:space="preserve">require </w:t>
      </w:r>
      <w:r w:rsidR="00715BCA" w:rsidRPr="00253E68">
        <w:t>m</w:t>
      </w:r>
      <w:r w:rsidR="000931A3" w:rsidRPr="00253E68">
        <w:t xml:space="preserve">anagement </w:t>
      </w:r>
      <w:r w:rsidR="00715BCA" w:rsidRPr="00253E68">
        <w:t>a</w:t>
      </w:r>
      <w:r w:rsidR="000931A3" w:rsidRPr="00253E68">
        <w:t xml:space="preserve">ctions </w:t>
      </w:r>
      <w:r w:rsidR="00B13E8B" w:rsidRPr="00253E68">
        <w:t>t</w:t>
      </w:r>
      <w:r w:rsidR="00715BCA" w:rsidRPr="00253E68">
        <w:t xml:space="preserve">o be taken </w:t>
      </w:r>
      <w:r w:rsidR="000931A3" w:rsidRPr="00253E68">
        <w:t xml:space="preserve">in respect of the following medical institutions situated within the precinct: </w:t>
      </w:r>
    </w:p>
    <w:p w14:paraId="4C79487E" w14:textId="1C92BFA2" w:rsidR="000931A3" w:rsidRPr="00253E68" w:rsidRDefault="000931A3" w:rsidP="004B07D7">
      <w:pPr>
        <w:pStyle w:val="BodyBullet1"/>
      </w:pPr>
      <w:r w:rsidRPr="00253E68">
        <w:t>Royal Women’s Hospital (</w:t>
      </w:r>
      <w:r w:rsidR="00715BCA" w:rsidRPr="00253E68">
        <w:t>w</w:t>
      </w:r>
      <w:r w:rsidR="000A727B" w:rsidRPr="00253E68">
        <w:t>ards and staff accommodation)</w:t>
      </w:r>
    </w:p>
    <w:p w14:paraId="63DEEF99" w14:textId="77777777" w:rsidR="000931A3" w:rsidRPr="00253E68" w:rsidRDefault="000931A3" w:rsidP="004B07D7">
      <w:pPr>
        <w:pStyle w:val="BodyBullet1"/>
      </w:pPr>
      <w:r w:rsidRPr="00253E68">
        <w:t>Royal Melbourne Hospital (ICU, south wards and cardiology ward)</w:t>
      </w:r>
    </w:p>
    <w:p w14:paraId="7A9ABB03" w14:textId="20390180" w:rsidR="000931A3" w:rsidRPr="00253E68" w:rsidRDefault="000931A3" w:rsidP="00685839">
      <w:pPr>
        <w:pStyle w:val="BodyBullet1"/>
      </w:pPr>
      <w:r w:rsidRPr="00253E68">
        <w:t>Victorian Comprehensive Cancer Centre (</w:t>
      </w:r>
      <w:r w:rsidR="00715BCA" w:rsidRPr="00253E68">
        <w:t>c</w:t>
      </w:r>
      <w:r w:rsidRPr="00253E68">
        <w:t>ountry patient accommodation and wards)</w:t>
      </w:r>
      <w:r w:rsidR="00831A42" w:rsidRPr="00253E68">
        <w:t>.</w:t>
      </w:r>
    </w:p>
    <w:p w14:paraId="6F80EEB2" w14:textId="4E8489D8" w:rsidR="001625BE" w:rsidRPr="00253E68" w:rsidRDefault="001625BE" w:rsidP="00484790">
      <w:pPr>
        <w:pStyle w:val="BodyText"/>
        <w:ind w:right="-172"/>
      </w:pPr>
      <w:r w:rsidRPr="00253E68">
        <w:t xml:space="preserve">These facilities are predicted to experience low levels of </w:t>
      </w:r>
      <w:r w:rsidR="00CB608A" w:rsidRPr="00253E68">
        <w:t xml:space="preserve">ground-borne noise </w:t>
      </w:r>
      <w:r w:rsidRPr="00253E68">
        <w:t xml:space="preserve">as the TBM passes. Detailed consultation would be undertaken with </w:t>
      </w:r>
      <w:r w:rsidR="00B13E8B" w:rsidRPr="00253E68">
        <w:t xml:space="preserve">these </w:t>
      </w:r>
      <w:r w:rsidRPr="00253E68">
        <w:t xml:space="preserve">facilities to </w:t>
      </w:r>
      <w:r w:rsidR="001754A5">
        <w:t xml:space="preserve">determine appropriate </w:t>
      </w:r>
      <w:r w:rsidRPr="00253E68">
        <w:t>action</w:t>
      </w:r>
      <w:r w:rsidR="001754A5">
        <w:t>s</w:t>
      </w:r>
      <w:r w:rsidRPr="00253E68">
        <w:t xml:space="preserve"> to manage potential impacts and ensure they are notified of the timing and duration of potential elevated </w:t>
      </w:r>
      <w:r w:rsidR="00CB608A" w:rsidRPr="00253E68">
        <w:t xml:space="preserve">ground-borne noise </w:t>
      </w:r>
      <w:r w:rsidRPr="00253E68">
        <w:t>levels. Monitoring would also be undertaken at these facilities.</w:t>
      </w:r>
    </w:p>
    <w:p w14:paraId="1FBE01EC" w14:textId="77777777" w:rsidR="00155365" w:rsidRPr="00253E68" w:rsidRDefault="00715BCA" w:rsidP="00715BCA">
      <w:pPr>
        <w:pStyle w:val="BodyText"/>
      </w:pPr>
      <w:r w:rsidRPr="00253E68">
        <w:t xml:space="preserve">Management actions would only be required </w:t>
      </w:r>
      <w:r w:rsidR="000931A3" w:rsidRPr="00253E68">
        <w:t>for a limited time</w:t>
      </w:r>
      <w:r w:rsidR="00BD0EF4" w:rsidRPr="00253E68">
        <w:t xml:space="preserve"> </w:t>
      </w:r>
      <w:r w:rsidR="000931A3" w:rsidRPr="00253E68">
        <w:t>as the TBM progresses through the tunnels</w:t>
      </w:r>
      <w:r w:rsidRPr="00253E68">
        <w:t>. These actions may include consultation with the affected institutions and giving prior notice about the timing and duration of tunnelling activities</w:t>
      </w:r>
      <w:r w:rsidR="00155365" w:rsidRPr="00253E68">
        <w:t>.</w:t>
      </w:r>
    </w:p>
    <w:p w14:paraId="7173762E" w14:textId="599A143C" w:rsidR="000931A3" w:rsidRPr="00253E68" w:rsidRDefault="000931A3" w:rsidP="000931A3">
      <w:pPr>
        <w:pStyle w:val="BodyText"/>
      </w:pPr>
      <w:r w:rsidRPr="00253E68">
        <w:t>The Guideline Targets associated with the</w:t>
      </w:r>
      <w:r w:rsidR="00B20CA1" w:rsidRPr="00253E68">
        <w:t xml:space="preserve"> general </w:t>
      </w:r>
      <w:r w:rsidR="004B6924" w:rsidRPr="00253E68">
        <w:t xml:space="preserve">construction </w:t>
      </w:r>
      <w:r w:rsidRPr="00253E68">
        <w:t>works are otherwise anticipated to be met at all sensitive receivers</w:t>
      </w:r>
      <w:r w:rsidR="00C70682" w:rsidRPr="00253E68">
        <w:t>,</w:t>
      </w:r>
      <w:r w:rsidRPr="00253E68">
        <w:t xml:space="preserve"> other than a single residence on Barry Street (</w:t>
      </w:r>
      <w:r w:rsidR="00C70682" w:rsidRPr="00253E68">
        <w:t xml:space="preserve">where </w:t>
      </w:r>
      <w:r w:rsidRPr="00253E68">
        <w:t xml:space="preserve">the extent of impact </w:t>
      </w:r>
      <w:r w:rsidR="00C70682" w:rsidRPr="00253E68">
        <w:t xml:space="preserve">would be </w:t>
      </w:r>
      <w:r w:rsidRPr="00253E68">
        <w:t>relatively small).</w:t>
      </w:r>
      <w:r w:rsidR="002F4FBD" w:rsidRPr="00253E68">
        <w:t xml:space="preserve"> </w:t>
      </w:r>
    </w:p>
    <w:p w14:paraId="7589C7C8" w14:textId="05F82E9B" w:rsidR="000931A3" w:rsidRPr="00253E68" w:rsidRDefault="001625BE" w:rsidP="005E1037">
      <w:pPr>
        <w:pStyle w:val="BodyText"/>
      </w:pPr>
      <w:r w:rsidRPr="00253E68">
        <w:t>Consultation with these facilities and communication about the timing and duration of works would be a key management action.</w:t>
      </w:r>
    </w:p>
    <w:p w14:paraId="47C48B82" w14:textId="77A478EA" w:rsidR="00730BE4" w:rsidRPr="00253E68" w:rsidRDefault="000931A3" w:rsidP="004B07D7">
      <w:pPr>
        <w:pStyle w:val="Heading4"/>
      </w:pPr>
      <w:r w:rsidRPr="00253E68">
        <w:t>Controlled Charges</w:t>
      </w:r>
    </w:p>
    <w:p w14:paraId="0CE83FF1" w14:textId="0A085E98" w:rsidR="00205945" w:rsidRPr="00253E68" w:rsidRDefault="000931A3" w:rsidP="00C70682">
      <w:pPr>
        <w:pStyle w:val="BodyText"/>
      </w:pPr>
      <w:r w:rsidRPr="00253E68">
        <w:t xml:space="preserve">The use of controlled charges has been considered </w:t>
      </w:r>
      <w:r w:rsidR="00305F2D" w:rsidRPr="00253E68">
        <w:t xml:space="preserve">as an alternative construction technique </w:t>
      </w:r>
      <w:r w:rsidR="00C70682" w:rsidRPr="00253E68">
        <w:t xml:space="preserve">to reduce the duration of vibration and ground-borne noise impacts associated with excavating the </w:t>
      </w:r>
      <w:r w:rsidR="00305F2D" w:rsidRPr="00253E68">
        <w:t xml:space="preserve">Parkville </w:t>
      </w:r>
      <w:r w:rsidR="00C70682" w:rsidRPr="00253E68">
        <w:t xml:space="preserve">station box. </w:t>
      </w:r>
    </w:p>
    <w:p w14:paraId="28D5D139" w14:textId="6DBB3248" w:rsidR="00474CE2" w:rsidRPr="00253E68" w:rsidRDefault="00C70682" w:rsidP="00C70682">
      <w:pPr>
        <w:pStyle w:val="BodyText"/>
      </w:pPr>
      <w:r w:rsidRPr="00253E68">
        <w:t xml:space="preserve">Controlled charges are multiple small explosive charges set off in a short sequence to remove a segment of rock while minimising </w:t>
      </w:r>
      <w:r w:rsidR="00155365" w:rsidRPr="00253E68">
        <w:t xml:space="preserve">the duration of </w:t>
      </w:r>
      <w:r w:rsidRPr="00253E68">
        <w:t xml:space="preserve">vibration and ground-borne noise impacts. </w:t>
      </w:r>
      <w:r w:rsidR="00474CE2" w:rsidRPr="00253E68">
        <w:t xml:space="preserve">Potential impacts are limited to a short time window (a few seconds) </w:t>
      </w:r>
      <w:r w:rsidR="00205945" w:rsidRPr="00253E68">
        <w:t>and can be scheduled well in advance to allow surrounding facilities to be notified</w:t>
      </w:r>
      <w:r w:rsidR="00474CE2" w:rsidRPr="00253E68">
        <w:t>.</w:t>
      </w:r>
    </w:p>
    <w:p w14:paraId="49D68F6F" w14:textId="2470E80A" w:rsidR="00205945" w:rsidRPr="00253E68" w:rsidRDefault="00205945" w:rsidP="000931A3">
      <w:pPr>
        <w:pStyle w:val="BodyText"/>
      </w:pPr>
      <w:r w:rsidRPr="00253E68">
        <w:lastRenderedPageBreak/>
        <w:t xml:space="preserve">Controlled charges would be required if the rock is more resistant than expected and </w:t>
      </w:r>
      <w:r w:rsidR="00FB6757">
        <w:t xml:space="preserve">the use of </w:t>
      </w:r>
      <w:r w:rsidRPr="00253E68">
        <w:t xml:space="preserve">other construction methods would extend the </w:t>
      </w:r>
      <w:r w:rsidR="00FB6757">
        <w:t xml:space="preserve">construction </w:t>
      </w:r>
      <w:r w:rsidRPr="00253E68">
        <w:t xml:space="preserve">program and therefore the duration of higher vibration levels. </w:t>
      </w:r>
    </w:p>
    <w:p w14:paraId="30E1BAFB" w14:textId="474963A0" w:rsidR="00C70682" w:rsidRPr="00253E68" w:rsidRDefault="00305F2D" w:rsidP="000931A3">
      <w:pPr>
        <w:pStyle w:val="BodyText"/>
      </w:pPr>
      <w:r w:rsidRPr="00253E68">
        <w:t>If this technique is adopted, c</w:t>
      </w:r>
      <w:r w:rsidR="00C70682" w:rsidRPr="00253E68">
        <w:t xml:space="preserve">ontrolled charges would be used once the concrete cover </w:t>
      </w:r>
      <w:r w:rsidR="00205945" w:rsidRPr="00253E68">
        <w:t xml:space="preserve">(roof deck) </w:t>
      </w:r>
      <w:r w:rsidR="00C70682" w:rsidRPr="00253E68">
        <w:t xml:space="preserve">of the station box is placed over the excavation and therefore would not involve air overpressure, dust and fly rock impacts. </w:t>
      </w:r>
    </w:p>
    <w:p w14:paraId="5A28E29A" w14:textId="6DB98054" w:rsidR="000931A3" w:rsidRPr="00253E68" w:rsidRDefault="000931A3" w:rsidP="0090421D">
      <w:pPr>
        <w:pStyle w:val="BodyText"/>
      </w:pPr>
      <w:r w:rsidRPr="00253E68">
        <w:t xml:space="preserve">An assessment of the use of controlled </w:t>
      </w:r>
      <w:r w:rsidR="00474CE2" w:rsidRPr="00253E68">
        <w:t xml:space="preserve">charges </w:t>
      </w:r>
      <w:r w:rsidRPr="00253E68">
        <w:t>was carried out to determine the</w:t>
      </w:r>
      <w:r w:rsidR="0090421D" w:rsidRPr="00253E68">
        <w:t> </w:t>
      </w:r>
      <w:r w:rsidRPr="00253E68">
        <w:t>potential impacts – including in respect of structures, human comfort, sensitive equipment, Bio-resources and Highly Sensitive Areas – as well as any likely restrictions in terms of maximum charge weight size, buffer zones and other measures.</w:t>
      </w:r>
    </w:p>
    <w:p w14:paraId="6D8A08C2" w14:textId="603D8EC9" w:rsidR="000931A3" w:rsidRPr="00253E68" w:rsidRDefault="000931A3" w:rsidP="000931A3">
      <w:pPr>
        <w:pStyle w:val="BodyText"/>
      </w:pPr>
      <w:r w:rsidRPr="00253E68">
        <w:t xml:space="preserve">The results of the assessment indicate that </w:t>
      </w:r>
      <w:r w:rsidR="00305F2D" w:rsidRPr="00253E68">
        <w:t xml:space="preserve">the use of </w:t>
      </w:r>
      <w:r w:rsidRPr="00253E68">
        <w:t xml:space="preserve">controlled </w:t>
      </w:r>
      <w:r w:rsidR="00305F2D" w:rsidRPr="00253E68">
        <w:t>charges (</w:t>
      </w:r>
      <w:r w:rsidRPr="00253E68">
        <w:t>using productive charge weights</w:t>
      </w:r>
      <w:r w:rsidR="00305F2D" w:rsidRPr="00253E68">
        <w:t>)</w:t>
      </w:r>
      <w:r w:rsidRPr="00253E68">
        <w:t xml:space="preserve"> </w:t>
      </w:r>
      <w:r w:rsidR="00C35FF9" w:rsidRPr="00253E68">
        <w:t>could</w:t>
      </w:r>
      <w:r w:rsidRPr="00253E68">
        <w:t xml:space="preserve"> be feasible in respect of the Parkville </w:t>
      </w:r>
      <w:r w:rsidR="00305F2D" w:rsidRPr="00253E68">
        <w:t>s</w:t>
      </w:r>
      <w:r w:rsidRPr="00253E68">
        <w:t>tation</w:t>
      </w:r>
      <w:r w:rsidR="004B6924" w:rsidRPr="00253E68">
        <w:t xml:space="preserve"> </w:t>
      </w:r>
      <w:r w:rsidR="00305F2D" w:rsidRPr="00253E68">
        <w:t xml:space="preserve">box </w:t>
      </w:r>
      <w:r w:rsidRPr="00253E68">
        <w:t xml:space="preserve">excavation. </w:t>
      </w:r>
      <w:r w:rsidR="00305F2D" w:rsidRPr="00253E68">
        <w:t>V</w:t>
      </w:r>
      <w:r w:rsidRPr="00253E68">
        <w:t xml:space="preserve">ibration and ground-borne noise impacts from </w:t>
      </w:r>
      <w:r w:rsidR="00305F2D" w:rsidRPr="00253E68">
        <w:t xml:space="preserve">using </w:t>
      </w:r>
      <w:r w:rsidRPr="00253E68">
        <w:t xml:space="preserve">controlled </w:t>
      </w:r>
      <w:r w:rsidR="00305F2D" w:rsidRPr="00253E68">
        <w:t xml:space="preserve">charges </w:t>
      </w:r>
      <w:r w:rsidRPr="00253E68">
        <w:t xml:space="preserve">are expected to be manageable using appropriate mitigation measures. Potential mitigations required to limit vibration and ground-borne noise impacts on nearby receivers </w:t>
      </w:r>
      <w:r w:rsidR="00305F2D" w:rsidRPr="00253E68">
        <w:t xml:space="preserve">may </w:t>
      </w:r>
      <w:r w:rsidRPr="00253E68">
        <w:t>include:</w:t>
      </w:r>
    </w:p>
    <w:p w14:paraId="637EDA02" w14:textId="77777777" w:rsidR="000931A3" w:rsidRPr="00253E68" w:rsidRDefault="000931A3" w:rsidP="000931A3">
      <w:pPr>
        <w:pStyle w:val="BodyBullet1"/>
      </w:pPr>
      <w:r w:rsidRPr="00253E68">
        <w:t xml:space="preserve">Restricting </w:t>
      </w:r>
      <w:r w:rsidR="00870CCE" w:rsidRPr="00253E68">
        <w:t>charges</w:t>
      </w:r>
      <w:r w:rsidRPr="00253E68">
        <w:t xml:space="preserve"> to outside the hours when nearby research buildings are normally occupied</w:t>
      </w:r>
    </w:p>
    <w:p w14:paraId="147E6F59" w14:textId="799BE069" w:rsidR="000931A3" w:rsidRPr="00253E68" w:rsidRDefault="000931A3" w:rsidP="000931A3">
      <w:pPr>
        <w:pStyle w:val="BodyBullet1"/>
      </w:pPr>
      <w:r w:rsidRPr="00253E68">
        <w:t>Observing exclusion zones or reducing charge weights close to the perimeter of the excavation, heritage and residential structures and within 20</w:t>
      </w:r>
      <w:r w:rsidR="001727C4" w:rsidRPr="00253E68">
        <w:t xml:space="preserve">m </w:t>
      </w:r>
      <w:r w:rsidRPr="00253E68">
        <w:t>of the western end of the excavation</w:t>
      </w:r>
    </w:p>
    <w:p w14:paraId="0C18AD5E" w14:textId="5A8450DE" w:rsidR="002A5678" w:rsidRPr="00253E68" w:rsidRDefault="001754A5">
      <w:pPr>
        <w:pStyle w:val="BodyBullet1"/>
      </w:pPr>
      <w:r>
        <w:t xml:space="preserve">Detailed consultation to determine appropriate </w:t>
      </w:r>
      <w:r w:rsidR="00205945" w:rsidRPr="00253E68">
        <w:t>measures to manage potential impacts to</w:t>
      </w:r>
      <w:r w:rsidR="000931A3" w:rsidRPr="00253E68">
        <w:t xml:space="preserve"> sensitive instrument calibration and/or damage at Peter Doherty Institute and the University of Melbourn</w:t>
      </w:r>
      <w:r w:rsidR="00704AD2" w:rsidRPr="00253E68">
        <w:t>e</w:t>
      </w:r>
      <w:r w:rsidR="00F60243">
        <w:t>’s</w:t>
      </w:r>
      <w:r w:rsidR="00704AD2" w:rsidRPr="00253E68">
        <w:t xml:space="preserve"> Faculty of Medicine Building.</w:t>
      </w:r>
    </w:p>
    <w:p w14:paraId="29BF9FEE" w14:textId="77777777" w:rsidR="002A5678" w:rsidRPr="00253E68" w:rsidRDefault="002A5678" w:rsidP="00612A42">
      <w:pPr>
        <w:pStyle w:val="Heading3"/>
      </w:pPr>
      <w:r w:rsidRPr="00253E68">
        <w:t>Operation</w:t>
      </w:r>
    </w:p>
    <w:p w14:paraId="37672A74" w14:textId="77777777" w:rsidR="002A5678" w:rsidRPr="00253E68" w:rsidRDefault="002A5678" w:rsidP="00612A42">
      <w:pPr>
        <w:pStyle w:val="Heading4"/>
      </w:pPr>
      <w:r w:rsidRPr="00253E68">
        <w:t>Airborne Noise</w:t>
      </w:r>
    </w:p>
    <w:p w14:paraId="51CBB9C5" w14:textId="5804F7B4" w:rsidR="00305F2D" w:rsidRPr="00253E68" w:rsidRDefault="00305F2D" w:rsidP="00C22096">
      <w:pPr>
        <w:pStyle w:val="BodyText"/>
        <w:keepNext/>
      </w:pPr>
      <w:r w:rsidRPr="00253E68">
        <w:t xml:space="preserve">As discussed in Section </w:t>
      </w:r>
      <w:r w:rsidR="00392107">
        <w:fldChar w:fldCharType="begin"/>
      </w:r>
      <w:r w:rsidR="00392107">
        <w:instrText xml:space="preserve"> REF _Ref322713067 \r </w:instrText>
      </w:r>
      <w:r w:rsidR="00392107">
        <w:fldChar w:fldCharType="separate"/>
      </w:r>
      <w:r w:rsidR="006E2E93">
        <w:rPr>
          <w:cs/>
        </w:rPr>
        <w:t>‎</w:t>
      </w:r>
      <w:r w:rsidR="006E2E93">
        <w:t>13.8.2</w:t>
      </w:r>
      <w:r w:rsidR="00392107">
        <w:fldChar w:fldCharType="end"/>
      </w:r>
      <w:r w:rsidRPr="00253E68">
        <w:t>, airborne noise during the operation of Melbourne Metro would be generated by trains and the operation of fixed infrastructure.</w:t>
      </w:r>
    </w:p>
    <w:p w14:paraId="0FA28A85" w14:textId="77777777" w:rsidR="00305F2D" w:rsidRPr="00253E68" w:rsidRDefault="00305F2D" w:rsidP="00305F2D">
      <w:pPr>
        <w:pStyle w:val="BodyText"/>
      </w:pPr>
      <w:r w:rsidRPr="00253E68">
        <w:t xml:space="preserve">Airborne noise from trains in this precinct would be insignificant as the trains would be below ground in the tunnel. </w:t>
      </w:r>
    </w:p>
    <w:p w14:paraId="2DD139A3" w14:textId="522F4778" w:rsidR="00305F2D" w:rsidRPr="00253E68" w:rsidRDefault="00305F2D" w:rsidP="00305F2D">
      <w:pPr>
        <w:pStyle w:val="BodyText"/>
      </w:pPr>
      <w:r w:rsidRPr="00253E68">
        <w:t xml:space="preserve">Ventilation and other fixed plant may operate 24 hours and would be </w:t>
      </w:r>
      <w:r w:rsidR="00205945" w:rsidRPr="00253E68">
        <w:t>designed</w:t>
      </w:r>
      <w:r w:rsidRPr="00253E68">
        <w:t xml:space="preserve"> to meet the relevant SEPP N-1 Noise Limits at the nearest Noise Sensitive Areas.</w:t>
      </w:r>
    </w:p>
    <w:p w14:paraId="7C0752D0" w14:textId="77777777" w:rsidR="00497217" w:rsidRPr="00253E68" w:rsidRDefault="00497217" w:rsidP="00497217">
      <w:pPr>
        <w:pStyle w:val="Heading4"/>
      </w:pPr>
      <w:r w:rsidRPr="00253E68">
        <w:t>Vibration and Ground-borne Noise</w:t>
      </w:r>
    </w:p>
    <w:p w14:paraId="6E7DCD40" w14:textId="1F711F95" w:rsidR="00C35FF9" w:rsidRPr="00253E68" w:rsidRDefault="00C35FF9" w:rsidP="00C35FF9">
      <w:pPr>
        <w:pStyle w:val="BodyText"/>
      </w:pPr>
      <w:r w:rsidRPr="00253E68">
        <w:t xml:space="preserve">The recommended Environmental Performance Requirements specify the Guideline Targets that would need to be met during Melbourne Metro’s operation (outlined in </w:t>
      </w:r>
      <w:r w:rsidR="00333700" w:rsidRPr="00253E68">
        <w:t xml:space="preserve">Tables </w:t>
      </w:r>
      <w:r w:rsidR="00333700" w:rsidRPr="00253E68">
        <w:fldChar w:fldCharType="begin"/>
      </w:r>
      <w:r w:rsidR="00333700" w:rsidRPr="00253E68">
        <w:instrText xml:space="preserve"> REF Table13_10 \h </w:instrText>
      </w:r>
      <w:r w:rsidR="00333700" w:rsidRPr="00253E68">
        <w:fldChar w:fldCharType="separate"/>
      </w:r>
      <w:r w:rsidR="006E2E93">
        <w:rPr>
          <w:noProof/>
          <w:cs/>
        </w:rPr>
        <w:t>‎</w:t>
      </w:r>
      <w:r w:rsidR="006E2E93">
        <w:rPr>
          <w:noProof/>
        </w:rPr>
        <w:t>13</w:t>
      </w:r>
      <w:r w:rsidR="006E2E93" w:rsidRPr="00253E68">
        <w:t>–</w:t>
      </w:r>
      <w:r w:rsidR="006E2E93">
        <w:rPr>
          <w:noProof/>
        </w:rPr>
        <w:t>10</w:t>
      </w:r>
      <w:r w:rsidR="00333700" w:rsidRPr="00253E68">
        <w:fldChar w:fldCharType="end"/>
      </w:r>
      <w:r w:rsidR="00333700" w:rsidRPr="00253E68">
        <w:t xml:space="preserve"> </w:t>
      </w:r>
      <w:r w:rsidRPr="00253E68">
        <w:t xml:space="preserve">and </w:t>
      </w:r>
      <w:r w:rsidR="00333700" w:rsidRPr="00253E68">
        <w:fldChar w:fldCharType="begin"/>
      </w:r>
      <w:r w:rsidR="00333700" w:rsidRPr="00253E68">
        <w:instrText xml:space="preserve"> REF Table13_11 \h </w:instrText>
      </w:r>
      <w:r w:rsidR="00333700" w:rsidRPr="00253E68">
        <w:fldChar w:fldCharType="separate"/>
      </w:r>
      <w:r w:rsidR="006E2E93">
        <w:rPr>
          <w:noProof/>
          <w:cs/>
        </w:rPr>
        <w:t>‎</w:t>
      </w:r>
      <w:r w:rsidR="006E2E93">
        <w:rPr>
          <w:noProof/>
        </w:rPr>
        <w:t>13</w:t>
      </w:r>
      <w:r w:rsidR="006E2E93" w:rsidRPr="00253E68">
        <w:t>–</w:t>
      </w:r>
      <w:r w:rsidR="006E2E93">
        <w:rPr>
          <w:noProof/>
        </w:rPr>
        <w:t>11</w:t>
      </w:r>
      <w:r w:rsidR="00333700" w:rsidRPr="00253E68">
        <w:fldChar w:fldCharType="end"/>
      </w:r>
      <w:r w:rsidRPr="00253E68">
        <w:t xml:space="preserve">). </w:t>
      </w:r>
    </w:p>
    <w:p w14:paraId="0243F420" w14:textId="51F1DAFE" w:rsidR="00C35FF9" w:rsidRPr="00253E68" w:rsidRDefault="00C35FF9" w:rsidP="00483744">
      <w:pPr>
        <w:pStyle w:val="BodyText"/>
      </w:pPr>
      <w:r w:rsidRPr="00253E68">
        <w:lastRenderedPageBreak/>
        <w:t>Achieving the Environmental Performance Requirements for ground-borne noise could require the use of</w:t>
      </w:r>
      <w:r w:rsidR="001727C4" w:rsidRPr="00253E68">
        <w:t xml:space="preserve"> </w:t>
      </w:r>
      <w:r w:rsidRPr="00253E68">
        <w:t xml:space="preserve">measures such as suitably attenuated track to mitigate noise to levels that do not adversely affect residents and business and that would comply with the Guideline Targets (based on the trigger levels as outlined in Section </w:t>
      </w:r>
      <w:r w:rsidR="00392107">
        <w:fldChar w:fldCharType="begin"/>
      </w:r>
      <w:r w:rsidR="00392107">
        <w:instrText xml:space="preserve"> REF _Ref322708871 \r </w:instrText>
      </w:r>
      <w:r w:rsidR="00392107">
        <w:fldChar w:fldCharType="separate"/>
      </w:r>
      <w:r w:rsidR="006E2E93">
        <w:rPr>
          <w:cs/>
        </w:rPr>
        <w:t>‎</w:t>
      </w:r>
      <w:r w:rsidR="006E2E93">
        <w:t>13.5.2</w:t>
      </w:r>
      <w:r w:rsidR="00392107">
        <w:fldChar w:fldCharType="end"/>
      </w:r>
      <w:r w:rsidRPr="00253E68">
        <w:t>).</w:t>
      </w:r>
    </w:p>
    <w:p w14:paraId="731323DB" w14:textId="05EF5077" w:rsidR="002A5678" w:rsidRPr="00253E68" w:rsidRDefault="002A5678" w:rsidP="00E77EC4">
      <w:pPr>
        <w:pStyle w:val="Heading2"/>
      </w:pPr>
      <w:bookmarkStart w:id="105" w:name="_Toc449001150"/>
      <w:bookmarkStart w:id="106" w:name="_Toc449001151"/>
      <w:bookmarkStart w:id="107" w:name="_Toc449001152"/>
      <w:bookmarkStart w:id="108" w:name="_Toc449001153"/>
      <w:bookmarkStart w:id="109" w:name="_Toc449001154"/>
      <w:bookmarkStart w:id="110" w:name="_Toc449001155"/>
      <w:bookmarkStart w:id="111" w:name="_Toc449001156"/>
      <w:bookmarkStart w:id="112" w:name="_Toc449001157"/>
      <w:bookmarkStart w:id="113" w:name="_Toc449001158"/>
      <w:bookmarkStart w:id="114" w:name="_Toc449001159"/>
      <w:bookmarkStart w:id="115" w:name="_Toc449001160"/>
      <w:bookmarkStart w:id="116" w:name="_Toc448307382"/>
      <w:bookmarkStart w:id="117" w:name="_Toc448307409"/>
      <w:bookmarkStart w:id="118" w:name="_Toc448386959"/>
      <w:bookmarkStart w:id="119" w:name="_Toc448407909"/>
      <w:bookmarkStart w:id="120" w:name="_Toc450826775"/>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53E68">
        <w:t>Precinct 5: CBD North Station</w:t>
      </w:r>
      <w:bookmarkEnd w:id="120"/>
    </w:p>
    <w:p w14:paraId="40536DB6" w14:textId="466B32AA" w:rsidR="006057CE" w:rsidRPr="00253E68" w:rsidRDefault="006057CE" w:rsidP="006057CE">
      <w:pPr>
        <w:pStyle w:val="BodyText"/>
      </w:pPr>
      <w:r w:rsidRPr="00253E68">
        <w:t xml:space="preserve">Precinct 5 is characterised by a range of land uses including RMIT University, residential apartment towers, Melbourne Central Shopping Centre and </w:t>
      </w:r>
      <w:r w:rsidR="00117229" w:rsidRPr="00253E68">
        <w:t>s</w:t>
      </w:r>
      <w:r w:rsidRPr="00253E68">
        <w:t xml:space="preserve">tation, the State Library of Victoria and the Melbourne City Baths. It is a highly developed area </w:t>
      </w:r>
      <w:r w:rsidR="00117229" w:rsidRPr="00253E68">
        <w:t xml:space="preserve">that features </w:t>
      </w:r>
      <w:r w:rsidRPr="00253E68">
        <w:t>modern and heritage buildings</w:t>
      </w:r>
      <w:r w:rsidR="000F06A8" w:rsidRPr="00253E68">
        <w:t>, with the busiest tram line in Melbourne passing through the centre of the precinct</w:t>
      </w:r>
      <w:r w:rsidRPr="00253E68">
        <w:t xml:space="preserve">. </w:t>
      </w:r>
    </w:p>
    <w:p w14:paraId="5A9A5231" w14:textId="64341A4A" w:rsidR="002A5678" w:rsidRDefault="006057CE" w:rsidP="002A5678">
      <w:pPr>
        <w:pStyle w:val="BodyText"/>
      </w:pPr>
      <w:r w:rsidRPr="00253E68">
        <w:t xml:space="preserve">The station </w:t>
      </w:r>
      <w:r w:rsidR="00117229" w:rsidRPr="00253E68">
        <w:t>would</w:t>
      </w:r>
      <w:r w:rsidRPr="00253E68">
        <w:t xml:space="preserve"> be constructed under Swanston Street using the mined cavern construction method. </w:t>
      </w:r>
      <w:r w:rsidR="000F06A8" w:rsidRPr="00253E68">
        <w:t xml:space="preserve">The proposed construction methodology assessed was based on </w:t>
      </w:r>
      <w:r w:rsidRPr="00253E68">
        <w:t>the use of roadheaders for up to 18 months for tunnelling and station cavern construction. The main construction activities would include demolition, excavation, station structural works and construction of station entrances, trackworks and station fit out</w:t>
      </w:r>
      <w:r w:rsidR="002A5678" w:rsidRPr="00253E68">
        <w:t xml:space="preserve">. </w:t>
      </w:r>
    </w:p>
    <w:p w14:paraId="114417A8" w14:textId="279680C6" w:rsidR="00A476AD" w:rsidRPr="00253E68" w:rsidRDefault="00A476AD" w:rsidP="002A5678">
      <w:pPr>
        <w:pStyle w:val="BodyText"/>
      </w:pPr>
      <w:r>
        <w:t>As the tunnel alignment is relatively deep at CBD North, much of the construction work would be deep underground and, for much of the time, the noise and vibration impacts would be minimal. Where vibration and ground-borne noise impacts have been predicted, they mostly relate to activities occurring closest to the surface and would be of limited duration.</w:t>
      </w:r>
    </w:p>
    <w:p w14:paraId="6D4FF9FD" w14:textId="77777777" w:rsidR="002A5678" w:rsidRPr="00253E68" w:rsidRDefault="002A5678" w:rsidP="00E77EC4">
      <w:pPr>
        <w:pStyle w:val="Heading3"/>
      </w:pPr>
      <w:bookmarkStart w:id="121" w:name="_Ref444364128"/>
      <w:bookmarkStart w:id="122" w:name="_Ref322729311"/>
      <w:r w:rsidRPr="00253E68">
        <w:t>Construction</w:t>
      </w:r>
      <w:bookmarkEnd w:id="121"/>
      <w:bookmarkEnd w:id="122"/>
    </w:p>
    <w:p w14:paraId="30365719" w14:textId="77777777" w:rsidR="002A5678" w:rsidRPr="00253E68" w:rsidRDefault="002A5678" w:rsidP="00117229">
      <w:pPr>
        <w:pStyle w:val="Heading4"/>
      </w:pPr>
      <w:r w:rsidRPr="00253E68">
        <w:t>Airborne Noise</w:t>
      </w:r>
    </w:p>
    <w:p w14:paraId="2F8753B8" w14:textId="2350A924" w:rsidR="00117229" w:rsidRPr="00253E68" w:rsidRDefault="00117229" w:rsidP="004B07D7">
      <w:pPr>
        <w:pStyle w:val="BodyText"/>
      </w:pPr>
      <w:r w:rsidRPr="00253E68">
        <w:t>The main works with the potential to impact upon sensitive receivers in this precinct are demolition works (Normal Working Hours), shaft construction (24 hours), cavern construction (24 hours) and concrete pour</w:t>
      </w:r>
      <w:r w:rsidR="005D271D" w:rsidRPr="00253E68">
        <w:t>ing</w:t>
      </w:r>
      <w:r w:rsidRPr="00253E68">
        <w:t xml:space="preserve"> (24 hours, Unavoidable Work).</w:t>
      </w:r>
    </w:p>
    <w:p w14:paraId="2FB81B0C" w14:textId="7A8E3BA2" w:rsidR="006057CE" w:rsidRPr="00253E68" w:rsidRDefault="00467968" w:rsidP="00775CC2">
      <w:pPr>
        <w:pStyle w:val="BodyText"/>
      </w:pPr>
      <w:r w:rsidRPr="00253E68">
        <w:t>Nearby</w:t>
      </w:r>
      <w:r w:rsidR="006057CE" w:rsidRPr="00253E68">
        <w:t xml:space="preserve"> Noise Sensitive Areas </w:t>
      </w:r>
      <w:r w:rsidRPr="00253E68">
        <w:t>include</w:t>
      </w:r>
      <w:r w:rsidR="006057CE" w:rsidRPr="00253E68">
        <w:t xml:space="preserve"> residential buildings located at 483 Swanston Street, 87 Franklin Street, 31 A’Beckett Street, 30 Little La</w:t>
      </w:r>
      <w:r w:rsidR="00A476AD">
        <w:t xml:space="preserve"> T</w:t>
      </w:r>
      <w:r w:rsidR="006057CE" w:rsidRPr="00253E68">
        <w:t>robe Street and 200 La</w:t>
      </w:r>
      <w:r w:rsidR="00A476AD">
        <w:t xml:space="preserve"> T</w:t>
      </w:r>
      <w:r w:rsidR="006057CE" w:rsidRPr="00253E68">
        <w:t xml:space="preserve">robe Street. </w:t>
      </w:r>
    </w:p>
    <w:p w14:paraId="16C168A8" w14:textId="46C23063" w:rsidR="00117229" w:rsidRPr="00253E68" w:rsidRDefault="00117229" w:rsidP="00117229">
      <w:pPr>
        <w:pStyle w:val="BodyText"/>
      </w:pPr>
      <w:r w:rsidRPr="00253E68">
        <w:t xml:space="preserve">As discussed in 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the Environment</w:t>
      </w:r>
      <w:r w:rsidR="00DE56FD" w:rsidRPr="00253E68">
        <w:t>al</w:t>
      </w:r>
      <w:r w:rsidRPr="00253E68">
        <w:t xml:space="preserve"> Performance Requirements mandate the management of construction noise in accordance with EPA 1254. </w:t>
      </w:r>
    </w:p>
    <w:p w14:paraId="06EFA725" w14:textId="5B63E7CC" w:rsidR="00FA69AE" w:rsidRPr="00253E68" w:rsidRDefault="006057CE" w:rsidP="004B07D7">
      <w:pPr>
        <w:pStyle w:val="BodyText"/>
      </w:pPr>
      <w:r w:rsidRPr="00253E68">
        <w:t xml:space="preserve">Guideline Noise Levels </w:t>
      </w:r>
      <w:r w:rsidR="00FA69AE" w:rsidRPr="00253E68">
        <w:t xml:space="preserve">would apply to the 24-hour works associated with </w:t>
      </w:r>
      <w:r w:rsidR="00685839" w:rsidRPr="00253E68">
        <w:t xml:space="preserve">the </w:t>
      </w:r>
      <w:r w:rsidRPr="00253E68">
        <w:t>shaft and cavern construction</w:t>
      </w:r>
      <w:r w:rsidR="00FA69AE" w:rsidRPr="00253E68">
        <w:t xml:space="preserve">. </w:t>
      </w:r>
      <w:r w:rsidRPr="00253E68">
        <w:t xml:space="preserve">Once the roadheaders are </w:t>
      </w:r>
      <w:r w:rsidR="00D156E8" w:rsidRPr="00253E68">
        <w:t xml:space="preserve">below the roof deck </w:t>
      </w:r>
      <w:r w:rsidRPr="00253E68">
        <w:t>within the cavern or tunnels, compliance is predicted with the</w:t>
      </w:r>
      <w:r w:rsidR="00FA69AE" w:rsidRPr="00253E68">
        <w:t>se</w:t>
      </w:r>
      <w:r w:rsidRPr="00253E68">
        <w:t xml:space="preserve"> </w:t>
      </w:r>
      <w:r w:rsidR="00FA69AE" w:rsidRPr="00253E68">
        <w:t>l</w:t>
      </w:r>
      <w:r w:rsidRPr="00253E68">
        <w:t xml:space="preserve">evels. </w:t>
      </w:r>
    </w:p>
    <w:p w14:paraId="05BE014C" w14:textId="671C89BB" w:rsidR="006057CE" w:rsidRPr="00253E68" w:rsidRDefault="006057CE" w:rsidP="004B07D7">
      <w:pPr>
        <w:pStyle w:val="BodyText"/>
      </w:pPr>
      <w:r w:rsidRPr="00253E68">
        <w:lastRenderedPageBreak/>
        <w:t xml:space="preserve">Guideline Noise Levels would not apply </w:t>
      </w:r>
      <w:r w:rsidR="00FA69AE" w:rsidRPr="00253E68">
        <w:t xml:space="preserve">to the </w:t>
      </w:r>
      <w:r w:rsidRPr="00253E68">
        <w:t>demolition works</w:t>
      </w:r>
      <w:r w:rsidR="00D979EE" w:rsidRPr="00253E68">
        <w:t xml:space="preserve"> and shaft construction</w:t>
      </w:r>
      <w:r w:rsidR="00AA7309" w:rsidRPr="00253E68">
        <w:t xml:space="preserve">, which </w:t>
      </w:r>
      <w:r w:rsidR="00FA69AE" w:rsidRPr="00253E68">
        <w:t>would</w:t>
      </w:r>
      <w:r w:rsidRPr="00253E68">
        <w:t xml:space="preserve"> be undertaken during Normal Working Hours</w:t>
      </w:r>
      <w:r w:rsidR="007E1D9C" w:rsidRPr="00253E68">
        <w:t xml:space="preserve">. </w:t>
      </w:r>
      <w:r w:rsidR="00FA69AE" w:rsidRPr="00253E68">
        <w:t>While n</w:t>
      </w:r>
      <w:r w:rsidR="007E1D9C" w:rsidRPr="00253E68">
        <w:t xml:space="preserve">oise associated with these works is predicted to be higher than existing </w:t>
      </w:r>
      <w:r w:rsidR="00E86116" w:rsidRPr="00253E68">
        <w:t xml:space="preserve">average </w:t>
      </w:r>
      <w:r w:rsidR="007E1D9C" w:rsidRPr="00253E68">
        <w:t xml:space="preserve">noise levels, </w:t>
      </w:r>
      <w:r w:rsidR="00FA69AE" w:rsidRPr="00253E68">
        <w:t xml:space="preserve">it would </w:t>
      </w:r>
      <w:r w:rsidR="007E1D9C" w:rsidRPr="00253E68">
        <w:t xml:space="preserve">be similar to </w:t>
      </w:r>
      <w:r w:rsidR="00FA69AE" w:rsidRPr="00253E68">
        <w:t xml:space="preserve">noise from </w:t>
      </w:r>
      <w:r w:rsidR="007E1D9C" w:rsidRPr="00253E68">
        <w:t>other construction work</w:t>
      </w:r>
      <w:r w:rsidR="00FA69AE" w:rsidRPr="00253E68">
        <w:t>s</w:t>
      </w:r>
      <w:r w:rsidR="007E1D9C" w:rsidRPr="00253E68">
        <w:t xml:space="preserve"> and short</w:t>
      </w:r>
      <w:r w:rsidR="00FA69AE" w:rsidRPr="00253E68">
        <w:t>-</w:t>
      </w:r>
      <w:r w:rsidR="007E1D9C" w:rsidRPr="00253E68">
        <w:t xml:space="preserve">term events that occur </w:t>
      </w:r>
      <w:r w:rsidR="00FA69AE" w:rsidRPr="00253E68">
        <w:t xml:space="preserve">regularly </w:t>
      </w:r>
      <w:r w:rsidR="007E1D9C" w:rsidRPr="00253E68">
        <w:t xml:space="preserve">within the </w:t>
      </w:r>
      <w:r w:rsidR="00FA69AE" w:rsidRPr="00253E68">
        <w:t>CBD</w:t>
      </w:r>
      <w:r w:rsidR="007E1D9C" w:rsidRPr="00253E68">
        <w:t>.</w:t>
      </w:r>
      <w:r w:rsidRPr="00253E68">
        <w:t xml:space="preserve"> </w:t>
      </w:r>
    </w:p>
    <w:p w14:paraId="654486F7" w14:textId="13A09C6F" w:rsidR="006057CE" w:rsidRPr="00253E68" w:rsidRDefault="00FA69AE" w:rsidP="006057CE">
      <w:pPr>
        <w:pStyle w:val="BodyText"/>
      </w:pPr>
      <w:r w:rsidRPr="00253E68">
        <w:t>C</w:t>
      </w:r>
      <w:r w:rsidR="006057CE" w:rsidRPr="00253E68">
        <w:t>oncrete pours</w:t>
      </w:r>
      <w:r w:rsidRPr="00253E68">
        <w:t xml:space="preserve"> </w:t>
      </w:r>
      <w:r w:rsidR="006057CE" w:rsidRPr="00253E68">
        <w:t xml:space="preserve">would be undertaken predominantly during Normal Working Hours. However, there </w:t>
      </w:r>
      <w:r w:rsidRPr="00253E68">
        <w:t xml:space="preserve">may </w:t>
      </w:r>
      <w:r w:rsidR="006057CE" w:rsidRPr="00253E68">
        <w:t>be times when this work cannot be completed during these hours.</w:t>
      </w:r>
      <w:r w:rsidR="002F4FBD" w:rsidRPr="00253E68">
        <w:t xml:space="preserve"> </w:t>
      </w:r>
      <w:r w:rsidR="006057CE" w:rsidRPr="00253E68">
        <w:t xml:space="preserve">This work would be Unavoidable Works to which the Guideline Noise Levels </w:t>
      </w:r>
      <w:r w:rsidRPr="00253E68">
        <w:t xml:space="preserve">do </w:t>
      </w:r>
      <w:r w:rsidR="006057CE" w:rsidRPr="00253E68">
        <w:t>not apply</w:t>
      </w:r>
      <w:r w:rsidRPr="00253E68">
        <w:t>.</w:t>
      </w:r>
      <w:r w:rsidR="006057CE" w:rsidRPr="00253E68">
        <w:t xml:space="preserve"> </w:t>
      </w:r>
      <w:r w:rsidR="00F95C0A" w:rsidRPr="00253E68">
        <w:t>The</w:t>
      </w:r>
      <w:r w:rsidR="007E1D9C" w:rsidRPr="00253E68">
        <w:t xml:space="preserve"> predicted noise levels </w:t>
      </w:r>
      <w:r w:rsidR="001754A5">
        <w:t xml:space="preserve">generated by the Unavoidable Works </w:t>
      </w:r>
      <w:r w:rsidR="00F95C0A" w:rsidRPr="00253E68">
        <w:t>ar</w:t>
      </w:r>
      <w:r w:rsidR="007E1D9C" w:rsidRPr="00253E68">
        <w:t>e lower than existing night</w:t>
      </w:r>
      <w:r w:rsidR="004B6924" w:rsidRPr="00253E68">
        <w:t>-time</w:t>
      </w:r>
      <w:r w:rsidR="007E1D9C" w:rsidRPr="00253E68">
        <w:t xml:space="preserve"> noise levels at most of the nearby residences. At some locations, noise levels </w:t>
      </w:r>
      <w:r w:rsidR="00F95C0A" w:rsidRPr="00253E68">
        <w:t>are predicted to</w:t>
      </w:r>
      <w:r w:rsidR="007E1D9C" w:rsidRPr="00253E68">
        <w:t xml:space="preserve"> be marginally higher than existing</w:t>
      </w:r>
      <w:r w:rsidRPr="00253E68">
        <w:t xml:space="preserve"> levels</w:t>
      </w:r>
      <w:r w:rsidR="007E1D9C" w:rsidRPr="00253E68">
        <w:t>.</w:t>
      </w:r>
      <w:r w:rsidRPr="00253E68">
        <w:t xml:space="preserve"> </w:t>
      </w:r>
      <w:r w:rsidR="00D156E8" w:rsidRPr="00253E68">
        <w:t>Management actions would be required to mitigate the impact on receivers of the noise associated with these works.</w:t>
      </w:r>
    </w:p>
    <w:p w14:paraId="0BDFFBA1" w14:textId="4CDCBD33" w:rsidR="002A5678" w:rsidRPr="00253E68" w:rsidRDefault="005D271D" w:rsidP="00BC1DA7">
      <w:pPr>
        <w:pStyle w:val="BodyText"/>
        <w:ind w:right="-113"/>
      </w:pPr>
      <w:r w:rsidRPr="00253E68">
        <w:t xml:space="preserve">For all construction works, </w:t>
      </w:r>
      <w:r w:rsidR="00DE56FD" w:rsidRPr="00253E68">
        <w:t>p</w:t>
      </w:r>
      <w:r w:rsidRPr="00253E68">
        <w:t>otential noise impacts would be managed through the implementation of mitigation measures to achieve the Environment</w:t>
      </w:r>
      <w:r w:rsidR="00DE56FD" w:rsidRPr="00253E68">
        <w:t>al</w:t>
      </w:r>
      <w:r w:rsidRPr="00253E68">
        <w:t xml:space="preserve"> Performance Requirements. These measures could </w:t>
      </w:r>
      <w:r w:rsidR="00D528DE" w:rsidRPr="00253E68">
        <w:t xml:space="preserve">include </w:t>
      </w:r>
      <w:r w:rsidRPr="00253E68">
        <w:t xml:space="preserve">general noise mitigation measures required to comply with EPA 1254 </w:t>
      </w:r>
      <w:r w:rsidR="00D528DE" w:rsidRPr="00253E68">
        <w:t xml:space="preserve">and </w:t>
      </w:r>
      <w:r w:rsidRPr="00253E68">
        <w:t xml:space="preserve">measures specific to particular locations and precincts (as shown </w:t>
      </w:r>
      <w:r w:rsidR="00DE56FD" w:rsidRPr="00253E68">
        <w:t xml:space="preserve">in </w:t>
      </w:r>
      <w:r w:rsidR="00E77EC4" w:rsidRPr="00253E68">
        <w:fldChar w:fldCharType="begin"/>
      </w:r>
      <w:r w:rsidR="00E77EC4" w:rsidRPr="00253E68">
        <w:instrText xml:space="preserve"> REF _Ref444364052 \h </w:instrText>
      </w:r>
      <w:r w:rsidR="00E77EC4" w:rsidRPr="00253E68">
        <w:fldChar w:fldCharType="separate"/>
      </w:r>
      <w:r w:rsidR="006E2E93" w:rsidRPr="00253E68">
        <w:t>Table </w:t>
      </w:r>
      <w:r w:rsidR="006E2E93">
        <w:rPr>
          <w:noProof/>
          <w:cs/>
        </w:rPr>
        <w:t>‎</w:t>
      </w:r>
      <w:r w:rsidR="006E2E93">
        <w:rPr>
          <w:noProof/>
        </w:rPr>
        <w:t>13</w:t>
      </w:r>
      <w:r w:rsidR="006E2E93" w:rsidRPr="00253E68">
        <w:t>–</w:t>
      </w:r>
      <w:r w:rsidR="006E2E93">
        <w:rPr>
          <w:noProof/>
        </w:rPr>
        <w:t>20</w:t>
      </w:r>
      <w:r w:rsidR="00E77EC4" w:rsidRPr="00253E68">
        <w:fldChar w:fldCharType="end"/>
      </w:r>
      <w:r w:rsidR="009B7E80" w:rsidRPr="00253E68">
        <w:t>)</w:t>
      </w:r>
      <w:r w:rsidR="002A5678" w:rsidRPr="00253E68">
        <w:t>.</w:t>
      </w:r>
      <w:r w:rsidR="00117229" w:rsidRPr="00253E68">
        <w:t xml:space="preserve"> </w:t>
      </w:r>
    </w:p>
    <w:p w14:paraId="2AC51626" w14:textId="0C02EDB1" w:rsidR="002A5678" w:rsidRPr="00253E68" w:rsidRDefault="00E77EC4" w:rsidP="00E77EC4">
      <w:pPr>
        <w:pStyle w:val="Caption"/>
      </w:pPr>
      <w:bookmarkStart w:id="123" w:name="_Ref444364052"/>
      <w:r w:rsidRPr="00253E68">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20</w:t>
      </w:r>
      <w:r w:rsidR="00392107">
        <w:rPr>
          <w:noProof/>
        </w:rPr>
        <w:fldChar w:fldCharType="end"/>
      </w:r>
      <w:bookmarkEnd w:id="123"/>
      <w:r w:rsidRPr="00253E68">
        <w:tab/>
      </w:r>
      <w:r w:rsidR="00DE56FD" w:rsidRPr="00253E68">
        <w:t>Example a</w:t>
      </w:r>
      <w:r w:rsidR="002A5678" w:rsidRPr="00253E68">
        <w:t>irborne noise mitigation – CBD North station precinct</w:t>
      </w:r>
    </w:p>
    <w:tbl>
      <w:tblPr>
        <w:tblStyle w:val="MainTableStyle"/>
        <w:tblW w:w="0" w:type="auto"/>
        <w:tblLayout w:type="fixed"/>
        <w:tblLook w:val="0420" w:firstRow="1" w:lastRow="0" w:firstColumn="0" w:lastColumn="0" w:noHBand="0" w:noVBand="1"/>
      </w:tblPr>
      <w:tblGrid>
        <w:gridCol w:w="4248"/>
        <w:gridCol w:w="3167"/>
      </w:tblGrid>
      <w:tr w:rsidR="00E77EC4" w:rsidRPr="00253E68" w14:paraId="683C7655" w14:textId="77777777" w:rsidTr="009C6D81">
        <w:trPr>
          <w:cnfStyle w:val="100000000000" w:firstRow="1" w:lastRow="0" w:firstColumn="0" w:lastColumn="0" w:oddVBand="0" w:evenVBand="0" w:oddHBand="0" w:evenHBand="0" w:firstRowFirstColumn="0" w:firstRowLastColumn="0" w:lastRowFirstColumn="0" w:lastRowLastColumn="0"/>
        </w:trPr>
        <w:tc>
          <w:tcPr>
            <w:tcW w:w="4248" w:type="dxa"/>
          </w:tcPr>
          <w:p w14:paraId="65EF6E4B" w14:textId="77777777" w:rsidR="00E77EC4" w:rsidRPr="00253E68" w:rsidRDefault="00E77EC4" w:rsidP="00775CC2">
            <w:pPr>
              <w:pStyle w:val="TableText"/>
              <w:keepNext w:val="0"/>
              <w:keepLines w:val="0"/>
            </w:pPr>
            <w:r w:rsidRPr="00253E68">
              <w:t>Specific noise mitigation</w:t>
            </w:r>
          </w:p>
        </w:tc>
        <w:tc>
          <w:tcPr>
            <w:tcW w:w="3167" w:type="dxa"/>
          </w:tcPr>
          <w:p w14:paraId="2D671FD2" w14:textId="77777777" w:rsidR="00E77EC4" w:rsidRPr="00253E68" w:rsidRDefault="00E77EC4" w:rsidP="00775CC2">
            <w:pPr>
              <w:pStyle w:val="TableText"/>
              <w:keepNext w:val="0"/>
              <w:keepLines w:val="0"/>
            </w:pPr>
            <w:r w:rsidRPr="00253E68">
              <w:t>General noise mitigation</w:t>
            </w:r>
          </w:p>
        </w:tc>
      </w:tr>
      <w:tr w:rsidR="00E77EC4" w:rsidRPr="00253E68" w14:paraId="45558964" w14:textId="77777777" w:rsidTr="009C6D81">
        <w:trPr>
          <w:cantSplit/>
        </w:trPr>
        <w:tc>
          <w:tcPr>
            <w:tcW w:w="4248" w:type="dxa"/>
          </w:tcPr>
          <w:p w14:paraId="729479CF" w14:textId="73B0F8E3" w:rsidR="006057CE" w:rsidRPr="00253E68" w:rsidRDefault="00E77EC4" w:rsidP="00775CC2">
            <w:pPr>
              <w:pStyle w:val="TableBullet1"/>
            </w:pPr>
            <w:r w:rsidRPr="00253E68">
              <w:t>Acoustic construction sheds (with noise lock lobbies and two sets of doors so that when trucks enter and leave the sheds there would always be one set of doors between the outside and the construction works</w:t>
            </w:r>
            <w:r w:rsidR="003F7080" w:rsidRPr="00253E68">
              <w:t>)</w:t>
            </w:r>
            <w:r w:rsidR="00704AD2" w:rsidRPr="00253E68">
              <w:t>.</w:t>
            </w:r>
          </w:p>
          <w:p w14:paraId="4511FFB9" w14:textId="354497EE" w:rsidR="00E77EC4" w:rsidRPr="00253E68" w:rsidRDefault="006057CE" w:rsidP="004B07D7">
            <w:pPr>
              <w:pStyle w:val="TableBullet1"/>
            </w:pPr>
            <w:r w:rsidRPr="00253E68">
              <w:t xml:space="preserve">Alternative options </w:t>
            </w:r>
            <w:r w:rsidR="00FA69AE" w:rsidRPr="00253E68">
              <w:t xml:space="preserve">that </w:t>
            </w:r>
            <w:r w:rsidRPr="00253E68">
              <w:t>achieve compliance with Guideline Noise Levels</w:t>
            </w:r>
            <w:r w:rsidR="00704AD2" w:rsidRPr="00253E68">
              <w:t>.</w:t>
            </w:r>
          </w:p>
        </w:tc>
        <w:tc>
          <w:tcPr>
            <w:tcW w:w="3167" w:type="dxa"/>
          </w:tcPr>
          <w:p w14:paraId="5E8C2A0E" w14:textId="4EDCD49F" w:rsidR="00E77EC4" w:rsidRPr="00253E68" w:rsidRDefault="00E77EC4" w:rsidP="00C83EFA">
            <w:pPr>
              <w:pStyle w:val="TableBullet1"/>
            </w:pPr>
            <w:r w:rsidRPr="00253E68">
              <w:t>Preparation of a noise and vibration management plan</w:t>
            </w:r>
            <w:r w:rsidR="00704AD2" w:rsidRPr="00253E68">
              <w:t>.</w:t>
            </w:r>
          </w:p>
          <w:p w14:paraId="27983203" w14:textId="4B532771" w:rsidR="00E77EC4" w:rsidRPr="00253E68" w:rsidRDefault="00E77EC4" w:rsidP="00F536B8">
            <w:pPr>
              <w:pStyle w:val="TableBullet1"/>
            </w:pPr>
            <w:r w:rsidRPr="00253E68">
              <w:t>Community consultation</w:t>
            </w:r>
          </w:p>
          <w:p w14:paraId="38C3A9CA" w14:textId="4D881720" w:rsidR="00F536B8" w:rsidRPr="00253E68" w:rsidRDefault="00F536B8" w:rsidP="00F536B8">
            <w:pPr>
              <w:pStyle w:val="TableBullet1"/>
            </w:pPr>
            <w:r w:rsidRPr="00253E68">
              <w:t>Other requirements as per EPA 1254</w:t>
            </w:r>
          </w:p>
        </w:tc>
      </w:tr>
    </w:tbl>
    <w:p w14:paraId="67490882" w14:textId="4303C94A" w:rsidR="00704AD2" w:rsidRPr="00253E68" w:rsidRDefault="00704AD2" w:rsidP="00704AD2">
      <w:pPr>
        <w:pStyle w:val="Source"/>
      </w:pPr>
    </w:p>
    <w:p w14:paraId="0AB1F6DC" w14:textId="23855B42" w:rsidR="002A5678" w:rsidRPr="00253E68" w:rsidRDefault="006057CE" w:rsidP="00E77EC4">
      <w:pPr>
        <w:pStyle w:val="Heading4"/>
      </w:pPr>
      <w:r w:rsidRPr="00253E68">
        <w:t>V</w:t>
      </w:r>
      <w:r w:rsidR="002A5678" w:rsidRPr="00253E68">
        <w:t>ibration</w:t>
      </w:r>
      <w:r w:rsidR="00FA69AE" w:rsidRPr="00253E68">
        <w:t xml:space="preserve"> Impacts to Structures</w:t>
      </w:r>
    </w:p>
    <w:p w14:paraId="5E1AFFA0" w14:textId="4746C08D" w:rsidR="00FA69AE" w:rsidRPr="00253E68" w:rsidRDefault="00FA69AE" w:rsidP="00FA69AE">
      <w:pPr>
        <w:pStyle w:val="BodyText"/>
      </w:pPr>
      <w:r w:rsidRPr="00253E68">
        <w:t xml:space="preserve">As discussed in 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xml:space="preserve">, the operation of tunnelling </w:t>
      </w:r>
      <w:r w:rsidR="00AA7309" w:rsidRPr="00253E68">
        <w:t xml:space="preserve">equipment </w:t>
      </w:r>
      <w:r w:rsidRPr="00253E68">
        <w:t>is predicted to comply with the relevant Guideline Targets for structural damage to commercial, residential and heritage receivers</w:t>
      </w:r>
      <w:r w:rsidR="00C9495F" w:rsidRPr="00253E68">
        <w:t xml:space="preserve">, provided appropriate buffer distances are maintained. </w:t>
      </w:r>
      <w:r w:rsidRPr="00253E68">
        <w:t xml:space="preserve">Vibration levels from general construction works are also predicted to comply with the </w:t>
      </w:r>
      <w:r w:rsidR="001754A5">
        <w:t>Guideline T</w:t>
      </w:r>
      <w:r w:rsidRPr="00253E68">
        <w:t xml:space="preserve">argets. Consequently, no structural damage to buildings is expected. </w:t>
      </w:r>
    </w:p>
    <w:p w14:paraId="23C4DD25" w14:textId="0055C6D4" w:rsidR="00D634C2" w:rsidRPr="00253E68" w:rsidRDefault="00FA69AE" w:rsidP="00FA69AE">
      <w:pPr>
        <w:pStyle w:val="BodyText"/>
      </w:pPr>
      <w:r w:rsidRPr="00253E68">
        <w:t>However, as an added precaution, vibration monitoring would be undertaken in this precinct to verify vibration levels</w:t>
      </w:r>
      <w:r w:rsidR="00D634C2" w:rsidRPr="00253E68">
        <w:t xml:space="preserve"> whenever rippers, rock-breakers and piling rigs are operated within 5</w:t>
      </w:r>
      <w:r w:rsidR="001727C4" w:rsidRPr="00253E68">
        <w:t xml:space="preserve">m </w:t>
      </w:r>
      <w:r w:rsidR="00D634C2" w:rsidRPr="00253E68">
        <w:t xml:space="preserve">of a building. If necessary, low-vibration construction methods </w:t>
      </w:r>
      <w:r w:rsidR="001754A5">
        <w:t>could</w:t>
      </w:r>
      <w:r w:rsidR="00D634C2" w:rsidRPr="00253E68">
        <w:t xml:space="preserve"> be deployed in close proximity to buildings.</w:t>
      </w:r>
    </w:p>
    <w:p w14:paraId="3ED6CFC1" w14:textId="02FCFB8C" w:rsidR="002A5678" w:rsidRPr="00253E68" w:rsidRDefault="00D634C2" w:rsidP="004B07D7">
      <w:pPr>
        <w:pStyle w:val="Heading4"/>
      </w:pPr>
      <w:r w:rsidRPr="00253E68">
        <w:lastRenderedPageBreak/>
        <w:t xml:space="preserve">Vibration and Ground-borne Noise Impacts on </w:t>
      </w:r>
      <w:r w:rsidR="002A5678" w:rsidRPr="00253E68">
        <w:t>Human</w:t>
      </w:r>
      <w:r w:rsidR="00333700" w:rsidRPr="00253E68">
        <w:t> </w:t>
      </w:r>
      <w:r w:rsidR="002A5678" w:rsidRPr="00253E68">
        <w:t>Comfort</w:t>
      </w:r>
    </w:p>
    <w:p w14:paraId="5EFBAD7E" w14:textId="5CE81594" w:rsidR="00A43783" w:rsidRPr="00253E68" w:rsidRDefault="0043590E" w:rsidP="00E53079">
      <w:pPr>
        <w:pStyle w:val="BodyText"/>
      </w:pPr>
      <w:r w:rsidRPr="00253E68">
        <w:t xml:space="preserve">As discussed in Section </w:t>
      </w:r>
      <w:r w:rsidR="00D634C2" w:rsidRPr="00253E68">
        <w:fldChar w:fldCharType="begin"/>
      </w:r>
      <w:r w:rsidR="00D634C2" w:rsidRPr="00253E68">
        <w:instrText xml:space="preserve"> REF _Ref322724287 \r \h </w:instrText>
      </w:r>
      <w:r w:rsidR="00D634C2" w:rsidRPr="00253E68">
        <w:fldChar w:fldCharType="separate"/>
      </w:r>
      <w:r w:rsidR="006E2E93">
        <w:rPr>
          <w:cs/>
        </w:rPr>
        <w:t>‎</w:t>
      </w:r>
      <w:r w:rsidR="006E2E93">
        <w:t>13.9.1</w:t>
      </w:r>
      <w:r w:rsidR="00D634C2" w:rsidRPr="00253E68">
        <w:fldChar w:fldCharType="end"/>
      </w:r>
      <w:r w:rsidR="00D634C2" w:rsidRPr="00253E68">
        <w:t xml:space="preserve"> </w:t>
      </w:r>
      <w:r w:rsidRPr="00253E68">
        <w:t xml:space="preserve">in respect </w:t>
      </w:r>
      <w:r w:rsidR="00D634C2" w:rsidRPr="00253E68">
        <w:t xml:space="preserve">of </w:t>
      </w:r>
      <w:r w:rsidRPr="00253E68">
        <w:t>the Tunnel</w:t>
      </w:r>
      <w:r w:rsidR="00870CCE" w:rsidRPr="00253E68">
        <w:t>s</w:t>
      </w:r>
      <w:r w:rsidRPr="00253E68">
        <w:t xml:space="preserve"> </w:t>
      </w:r>
      <w:r w:rsidR="00D634C2" w:rsidRPr="00253E68">
        <w:t>p</w:t>
      </w:r>
      <w:r w:rsidRPr="00253E68">
        <w:t>recinct, vibration from tunnelling is predicted to exceed the day</w:t>
      </w:r>
      <w:r w:rsidR="00A43783" w:rsidRPr="00253E68">
        <w:t>-</w:t>
      </w:r>
      <w:r w:rsidRPr="00253E68">
        <w:t>time and night-time human comfort Guideline Targets at a number of locations along Swanston Street</w:t>
      </w:r>
      <w:r w:rsidR="00A43783" w:rsidRPr="00253E68">
        <w:t>.</w:t>
      </w:r>
    </w:p>
    <w:p w14:paraId="1185265A" w14:textId="7A886472" w:rsidR="00F60243" w:rsidRDefault="00A43783" w:rsidP="00775CC2">
      <w:pPr>
        <w:pStyle w:val="BodyText"/>
      </w:pPr>
      <w:r w:rsidRPr="00253E68">
        <w:t>T</w:t>
      </w:r>
      <w:r w:rsidR="00D634C2" w:rsidRPr="00253E68">
        <w:t xml:space="preserve">hese </w:t>
      </w:r>
      <w:r w:rsidRPr="00253E68">
        <w:t xml:space="preserve">levels of vibration </w:t>
      </w:r>
      <w:r w:rsidR="00D634C2" w:rsidRPr="00253E68">
        <w:t>would trigger management actions as outlined in relation to the Tunnels precinct</w:t>
      </w:r>
      <w:r w:rsidR="001B602A">
        <w:t xml:space="preserve"> (see Section 13.9.1)</w:t>
      </w:r>
      <w:r w:rsidR="00D634C2" w:rsidRPr="00253E68">
        <w:t>.</w:t>
      </w:r>
      <w:r w:rsidRPr="00253E68">
        <w:t xml:space="preserve"> However, it should be noted that relatively high existing external vibration levels – up to 5.2 mm/s </w:t>
      </w:r>
      <w:r w:rsidR="00466120">
        <w:t>peak particle velocity</w:t>
      </w:r>
      <w:r w:rsidRPr="00253E68">
        <w:t xml:space="preserve"> along Swanston Street – have been recorded in this precinct.</w:t>
      </w:r>
      <w:r w:rsidR="001754A5">
        <w:t xml:space="preserve"> </w:t>
      </w:r>
      <w:r w:rsidR="00F60243">
        <w:t>Residents currently exposed to high vibration levels may experience less disturbance.</w:t>
      </w:r>
    </w:p>
    <w:p w14:paraId="0D34C987" w14:textId="45FBA122" w:rsidR="00DC6A3C" w:rsidRDefault="00D82D37" w:rsidP="00775CC2">
      <w:pPr>
        <w:pStyle w:val="BodyText"/>
      </w:pPr>
      <w:r w:rsidRPr="00253E68">
        <w:t>Based on the proposed construction methodology for the concept design, the v</w:t>
      </w:r>
      <w:r w:rsidR="0043590E" w:rsidRPr="00253E68">
        <w:t xml:space="preserve">ibration </w:t>
      </w:r>
      <w:r w:rsidRPr="00253E68">
        <w:t xml:space="preserve">levels at </w:t>
      </w:r>
      <w:r w:rsidR="0043590E" w:rsidRPr="00253E68">
        <w:t xml:space="preserve">CBD North </w:t>
      </w:r>
      <w:r w:rsidR="00384341">
        <w:t>s</w:t>
      </w:r>
      <w:r w:rsidR="0043590E" w:rsidRPr="00253E68">
        <w:t xml:space="preserve">tation </w:t>
      </w:r>
      <w:r w:rsidRPr="00253E68">
        <w:t>are</w:t>
      </w:r>
      <w:r w:rsidR="0043590E" w:rsidRPr="00253E68">
        <w:t xml:space="preserve"> predicted to </w:t>
      </w:r>
      <w:r w:rsidR="00AC18DE" w:rsidRPr="00253E68">
        <w:t xml:space="preserve">be higher than </w:t>
      </w:r>
      <w:r w:rsidR="0043590E" w:rsidRPr="00253E68">
        <w:t>the day</w:t>
      </w:r>
      <w:r w:rsidR="000E1D85">
        <w:t>-</w:t>
      </w:r>
      <w:r w:rsidR="0043590E" w:rsidRPr="00253E68">
        <w:t>time and night-time human comfort Guideline Targets at a number of residential locations in Franklin Street</w:t>
      </w:r>
      <w:r w:rsidR="00AC18DE" w:rsidRPr="00253E68">
        <w:t xml:space="preserve"> </w:t>
      </w:r>
      <w:r w:rsidR="0043590E" w:rsidRPr="00253E68">
        <w:t>when rippers and rockbreakers are working in close proximity to those buildings</w:t>
      </w:r>
      <w:r w:rsidR="00AC18DE" w:rsidRPr="00253E68">
        <w:t>. These higher levels are expect</w:t>
      </w:r>
      <w:r w:rsidR="00DC6A3C">
        <w:t>ed</w:t>
      </w:r>
      <w:r w:rsidR="00AC18DE" w:rsidRPr="00253E68">
        <w:t xml:space="preserve"> to potential</w:t>
      </w:r>
      <w:r w:rsidR="00DC6A3C">
        <w:t>ly</w:t>
      </w:r>
      <w:r w:rsidR="00AC18DE" w:rsidRPr="00253E68">
        <w:t xml:space="preserve"> impact </w:t>
      </w:r>
      <w:r w:rsidR="0043590E" w:rsidRPr="00253E68">
        <w:t xml:space="preserve">residents in the lower levels of residential buildings (up to level 4). </w:t>
      </w:r>
    </w:p>
    <w:p w14:paraId="26565198" w14:textId="6EF1097D" w:rsidR="00DC6A3C" w:rsidRDefault="0043590E" w:rsidP="00775CC2">
      <w:pPr>
        <w:pStyle w:val="BodyText"/>
      </w:pPr>
      <w:r w:rsidRPr="00253E68">
        <w:t xml:space="preserve">For the night-time period, vibration impacts </w:t>
      </w:r>
      <w:r w:rsidR="00D634C2" w:rsidRPr="00253E68">
        <w:t xml:space="preserve">could </w:t>
      </w:r>
      <w:r w:rsidRPr="00253E68">
        <w:t>be managed through maintaining buffer distances and scheduling ripping and rockbreaking west of Swanston Street for during day</w:t>
      </w:r>
      <w:r w:rsidR="000E1D85">
        <w:t>-</w:t>
      </w:r>
      <w:r w:rsidRPr="00253E68">
        <w:t xml:space="preserve">time hours only. </w:t>
      </w:r>
      <w:r w:rsidR="00384341">
        <w:t xml:space="preserve">This would result in night-time vibration levels being lower than the Guideline Targets and </w:t>
      </w:r>
      <w:r w:rsidR="00F60243">
        <w:t xml:space="preserve">avoid </w:t>
      </w:r>
      <w:r w:rsidR="00384341">
        <w:t>night-time v</w:t>
      </w:r>
      <w:r w:rsidR="00DC6A3C">
        <w:t xml:space="preserve">ibration impacts due to ripping and rockbreaking activities. </w:t>
      </w:r>
    </w:p>
    <w:p w14:paraId="53642463" w14:textId="49A01FE2" w:rsidR="00DC6A3C" w:rsidRDefault="0043590E" w:rsidP="00775CC2">
      <w:pPr>
        <w:pStyle w:val="BodyText"/>
      </w:pPr>
      <w:r w:rsidRPr="00253E68">
        <w:t xml:space="preserve">For the day-time period, vibration impacts </w:t>
      </w:r>
      <w:r w:rsidR="00D634C2" w:rsidRPr="00253E68">
        <w:t xml:space="preserve">could </w:t>
      </w:r>
      <w:r w:rsidRPr="00253E68">
        <w:t>be managed by prior notification</w:t>
      </w:r>
      <w:r w:rsidR="00D634C2" w:rsidRPr="00253E68">
        <w:t xml:space="preserve"> and </w:t>
      </w:r>
      <w:r w:rsidRPr="00253E68">
        <w:t>advice to residents, and scheduling excavation works.</w:t>
      </w:r>
      <w:r w:rsidR="002F4FBD" w:rsidRPr="00253E68">
        <w:t xml:space="preserve"> </w:t>
      </w:r>
      <w:r w:rsidR="00DC6A3C">
        <w:t xml:space="preserve">It is anticipated that day-time vibration impacts due to rockbreaking would be for limited periods associated with removing localised zones of harder rock. Vibration impacts due to ripping, which is a less vibration-intensive activity, </w:t>
      </w:r>
      <w:r w:rsidR="001754A5">
        <w:t xml:space="preserve">are predicted to </w:t>
      </w:r>
      <w:r w:rsidR="00DC6A3C">
        <w:t>only occur where the ripper is working within 12</w:t>
      </w:r>
      <w:r w:rsidR="00581396">
        <w:t xml:space="preserve"> </w:t>
      </w:r>
      <w:r w:rsidR="00DC6A3C">
        <w:t>m of residential buildings.</w:t>
      </w:r>
    </w:p>
    <w:p w14:paraId="286BB34E" w14:textId="5D826E7C" w:rsidR="0043590E" w:rsidRPr="00253E68" w:rsidRDefault="0043590E" w:rsidP="00775CC2">
      <w:pPr>
        <w:pStyle w:val="BodyText"/>
      </w:pPr>
      <w:r w:rsidRPr="00253E68">
        <w:t>Construction of CBD North Station is expected to comply with the</w:t>
      </w:r>
      <w:r w:rsidR="005B2051" w:rsidRPr="00253E68">
        <w:t xml:space="preserve"> vibration</w:t>
      </w:r>
      <w:r w:rsidRPr="00253E68">
        <w:t xml:space="preserve"> Guideline Targets for human comfort </w:t>
      </w:r>
      <w:r w:rsidR="001754A5">
        <w:t xml:space="preserve">at </w:t>
      </w:r>
      <w:r w:rsidRPr="00253E68">
        <w:t>commercial and educational</w:t>
      </w:r>
      <w:r w:rsidRPr="00253E68">
        <w:rPr>
          <w:b/>
        </w:rPr>
        <w:t xml:space="preserve"> </w:t>
      </w:r>
      <w:r w:rsidRPr="00253E68">
        <w:t xml:space="preserve">receivers </w:t>
      </w:r>
      <w:r w:rsidR="001754A5">
        <w:t xml:space="preserve">where </w:t>
      </w:r>
      <w:r w:rsidRPr="00253E68">
        <w:t xml:space="preserve">works </w:t>
      </w:r>
      <w:r w:rsidR="001754A5">
        <w:t xml:space="preserve">are </w:t>
      </w:r>
      <w:r w:rsidRPr="00253E68">
        <w:t>greater than 7</w:t>
      </w:r>
      <w:r w:rsidR="00581396">
        <w:t xml:space="preserve"> </w:t>
      </w:r>
      <w:r w:rsidR="001727C4" w:rsidRPr="00253E68">
        <w:t xml:space="preserve">m </w:t>
      </w:r>
      <w:r w:rsidRPr="00253E68">
        <w:t>from receivers in the RMIT Buildings on Franklin Street, as well as other receivers on Swanston Street, Little La</w:t>
      </w:r>
      <w:r w:rsidR="00A476AD">
        <w:t xml:space="preserve"> </w:t>
      </w:r>
      <w:r w:rsidRPr="00253E68">
        <w:t>Trobe Street and La</w:t>
      </w:r>
      <w:r w:rsidR="00A476AD">
        <w:t xml:space="preserve"> T</w:t>
      </w:r>
      <w:r w:rsidRPr="00253E68">
        <w:t xml:space="preserve">robe Street. </w:t>
      </w:r>
      <w:r w:rsidR="00D634C2" w:rsidRPr="00253E68">
        <w:t xml:space="preserve">Where </w:t>
      </w:r>
      <w:r w:rsidRPr="00253E68">
        <w:t xml:space="preserve">construction works </w:t>
      </w:r>
      <w:r w:rsidR="00AC18DE" w:rsidRPr="00253E68">
        <w:t xml:space="preserve">with </w:t>
      </w:r>
      <w:r w:rsidRPr="00253E68">
        <w:t xml:space="preserve">rippers </w:t>
      </w:r>
      <w:r w:rsidR="00D634C2" w:rsidRPr="00253E68">
        <w:t xml:space="preserve">occur </w:t>
      </w:r>
      <w:r w:rsidRPr="00253E68">
        <w:t>within a 7 m slope distance of these receivers, impacts c</w:t>
      </w:r>
      <w:r w:rsidR="00D634C2" w:rsidRPr="00253E68">
        <w:t xml:space="preserve">ould </w:t>
      </w:r>
      <w:r w:rsidRPr="00253E68">
        <w:t xml:space="preserve">be managed by scheduling works to either use lower vibration methods or </w:t>
      </w:r>
      <w:r w:rsidR="00D634C2" w:rsidRPr="00253E68">
        <w:t xml:space="preserve">be </w:t>
      </w:r>
      <w:r w:rsidRPr="00253E68">
        <w:t>undertake</w:t>
      </w:r>
      <w:r w:rsidR="00D634C2" w:rsidRPr="00253E68">
        <w:t>n</w:t>
      </w:r>
      <w:r w:rsidRPr="00253E68">
        <w:t xml:space="preserve"> when buildings are not occupied. </w:t>
      </w:r>
    </w:p>
    <w:p w14:paraId="7549B6EE" w14:textId="6B38CB3F" w:rsidR="00E86116" w:rsidRPr="00253E68" w:rsidRDefault="005B2051" w:rsidP="00333700">
      <w:pPr>
        <w:pStyle w:val="BodyText"/>
        <w:ind w:right="-113"/>
      </w:pPr>
      <w:r w:rsidRPr="00253E68">
        <w:t xml:space="preserve">The range of ground-borne noise from CBD cavern </w:t>
      </w:r>
      <w:r w:rsidR="00BC1DA7" w:rsidRPr="00253E68">
        <w:t>construction</w:t>
      </w:r>
      <w:r w:rsidRPr="00253E68">
        <w:t xml:space="preserve"> is predicted to </w:t>
      </w:r>
      <w:r w:rsidR="00E86116" w:rsidRPr="00253E68">
        <w:t xml:space="preserve">be </w:t>
      </w:r>
      <w:r w:rsidRPr="00253E68">
        <w:t xml:space="preserve">up to </w:t>
      </w:r>
      <w:r w:rsidR="00E86116" w:rsidRPr="00253E68">
        <w:t>39</w:t>
      </w:r>
      <w:r w:rsidRPr="00253E68">
        <w:t xml:space="preserve"> dB(A), which would </w:t>
      </w:r>
      <w:r w:rsidR="00E86116" w:rsidRPr="00253E68">
        <w:t>comply with the evening Guideline Target and exceed the night</w:t>
      </w:r>
      <w:r w:rsidR="00824C91">
        <w:t xml:space="preserve">-time </w:t>
      </w:r>
      <w:r w:rsidR="00E86116" w:rsidRPr="00253E68">
        <w:t>Guideline Target by 4 dB(A) (which is considered to be clearly audible but not intrusive</w:t>
      </w:r>
      <w:r w:rsidR="00824C91">
        <w:t xml:space="preserve"> in many urban settings</w:t>
      </w:r>
      <w:r w:rsidR="00E86116" w:rsidRPr="00253E68">
        <w:t>).</w:t>
      </w:r>
    </w:p>
    <w:p w14:paraId="593BD1D2" w14:textId="381C7B9A" w:rsidR="00D634C2" w:rsidRPr="00253E68" w:rsidRDefault="00D634C2" w:rsidP="00190EE7">
      <w:pPr>
        <w:pStyle w:val="BodyText"/>
        <w:ind w:right="-227"/>
      </w:pPr>
      <w:r w:rsidRPr="00253E68">
        <w:lastRenderedPageBreak/>
        <w:t xml:space="preserve">Ground-borne noise levels from station cavern roadheader excavation are predicted to be higher than the Guideline Targets for sensitive receivers in the vicinity of the alignment within the CBD North precinct for approximately </w:t>
      </w:r>
      <w:r w:rsidR="00824C91">
        <w:t xml:space="preserve">two </w:t>
      </w:r>
      <w:r w:rsidRPr="00253E68">
        <w:t>weeks</w:t>
      </w:r>
      <w:r w:rsidR="00824C91">
        <w:t xml:space="preserve">, </w:t>
      </w:r>
      <w:r w:rsidRPr="00253E68">
        <w:t>up to three times during the construction program</w:t>
      </w:r>
      <w:r w:rsidR="00824C91">
        <w:t xml:space="preserve"> </w:t>
      </w:r>
      <w:r w:rsidR="00824C91" w:rsidRPr="00253E68">
        <w:t>(overlapping with the period of exceedances of vibration Guideline Targets)</w:t>
      </w:r>
      <w:r w:rsidRPr="00253E68">
        <w:t>. Respite could be offered to residents who are identified as being particularly vulnerable to the effects of ground-borne noise or whose sleep is anticipated to be affected. In addition, careful scheduling of activities may reduce impacts</w:t>
      </w:r>
      <w:r w:rsidR="00E86116" w:rsidRPr="00253E68">
        <w:t>;</w:t>
      </w:r>
      <w:r w:rsidR="00F17BDF" w:rsidRPr="00253E68">
        <w:t xml:space="preserve"> however</w:t>
      </w:r>
      <w:r w:rsidR="00E86116" w:rsidRPr="00253E68">
        <w:t>,</w:t>
      </w:r>
      <w:r w:rsidR="00F17BDF" w:rsidRPr="00253E68">
        <w:t xml:space="preserve"> </w:t>
      </w:r>
      <w:r w:rsidR="00E86116" w:rsidRPr="00253E68">
        <w:t xml:space="preserve">this </w:t>
      </w:r>
      <w:r w:rsidR="00F17BDF" w:rsidRPr="00253E68">
        <w:t>could also extend the construction program and the corresponding duration of the vibration levels</w:t>
      </w:r>
      <w:r w:rsidRPr="00253E68">
        <w:t>.</w:t>
      </w:r>
    </w:p>
    <w:p w14:paraId="73F362E5" w14:textId="141C3CA0" w:rsidR="00824C91" w:rsidRDefault="00D634C2" w:rsidP="009B7E80">
      <w:pPr>
        <w:pStyle w:val="BodyText"/>
      </w:pPr>
      <w:r w:rsidRPr="00253E68">
        <w:t xml:space="preserve">The construction of CBD North station is predicted to achieve compliance with the </w:t>
      </w:r>
      <w:r w:rsidR="005B2051" w:rsidRPr="00253E68">
        <w:t>ground</w:t>
      </w:r>
      <w:r w:rsidR="003A1359" w:rsidRPr="00253E68">
        <w:t>-</w:t>
      </w:r>
      <w:r w:rsidR="005B2051" w:rsidRPr="00253E68">
        <w:t xml:space="preserve">borne noise </w:t>
      </w:r>
      <w:r w:rsidRPr="00253E68">
        <w:t>Guideline Targets if a minimum buffer distance of 25</w:t>
      </w:r>
      <w:r w:rsidR="001727C4" w:rsidRPr="00253E68">
        <w:t xml:space="preserve">m </w:t>
      </w:r>
      <w:r w:rsidRPr="00253E68">
        <w:t>for the ripper and 55</w:t>
      </w:r>
      <w:r w:rsidR="00581396">
        <w:t xml:space="preserve"> </w:t>
      </w:r>
      <w:r w:rsidR="001727C4" w:rsidRPr="00253E68">
        <w:t xml:space="preserve">m </w:t>
      </w:r>
      <w:r w:rsidRPr="00253E68">
        <w:t>for the rockbreaker is maintained during the night</w:t>
      </w:r>
      <w:r w:rsidR="00A92AC3" w:rsidRPr="00253E68">
        <w:t>-</w:t>
      </w:r>
      <w:r w:rsidRPr="00253E68">
        <w:t xml:space="preserve">time period. As a result, </w:t>
      </w:r>
      <w:r w:rsidR="00125CBE" w:rsidRPr="00253E68">
        <w:t xml:space="preserve">any </w:t>
      </w:r>
      <w:r w:rsidRPr="00253E68">
        <w:t xml:space="preserve">ripping and rockbreaking works </w:t>
      </w:r>
      <w:r w:rsidR="003A1359" w:rsidRPr="00253E68">
        <w:t xml:space="preserve">within these buffer distances </w:t>
      </w:r>
      <w:r w:rsidRPr="00253E68">
        <w:t>would need to be scheduled during the day</w:t>
      </w:r>
      <w:r w:rsidR="00A92AC3" w:rsidRPr="00253E68">
        <w:t>-</w:t>
      </w:r>
      <w:r w:rsidRPr="00253E68">
        <w:t>time period.</w:t>
      </w:r>
      <w:r w:rsidR="00125CBE" w:rsidRPr="00253E68">
        <w:t xml:space="preserve"> </w:t>
      </w:r>
    </w:p>
    <w:p w14:paraId="4812FE3C" w14:textId="6CBDC5C0" w:rsidR="00125CBE" w:rsidRPr="00253E68" w:rsidRDefault="00824C91" w:rsidP="009B7E80">
      <w:pPr>
        <w:pStyle w:val="BodyText"/>
        <w:rPr>
          <w:rFonts w:eastAsiaTheme="minorEastAsia" w:cs="Times New Roman"/>
        </w:rPr>
      </w:pPr>
      <w:r>
        <w:t>R</w:t>
      </w:r>
      <w:r w:rsidR="00125CBE" w:rsidRPr="00253E68">
        <w:rPr>
          <w:rFonts w:eastAsiaTheme="minorEastAsia" w:cs="Times New Roman"/>
        </w:rPr>
        <w:t>estricting the scheduling of construction activities could reduce the extent of the impact</w:t>
      </w:r>
      <w:r>
        <w:rPr>
          <w:rFonts w:eastAsiaTheme="minorEastAsia" w:cs="Times New Roman"/>
        </w:rPr>
        <w:t xml:space="preserve">; </w:t>
      </w:r>
      <w:r w:rsidR="00125CBE" w:rsidRPr="00253E68">
        <w:rPr>
          <w:rFonts w:eastAsiaTheme="minorEastAsia" w:cs="Times New Roman"/>
        </w:rPr>
        <w:t>however</w:t>
      </w:r>
      <w:r>
        <w:rPr>
          <w:rFonts w:eastAsiaTheme="minorEastAsia" w:cs="Times New Roman"/>
        </w:rPr>
        <w:t>, this could</w:t>
      </w:r>
      <w:r w:rsidR="00125CBE" w:rsidRPr="00253E68">
        <w:rPr>
          <w:rFonts w:eastAsiaTheme="minorEastAsia" w:cs="Times New Roman"/>
        </w:rPr>
        <w:t xml:space="preserve"> extend the duration of the works and therefore the corresponding impact.</w:t>
      </w:r>
    </w:p>
    <w:p w14:paraId="7AC3F6EE" w14:textId="28B86643" w:rsidR="002A5678" w:rsidRPr="00253E68" w:rsidRDefault="002A5678" w:rsidP="004B07D7">
      <w:pPr>
        <w:pStyle w:val="Heading4"/>
      </w:pPr>
      <w:r w:rsidRPr="00253E68">
        <w:t xml:space="preserve">Vibration </w:t>
      </w:r>
      <w:r w:rsidR="00D634C2" w:rsidRPr="00253E68">
        <w:t xml:space="preserve">Impacts on </w:t>
      </w:r>
      <w:r w:rsidRPr="00253E68">
        <w:t>Sensitive Equipment</w:t>
      </w:r>
    </w:p>
    <w:p w14:paraId="67E94D4D" w14:textId="39586EB2" w:rsidR="00C35FF9" w:rsidRPr="00253E68" w:rsidRDefault="0043590E" w:rsidP="006D1D17">
      <w:pPr>
        <w:pStyle w:val="BodyText"/>
      </w:pPr>
      <w:r w:rsidRPr="00253E68">
        <w:t xml:space="preserve">Construction of the tunnel and station is predicted to comply with the </w:t>
      </w:r>
      <w:r w:rsidR="00D634C2" w:rsidRPr="00253E68">
        <w:t xml:space="preserve">vibration </w:t>
      </w:r>
      <w:r w:rsidRPr="00253E68">
        <w:t>Guideline Target</w:t>
      </w:r>
      <w:r w:rsidR="00D634C2" w:rsidRPr="00253E68">
        <w:t>s</w:t>
      </w:r>
      <w:r w:rsidRPr="00253E68">
        <w:t xml:space="preserve"> for vibration</w:t>
      </w:r>
      <w:r w:rsidR="00824C91">
        <w:t>-</w:t>
      </w:r>
      <w:r w:rsidRPr="00253E68">
        <w:t xml:space="preserve">sensitive equipment at RMIT </w:t>
      </w:r>
      <w:r w:rsidR="00824C91">
        <w:t xml:space="preserve">for </w:t>
      </w:r>
      <w:r w:rsidRPr="00253E68">
        <w:t xml:space="preserve">all but </w:t>
      </w:r>
      <w:r w:rsidR="00125CBE" w:rsidRPr="00253E68">
        <w:t xml:space="preserve">three </w:t>
      </w:r>
      <w:r w:rsidR="00824C91">
        <w:t xml:space="preserve">items </w:t>
      </w:r>
      <w:r w:rsidR="00125CBE" w:rsidRPr="00253E68">
        <w:t>of equipment</w:t>
      </w:r>
      <w:r w:rsidRPr="00253E68">
        <w:t xml:space="preserve"> </w:t>
      </w:r>
      <w:r w:rsidR="00824C91">
        <w:t xml:space="preserve">(based on modelling of </w:t>
      </w:r>
      <w:r w:rsidRPr="00253E68">
        <w:t>the rockbreaker and ripper working at the eastern end of Franklin Street</w:t>
      </w:r>
      <w:r w:rsidR="00824C91">
        <w:t>)</w:t>
      </w:r>
      <w:r w:rsidRPr="00253E68">
        <w:t xml:space="preserve">. </w:t>
      </w:r>
    </w:p>
    <w:p w14:paraId="774AC275" w14:textId="22F40656" w:rsidR="00125CBE" w:rsidRPr="00253E68" w:rsidRDefault="00125CBE" w:rsidP="009B7E80">
      <w:pPr>
        <w:pStyle w:val="BodyText"/>
      </w:pPr>
      <w:r w:rsidRPr="00253E68">
        <w:t>Further detailed consultation would be undertaken with RMIT</w:t>
      </w:r>
      <w:r w:rsidR="001727C4" w:rsidRPr="00253E68">
        <w:t xml:space="preserve"> </w:t>
      </w:r>
      <w:r w:rsidRPr="00253E68">
        <w:t xml:space="preserve">to </w:t>
      </w:r>
      <w:r w:rsidR="001754A5">
        <w:t xml:space="preserve">determine appropriate </w:t>
      </w:r>
      <w:r w:rsidRPr="00253E68">
        <w:t>actions to manage potential impacts on the operation of this equipment. Actions could include additional vibration attenuation, the timing of works or the relocation of sensitive equipment. Whil</w:t>
      </w:r>
      <w:r w:rsidR="00824C91">
        <w:t xml:space="preserve">e </w:t>
      </w:r>
      <w:r w:rsidRPr="00253E68">
        <w:t>restricting the scheduling of construction activities could reduce the extent of the impact</w:t>
      </w:r>
      <w:r w:rsidR="00824C91">
        <w:t>,</w:t>
      </w:r>
      <w:r w:rsidRPr="00253E68">
        <w:t xml:space="preserve"> it could extend the duration of the works and therefore the corresponding impact.</w:t>
      </w:r>
    </w:p>
    <w:p w14:paraId="1611CA3C" w14:textId="24DF4BA3" w:rsidR="006D1D17" w:rsidRPr="00253E68" w:rsidRDefault="006D1D17" w:rsidP="006D1D17">
      <w:pPr>
        <w:pStyle w:val="BodyText"/>
      </w:pPr>
      <w:r w:rsidRPr="00253E68">
        <w:t xml:space="preserve">A detailed monitoring program would assist in </w:t>
      </w:r>
      <w:r w:rsidR="00125CBE" w:rsidRPr="00253E68">
        <w:t>managing</w:t>
      </w:r>
      <w:r w:rsidRPr="00253E68">
        <w:t xml:space="preserve"> impacts to acceptable</w:t>
      </w:r>
      <w:r w:rsidR="00333700" w:rsidRPr="00253E68">
        <w:t> </w:t>
      </w:r>
      <w:r w:rsidRPr="00253E68">
        <w:t>levels.</w:t>
      </w:r>
    </w:p>
    <w:p w14:paraId="283235D2" w14:textId="77777777" w:rsidR="002A5678" w:rsidRPr="00253E68" w:rsidRDefault="002A5678" w:rsidP="00E77EC4">
      <w:pPr>
        <w:pStyle w:val="Heading3"/>
      </w:pPr>
      <w:r w:rsidRPr="00253E68">
        <w:t>Operation</w:t>
      </w:r>
    </w:p>
    <w:p w14:paraId="29476ECA" w14:textId="77777777" w:rsidR="002A5678" w:rsidRPr="00253E68" w:rsidRDefault="002A5678" w:rsidP="00E77EC4">
      <w:pPr>
        <w:pStyle w:val="Heading4"/>
      </w:pPr>
      <w:r w:rsidRPr="00253E68">
        <w:t>Airborne Noise</w:t>
      </w:r>
    </w:p>
    <w:p w14:paraId="37AFA82E" w14:textId="25D46C87" w:rsidR="00D634C2" w:rsidRPr="00253E68" w:rsidRDefault="00D634C2" w:rsidP="00333700">
      <w:pPr>
        <w:pStyle w:val="BodyText"/>
        <w:keepNext/>
      </w:pPr>
      <w:r w:rsidRPr="00253E68">
        <w:t xml:space="preserve">As discussed in Section </w:t>
      </w:r>
      <w:r w:rsidR="00392107">
        <w:fldChar w:fldCharType="begin"/>
      </w:r>
      <w:r w:rsidR="00392107">
        <w:instrText xml:space="preserve"> REF _Ref322</w:instrText>
      </w:r>
      <w:r w:rsidR="00392107">
        <w:instrText xml:space="preserve">713067 \r </w:instrText>
      </w:r>
      <w:r w:rsidR="00392107">
        <w:fldChar w:fldCharType="separate"/>
      </w:r>
      <w:r w:rsidR="006E2E93">
        <w:rPr>
          <w:cs/>
        </w:rPr>
        <w:t>‎</w:t>
      </w:r>
      <w:r w:rsidR="006E2E93">
        <w:t>13.8.2</w:t>
      </w:r>
      <w:r w:rsidR="00392107">
        <w:fldChar w:fldCharType="end"/>
      </w:r>
      <w:r w:rsidRPr="00253E68">
        <w:t>, airborne noise during the operation of Melbourne Metro would be generated by trains and the operation of fixed infrastructure.</w:t>
      </w:r>
    </w:p>
    <w:p w14:paraId="68D3C8F2" w14:textId="4F9D42C8" w:rsidR="00D634C2" w:rsidRPr="00253E68" w:rsidRDefault="00D634C2" w:rsidP="00D634C2">
      <w:pPr>
        <w:pStyle w:val="BodyText"/>
      </w:pPr>
      <w:r w:rsidRPr="00253E68">
        <w:t xml:space="preserve">Airborne noise from trains in this precinct would be negligible as the trains would be below ground in the tunnel. </w:t>
      </w:r>
    </w:p>
    <w:p w14:paraId="3359632E" w14:textId="2D271E73" w:rsidR="00D634C2" w:rsidRPr="00253E68" w:rsidRDefault="00D634C2" w:rsidP="00D634C2">
      <w:pPr>
        <w:pStyle w:val="BodyText"/>
      </w:pPr>
      <w:r w:rsidRPr="00253E68">
        <w:lastRenderedPageBreak/>
        <w:t xml:space="preserve">Ventilation and other fixed plant may operate 24 hours and would be </w:t>
      </w:r>
      <w:r w:rsidR="00205945" w:rsidRPr="00253E68">
        <w:t xml:space="preserve">designed </w:t>
      </w:r>
      <w:r w:rsidRPr="00253E68">
        <w:t xml:space="preserve">to meet the relevant SEPP N-1 Noise Limits at the nearest Noise Sensitive Areas, </w:t>
      </w:r>
      <w:r w:rsidR="0043590E" w:rsidRPr="00253E68">
        <w:t xml:space="preserve">which are the residential buildings identified in Section </w:t>
      </w:r>
      <w:r w:rsidRPr="00253E68">
        <w:fldChar w:fldCharType="begin"/>
      </w:r>
      <w:r w:rsidRPr="00253E68">
        <w:instrText xml:space="preserve"> REF _Ref322729311 \r \h </w:instrText>
      </w:r>
      <w:r w:rsidRPr="00253E68">
        <w:fldChar w:fldCharType="separate"/>
      </w:r>
      <w:r w:rsidR="006E2E93">
        <w:rPr>
          <w:cs/>
        </w:rPr>
        <w:t>‎</w:t>
      </w:r>
      <w:r w:rsidR="006E2E93">
        <w:t>13.13.1</w:t>
      </w:r>
      <w:r w:rsidRPr="00253E68">
        <w:fldChar w:fldCharType="end"/>
      </w:r>
      <w:r w:rsidRPr="00253E68">
        <w:t>.</w:t>
      </w:r>
    </w:p>
    <w:p w14:paraId="3767C83C" w14:textId="77777777" w:rsidR="00D634C2" w:rsidRPr="00253E68" w:rsidRDefault="00D634C2" w:rsidP="00D634C2">
      <w:pPr>
        <w:pStyle w:val="Heading4"/>
      </w:pPr>
      <w:r w:rsidRPr="00253E68">
        <w:t>Vibration and Ground-borne Noise</w:t>
      </w:r>
    </w:p>
    <w:p w14:paraId="33283340" w14:textId="183711D0" w:rsidR="00C35FF9" w:rsidRPr="00253E68" w:rsidRDefault="00C35FF9" w:rsidP="000A727B">
      <w:pPr>
        <w:pStyle w:val="BodyText"/>
      </w:pPr>
      <w:r w:rsidRPr="00253E68">
        <w:t>The recommended Environmental Performance Requirements specify the Guideline Targets that would need to be met during Melbourne Metro’s operation (outlined in</w:t>
      </w:r>
      <w:r w:rsidR="003A1359" w:rsidRPr="00253E68">
        <w:t xml:space="preserve"> Table</w:t>
      </w:r>
      <w:r w:rsidR="000A727B" w:rsidRPr="00253E68">
        <w:t>s</w:t>
      </w:r>
      <w:r w:rsidR="003A1359" w:rsidRPr="00253E68">
        <w:t xml:space="preserve"> </w:t>
      </w:r>
      <w:r w:rsidR="000A727B" w:rsidRPr="00253E68">
        <w:fldChar w:fldCharType="begin"/>
      </w:r>
      <w:r w:rsidR="000A727B" w:rsidRPr="00253E68">
        <w:instrText xml:space="preserve"> REF Table13_10 \h </w:instrText>
      </w:r>
      <w:r w:rsidR="000A727B" w:rsidRPr="00253E68">
        <w:fldChar w:fldCharType="separate"/>
      </w:r>
      <w:r w:rsidR="006E2E93">
        <w:rPr>
          <w:noProof/>
          <w:cs/>
        </w:rPr>
        <w:t>‎</w:t>
      </w:r>
      <w:r w:rsidR="006E2E93">
        <w:rPr>
          <w:noProof/>
        </w:rPr>
        <w:t>13</w:t>
      </w:r>
      <w:r w:rsidR="006E2E93" w:rsidRPr="00253E68">
        <w:t>–</w:t>
      </w:r>
      <w:r w:rsidR="006E2E93">
        <w:rPr>
          <w:noProof/>
        </w:rPr>
        <w:t>10</w:t>
      </w:r>
      <w:r w:rsidR="000A727B" w:rsidRPr="00253E68">
        <w:fldChar w:fldCharType="end"/>
      </w:r>
      <w:r w:rsidR="003A1359" w:rsidRPr="00253E68">
        <w:t xml:space="preserve"> and </w:t>
      </w:r>
      <w:r w:rsidR="000A727B" w:rsidRPr="00253E68">
        <w:fldChar w:fldCharType="begin"/>
      </w:r>
      <w:r w:rsidR="000A727B" w:rsidRPr="00253E68">
        <w:instrText xml:space="preserve"> REF Table13_11 \h </w:instrText>
      </w:r>
      <w:r w:rsidR="000A727B" w:rsidRPr="00253E68">
        <w:fldChar w:fldCharType="separate"/>
      </w:r>
      <w:r w:rsidR="006E2E93">
        <w:rPr>
          <w:noProof/>
          <w:cs/>
        </w:rPr>
        <w:t>‎</w:t>
      </w:r>
      <w:r w:rsidR="006E2E93">
        <w:rPr>
          <w:noProof/>
        </w:rPr>
        <w:t>13</w:t>
      </w:r>
      <w:r w:rsidR="006E2E93" w:rsidRPr="00253E68">
        <w:t>–</w:t>
      </w:r>
      <w:r w:rsidR="006E2E93">
        <w:rPr>
          <w:noProof/>
        </w:rPr>
        <w:t>11</w:t>
      </w:r>
      <w:r w:rsidR="000A727B" w:rsidRPr="00253E68">
        <w:fldChar w:fldCharType="end"/>
      </w:r>
      <w:r w:rsidRPr="00253E68">
        <w:t xml:space="preserve">). </w:t>
      </w:r>
    </w:p>
    <w:p w14:paraId="0D83A4CB" w14:textId="550C1D20" w:rsidR="00C35FF9" w:rsidRPr="00253E68" w:rsidRDefault="00C35FF9" w:rsidP="00685839">
      <w:pPr>
        <w:pStyle w:val="BodyText"/>
      </w:pPr>
      <w:r w:rsidRPr="00253E68">
        <w:t>Achieving the Environmental Performance Requirements for ground-borne noise could require the use of</w:t>
      </w:r>
      <w:r w:rsidR="001727C4" w:rsidRPr="00253E68">
        <w:t xml:space="preserve"> </w:t>
      </w:r>
      <w:r w:rsidRPr="00253E68">
        <w:t xml:space="preserve">measures such as suitably attenuated track to mitigate noise to levels that do not adversely affect residents and business and that would comply with the Guideline Targets (based on the trigger levels as outlined in Section </w:t>
      </w:r>
      <w:r w:rsidR="00392107">
        <w:fldChar w:fldCharType="begin"/>
      </w:r>
      <w:r w:rsidR="00392107">
        <w:instrText xml:space="preserve"> REF _Ref322708871 \r </w:instrText>
      </w:r>
      <w:r w:rsidR="00392107">
        <w:fldChar w:fldCharType="separate"/>
      </w:r>
      <w:r w:rsidR="006E2E93">
        <w:rPr>
          <w:cs/>
        </w:rPr>
        <w:t>‎</w:t>
      </w:r>
      <w:r w:rsidR="006E2E93">
        <w:t>13.5.2</w:t>
      </w:r>
      <w:r w:rsidR="00392107">
        <w:fldChar w:fldCharType="end"/>
      </w:r>
      <w:r w:rsidRPr="00253E68">
        <w:t>).</w:t>
      </w:r>
    </w:p>
    <w:p w14:paraId="759F3CB4" w14:textId="77777777" w:rsidR="002A5678" w:rsidRPr="00253E68" w:rsidRDefault="002A5678" w:rsidP="00E77EC4">
      <w:pPr>
        <w:pStyle w:val="Heading2"/>
      </w:pPr>
      <w:bookmarkStart w:id="124" w:name="_Toc449001162"/>
      <w:bookmarkStart w:id="125" w:name="_Toc449001163"/>
      <w:bookmarkStart w:id="126" w:name="_Toc449001164"/>
      <w:bookmarkStart w:id="127" w:name="_Toc449001165"/>
      <w:bookmarkStart w:id="128" w:name="_Toc449001166"/>
      <w:bookmarkStart w:id="129" w:name="_Toc448307384"/>
      <w:bookmarkStart w:id="130" w:name="_Toc448307411"/>
      <w:bookmarkStart w:id="131" w:name="_Toc448386961"/>
      <w:bookmarkStart w:id="132" w:name="_Toc448407911"/>
      <w:bookmarkStart w:id="133" w:name="_Toc450826776"/>
      <w:bookmarkEnd w:id="124"/>
      <w:bookmarkEnd w:id="125"/>
      <w:bookmarkEnd w:id="126"/>
      <w:bookmarkEnd w:id="127"/>
      <w:bookmarkEnd w:id="128"/>
      <w:bookmarkEnd w:id="129"/>
      <w:bookmarkEnd w:id="130"/>
      <w:bookmarkEnd w:id="131"/>
      <w:bookmarkEnd w:id="132"/>
      <w:r w:rsidRPr="00253E68">
        <w:t>Precinct 6: CBD South Station</w:t>
      </w:r>
      <w:bookmarkEnd w:id="133"/>
    </w:p>
    <w:p w14:paraId="01653E1E" w14:textId="053FCBCF" w:rsidR="00510116" w:rsidRPr="00253E68" w:rsidRDefault="005A47E8" w:rsidP="005A47E8">
      <w:pPr>
        <w:pStyle w:val="BodyText"/>
      </w:pPr>
      <w:r w:rsidRPr="00253E68">
        <w:t>Precinct 6 is a highly urbanised and dense inner urban area</w:t>
      </w:r>
      <w:r w:rsidR="00870CCE" w:rsidRPr="00253E68">
        <w:t xml:space="preserve"> with a range of land uses</w:t>
      </w:r>
      <w:r w:rsidR="00510116" w:rsidRPr="00253E68">
        <w:t xml:space="preserve">, </w:t>
      </w:r>
      <w:r w:rsidR="00407571">
        <w:t xml:space="preserve">including </w:t>
      </w:r>
      <w:r w:rsidR="00510116" w:rsidRPr="00253E68">
        <w:t>significant heritage locations such as Flinders Street Station, St Paul</w:t>
      </w:r>
      <w:r w:rsidR="001B602A">
        <w:t>’</w:t>
      </w:r>
      <w:r w:rsidR="00510116" w:rsidRPr="00253E68">
        <w:t>s Cathedral, Young and Jackson</w:t>
      </w:r>
      <w:r w:rsidR="00824C91">
        <w:t xml:space="preserve"> Hotel</w:t>
      </w:r>
      <w:r w:rsidR="00510116" w:rsidRPr="00253E68">
        <w:t xml:space="preserve">, the Nicholas </w:t>
      </w:r>
      <w:r w:rsidR="00824C91">
        <w:t>B</w:t>
      </w:r>
      <w:r w:rsidR="00510116" w:rsidRPr="00253E68">
        <w:t xml:space="preserve">uilding and </w:t>
      </w:r>
      <w:r w:rsidR="00824C91">
        <w:t xml:space="preserve">Melbourne </w:t>
      </w:r>
      <w:r w:rsidR="00510116" w:rsidRPr="00253E68">
        <w:t xml:space="preserve">Town Hall. </w:t>
      </w:r>
      <w:r w:rsidR="00407571">
        <w:t>T</w:t>
      </w:r>
      <w:r w:rsidR="00407571" w:rsidRPr="00407571">
        <w:t>he busiest tram corridor</w:t>
      </w:r>
      <w:r w:rsidR="00407571">
        <w:t xml:space="preserve"> </w:t>
      </w:r>
      <w:r w:rsidR="00407571" w:rsidRPr="00407571">
        <w:t>in Melbourne pass</w:t>
      </w:r>
      <w:r w:rsidR="00407571">
        <w:t xml:space="preserve">es </w:t>
      </w:r>
      <w:r w:rsidR="00407571" w:rsidRPr="00407571">
        <w:t>through the centre of the precinct.</w:t>
      </w:r>
    </w:p>
    <w:p w14:paraId="78E8B0C2" w14:textId="7EAF0F93" w:rsidR="005A47E8" w:rsidRPr="00253E68" w:rsidRDefault="005A47E8" w:rsidP="005A47E8">
      <w:pPr>
        <w:pStyle w:val="BodyText"/>
      </w:pPr>
      <w:r w:rsidRPr="00253E68">
        <w:t xml:space="preserve">CBD South station </w:t>
      </w:r>
      <w:r w:rsidR="0059167D" w:rsidRPr="00253E68">
        <w:t xml:space="preserve">would </w:t>
      </w:r>
      <w:r w:rsidRPr="00253E68">
        <w:t xml:space="preserve">be constructed under Swanston Street using the mined cavern construction method. </w:t>
      </w:r>
      <w:r w:rsidR="00510116" w:rsidRPr="00253E68">
        <w:t>The proposed construction method is based on</w:t>
      </w:r>
      <w:r w:rsidRPr="00253E68">
        <w:t xml:space="preserve"> the use of a roadheader for a period of up to 18 months for both tunnelling and station cavern construction. </w:t>
      </w:r>
    </w:p>
    <w:p w14:paraId="11D20DEC" w14:textId="3BE6D5B2" w:rsidR="005A47E8" w:rsidRPr="00253E68" w:rsidRDefault="005A47E8" w:rsidP="005A47E8">
      <w:pPr>
        <w:pStyle w:val="BodyText"/>
      </w:pPr>
      <w:r w:rsidRPr="00253E68">
        <w:t>The main construction activities would include demolition, station structural works, construction of station entrances, excavation and station fit out. Temporary construction work</w:t>
      </w:r>
      <w:r w:rsidR="00824C91">
        <w:t xml:space="preserve"> </w:t>
      </w:r>
      <w:r w:rsidRPr="00253E68">
        <w:t xml:space="preserve">sites are proposed to be located at City Square, at the southern entrance of the proposed CBD South station (near the northwest corner of Swanston and Flinders Streets) and at the </w:t>
      </w:r>
      <w:r w:rsidR="00510116" w:rsidRPr="00253E68">
        <w:t>north-west</w:t>
      </w:r>
      <w:r w:rsidRPr="00253E68">
        <w:t xml:space="preserve"> corner of Federation Square.</w:t>
      </w:r>
    </w:p>
    <w:p w14:paraId="62CA08F6" w14:textId="77777777" w:rsidR="002A5678" w:rsidRPr="00253E68" w:rsidRDefault="002A5678" w:rsidP="00E77EC4">
      <w:pPr>
        <w:pStyle w:val="Heading3"/>
      </w:pPr>
      <w:bookmarkStart w:id="134" w:name="_Ref444364330"/>
      <w:r w:rsidRPr="00253E68">
        <w:t>Construction</w:t>
      </w:r>
      <w:bookmarkEnd w:id="134"/>
    </w:p>
    <w:p w14:paraId="7BC6A14D" w14:textId="77777777" w:rsidR="002A5678" w:rsidRPr="00253E68" w:rsidRDefault="002A5678" w:rsidP="00E77EC4">
      <w:pPr>
        <w:pStyle w:val="Heading4"/>
      </w:pPr>
      <w:r w:rsidRPr="00253E68">
        <w:t>Airborne Noise</w:t>
      </w:r>
    </w:p>
    <w:p w14:paraId="26CF5E09" w14:textId="3E4550C8" w:rsidR="004B07D7" w:rsidRPr="00253E68" w:rsidRDefault="0059167D" w:rsidP="00A1188E">
      <w:pPr>
        <w:pStyle w:val="BodyText"/>
      </w:pPr>
      <w:r w:rsidRPr="00253E68">
        <w:t xml:space="preserve">The main works with the potential to impact upon sensitive receivers in this precinct are </w:t>
      </w:r>
      <w:r w:rsidR="004B07D7" w:rsidRPr="00253E68">
        <w:t>demolition works (Normal Working Hours), shaft construction (Normal Working Hours), cavern construction (24 hours), cut and cover construction of access across Flinders Street (24 hours), Flinders Street Station access works (24 hours, Unavoidable Works) and concrete pour</w:t>
      </w:r>
      <w:r w:rsidR="005D271D" w:rsidRPr="00253E68">
        <w:t>ing</w:t>
      </w:r>
      <w:r w:rsidR="004B07D7" w:rsidRPr="00253E68">
        <w:t xml:space="preserve"> (24 hours, Unavoidable Works).</w:t>
      </w:r>
    </w:p>
    <w:p w14:paraId="0E27024F" w14:textId="0438EAAB" w:rsidR="005A47E8" w:rsidRPr="00253E68" w:rsidRDefault="00F95C0A" w:rsidP="00775CC2">
      <w:pPr>
        <w:pStyle w:val="BodyText"/>
      </w:pPr>
      <w:r w:rsidRPr="00253E68">
        <w:lastRenderedPageBreak/>
        <w:t>Nearby</w:t>
      </w:r>
      <w:r w:rsidR="005A47E8" w:rsidRPr="00253E68">
        <w:t xml:space="preserve"> residential Noise Sensitive Areas </w:t>
      </w:r>
      <w:r w:rsidRPr="00253E68">
        <w:t>include the</w:t>
      </w:r>
      <w:r w:rsidR="005A47E8" w:rsidRPr="00253E68">
        <w:t xml:space="preserve"> Westin Hotel and residential apartments at 205 Collins Street, 228 Flinders Lane and 228 Flinders Street. </w:t>
      </w:r>
    </w:p>
    <w:p w14:paraId="5F2165FC" w14:textId="77777777" w:rsidR="00AA7309" w:rsidRPr="00253E68" w:rsidRDefault="004B07D7" w:rsidP="004B07D7">
      <w:pPr>
        <w:pStyle w:val="BodyText"/>
      </w:pPr>
      <w:r w:rsidRPr="00253E68">
        <w:t xml:space="preserve">As discussed in 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xml:space="preserve">, the Environment Performance Requirements mandate the management of construction noise in accordance with EPA 1254. </w:t>
      </w:r>
    </w:p>
    <w:p w14:paraId="099CCDC0" w14:textId="35D5EC7F" w:rsidR="00AA7309" w:rsidRPr="00253E68" w:rsidRDefault="004B07D7" w:rsidP="00AA7309">
      <w:pPr>
        <w:pStyle w:val="BodyText"/>
      </w:pPr>
      <w:r w:rsidRPr="00253E68">
        <w:t>Guideline Noise Levels would apply to all works other than demolition works</w:t>
      </w:r>
      <w:r w:rsidR="00AA7309" w:rsidRPr="00253E68">
        <w:t xml:space="preserve">, </w:t>
      </w:r>
      <w:r w:rsidRPr="00253E68">
        <w:t>which would be undertaken during Normal Working Hours</w:t>
      </w:r>
      <w:r w:rsidR="00AA7309" w:rsidRPr="00253E68">
        <w:t xml:space="preserve">. While noise associated with these works is predicted to be higher than existing noise levels, it would be similar to noise from other construction works within the CBD. </w:t>
      </w:r>
    </w:p>
    <w:p w14:paraId="44C9AF88" w14:textId="77777777" w:rsidR="00AA7309" w:rsidRPr="00253E68" w:rsidRDefault="00AA7309" w:rsidP="004B07D7">
      <w:pPr>
        <w:pStyle w:val="BodyText"/>
      </w:pPr>
      <w:r w:rsidRPr="00253E68">
        <w:t>As noted in CBD North station precinct, once the roadheaders are submerged within the cavern or tunnels, compliance is predicted with the Guideline Noise Levels outside of Normal Working Hours.</w:t>
      </w:r>
    </w:p>
    <w:p w14:paraId="576AB18C" w14:textId="21A0E6C2" w:rsidR="002A5678" w:rsidRPr="00253E68" w:rsidRDefault="005A47E8" w:rsidP="00DE56FD">
      <w:pPr>
        <w:pStyle w:val="BodyText"/>
      </w:pPr>
      <w:r w:rsidRPr="00253E68">
        <w:t xml:space="preserve">For all construction </w:t>
      </w:r>
      <w:r w:rsidR="00AA7309" w:rsidRPr="00253E68">
        <w:t>works</w:t>
      </w:r>
      <w:r w:rsidRPr="00253E68">
        <w:t xml:space="preserve">, </w:t>
      </w:r>
      <w:r w:rsidR="00DE56FD" w:rsidRPr="00253E68">
        <w:t xml:space="preserve">potential noise and vibration impacts would be managed through the implementation of mitigation measures to achieve the Environment Performance Requirements. These measures could </w:t>
      </w:r>
      <w:r w:rsidR="00D528DE" w:rsidRPr="00253E68">
        <w:t xml:space="preserve">include </w:t>
      </w:r>
      <w:r w:rsidR="00DE56FD" w:rsidRPr="00253E68">
        <w:t xml:space="preserve">general noise mitigation measures required to comply with EPA 1254 </w:t>
      </w:r>
      <w:r w:rsidR="00D528DE" w:rsidRPr="00253E68">
        <w:t xml:space="preserve">and </w:t>
      </w:r>
      <w:r w:rsidR="00DE56FD" w:rsidRPr="00253E68">
        <w:t xml:space="preserve">measures specific to particular locations and precincts (as </w:t>
      </w:r>
      <w:r w:rsidR="00824C91">
        <w:t xml:space="preserve">shown </w:t>
      </w:r>
      <w:r w:rsidR="002A5678" w:rsidRPr="00253E68">
        <w:t xml:space="preserve">in </w:t>
      </w:r>
      <w:r w:rsidR="00E77EC4" w:rsidRPr="00253E68">
        <w:fldChar w:fldCharType="begin"/>
      </w:r>
      <w:r w:rsidR="00E77EC4" w:rsidRPr="00253E68">
        <w:instrText xml:space="preserve"> REF _Ref444364207 \h </w:instrText>
      </w:r>
      <w:r w:rsidR="00E77EC4" w:rsidRPr="00253E68">
        <w:fldChar w:fldCharType="separate"/>
      </w:r>
      <w:r w:rsidR="006E2E93" w:rsidRPr="00253E68">
        <w:t>Table </w:t>
      </w:r>
      <w:r w:rsidR="006E2E93">
        <w:rPr>
          <w:noProof/>
          <w:cs/>
        </w:rPr>
        <w:t>‎</w:t>
      </w:r>
      <w:r w:rsidR="006E2E93">
        <w:rPr>
          <w:noProof/>
        </w:rPr>
        <w:t>13</w:t>
      </w:r>
      <w:r w:rsidR="006E2E93" w:rsidRPr="00253E68">
        <w:t>–</w:t>
      </w:r>
      <w:r w:rsidR="006E2E93">
        <w:rPr>
          <w:noProof/>
        </w:rPr>
        <w:t>21</w:t>
      </w:r>
      <w:r w:rsidR="00E77EC4" w:rsidRPr="00253E68">
        <w:fldChar w:fldCharType="end"/>
      </w:r>
      <w:r w:rsidR="00261266" w:rsidRPr="00253E68">
        <w:t>)</w:t>
      </w:r>
      <w:r w:rsidR="002A5678" w:rsidRPr="00253E68">
        <w:t>.</w:t>
      </w:r>
    </w:p>
    <w:p w14:paraId="332A1AE2" w14:textId="3FC2049A" w:rsidR="002A5678" w:rsidRPr="00253E68" w:rsidRDefault="00E77EC4" w:rsidP="00E77EC4">
      <w:pPr>
        <w:pStyle w:val="Caption"/>
      </w:pPr>
      <w:bookmarkStart w:id="135" w:name="_Ref444364207"/>
      <w:r w:rsidRPr="00253E68">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21</w:t>
      </w:r>
      <w:r w:rsidR="00392107">
        <w:rPr>
          <w:noProof/>
        </w:rPr>
        <w:fldChar w:fldCharType="end"/>
      </w:r>
      <w:bookmarkEnd w:id="135"/>
      <w:r w:rsidRPr="00253E68">
        <w:tab/>
      </w:r>
      <w:r w:rsidR="00DE56FD" w:rsidRPr="00253E68">
        <w:t>Example a</w:t>
      </w:r>
      <w:r w:rsidR="002A5678" w:rsidRPr="00253E68">
        <w:t>irborne noise mitigation – CBD South station precinct</w:t>
      </w:r>
    </w:p>
    <w:tbl>
      <w:tblPr>
        <w:tblStyle w:val="MainTableStyle"/>
        <w:tblW w:w="0" w:type="auto"/>
        <w:tblLayout w:type="fixed"/>
        <w:tblLook w:val="0420" w:firstRow="1" w:lastRow="0" w:firstColumn="0" w:lastColumn="0" w:noHBand="0" w:noVBand="1"/>
      </w:tblPr>
      <w:tblGrid>
        <w:gridCol w:w="4788"/>
        <w:gridCol w:w="2627"/>
      </w:tblGrid>
      <w:tr w:rsidR="0088453E" w:rsidRPr="00253E68" w14:paraId="3EBC39CB" w14:textId="77777777" w:rsidTr="00670C5E">
        <w:trPr>
          <w:cnfStyle w:val="100000000000" w:firstRow="1" w:lastRow="0" w:firstColumn="0" w:lastColumn="0" w:oddVBand="0" w:evenVBand="0" w:oddHBand="0" w:evenHBand="0" w:firstRowFirstColumn="0" w:firstRowLastColumn="0" w:lastRowFirstColumn="0" w:lastRowLastColumn="0"/>
        </w:trPr>
        <w:tc>
          <w:tcPr>
            <w:tcW w:w="4788" w:type="dxa"/>
          </w:tcPr>
          <w:p w14:paraId="71560D77" w14:textId="77777777" w:rsidR="0088453E" w:rsidRPr="00253E68" w:rsidRDefault="0088453E" w:rsidP="00670C5E">
            <w:pPr>
              <w:pStyle w:val="TableText"/>
            </w:pPr>
            <w:r w:rsidRPr="00253E68">
              <w:t>Specific noise mitigation</w:t>
            </w:r>
          </w:p>
        </w:tc>
        <w:tc>
          <w:tcPr>
            <w:tcW w:w="2627" w:type="dxa"/>
          </w:tcPr>
          <w:p w14:paraId="0D4F855F" w14:textId="77777777" w:rsidR="0088453E" w:rsidRPr="00253E68" w:rsidRDefault="0088453E" w:rsidP="00670C5E">
            <w:pPr>
              <w:pStyle w:val="TableText"/>
            </w:pPr>
            <w:r w:rsidRPr="00253E68">
              <w:t>General noise mitigation</w:t>
            </w:r>
          </w:p>
        </w:tc>
      </w:tr>
      <w:tr w:rsidR="0088453E" w:rsidRPr="00253E68" w14:paraId="75147C5B" w14:textId="77777777" w:rsidTr="00670C5E">
        <w:trPr>
          <w:cantSplit/>
        </w:trPr>
        <w:tc>
          <w:tcPr>
            <w:tcW w:w="4788" w:type="dxa"/>
          </w:tcPr>
          <w:p w14:paraId="560207FF" w14:textId="34007B0D" w:rsidR="0088453E" w:rsidRPr="00253E68" w:rsidRDefault="0088453E" w:rsidP="00775CC2">
            <w:pPr>
              <w:pStyle w:val="TableBullet1"/>
            </w:pPr>
            <w:r w:rsidRPr="00253E68">
              <w:t>Noise barrier surrounding the concrete pour of height 2.5m</w:t>
            </w:r>
          </w:p>
          <w:p w14:paraId="26F9A704" w14:textId="77777777" w:rsidR="005A47E8" w:rsidRPr="00253E68" w:rsidRDefault="00054224" w:rsidP="00775CC2">
            <w:pPr>
              <w:pStyle w:val="TableBullet1"/>
            </w:pPr>
            <w:r w:rsidRPr="00253E68">
              <w:t>Acoustic construction sheds (with noise lock lobbies and two sets of doors so that when trucks enter and leave the sheds there would always be one set of doors between the outside and the construction works</w:t>
            </w:r>
            <w:r w:rsidR="003F7080" w:rsidRPr="00253E68">
              <w:t>) at station entrances</w:t>
            </w:r>
            <w:r w:rsidRPr="00253E68">
              <w:t>.</w:t>
            </w:r>
            <w:r w:rsidR="005A47E8" w:rsidRPr="00253E68">
              <w:t xml:space="preserve"> </w:t>
            </w:r>
          </w:p>
          <w:p w14:paraId="52891513" w14:textId="20AC58E6" w:rsidR="0088453E" w:rsidRPr="00253E68" w:rsidRDefault="005A47E8" w:rsidP="00685839">
            <w:pPr>
              <w:pStyle w:val="TableBullet1"/>
            </w:pPr>
            <w:r w:rsidRPr="00253E68">
              <w:t>Alternative</w:t>
            </w:r>
            <w:r w:rsidR="00870CCE" w:rsidRPr="00253E68">
              <w:t xml:space="preserve"> construction</w:t>
            </w:r>
            <w:r w:rsidRPr="00253E68">
              <w:t xml:space="preserve"> options </w:t>
            </w:r>
            <w:r w:rsidR="00685839" w:rsidRPr="00253E68">
              <w:t xml:space="preserve">that </w:t>
            </w:r>
            <w:r w:rsidRPr="00253E68">
              <w:t>achieve compliance with Guideline Noise Levels.</w:t>
            </w:r>
          </w:p>
        </w:tc>
        <w:tc>
          <w:tcPr>
            <w:tcW w:w="2627" w:type="dxa"/>
          </w:tcPr>
          <w:p w14:paraId="6FFA64D3" w14:textId="77777777" w:rsidR="0088453E" w:rsidRPr="00253E68" w:rsidRDefault="0088453E" w:rsidP="00775CC2">
            <w:pPr>
              <w:pStyle w:val="TableBullet1"/>
            </w:pPr>
            <w:r w:rsidRPr="00253E68">
              <w:t>Preparation of a noise and vibration management plan</w:t>
            </w:r>
          </w:p>
          <w:p w14:paraId="248BD2F1" w14:textId="77777777" w:rsidR="0088453E" w:rsidRPr="00253E68" w:rsidRDefault="0088453E" w:rsidP="00775CC2">
            <w:pPr>
              <w:pStyle w:val="TableBullet1"/>
            </w:pPr>
            <w:r w:rsidRPr="00253E68">
              <w:t>Community consultation</w:t>
            </w:r>
          </w:p>
          <w:p w14:paraId="78ABE245" w14:textId="6CE10B96" w:rsidR="00F536B8" w:rsidRPr="00253E68" w:rsidRDefault="00F536B8" w:rsidP="00775CC2">
            <w:pPr>
              <w:pStyle w:val="TableBullet1"/>
            </w:pPr>
            <w:r w:rsidRPr="00253E68">
              <w:t>Other requirements as per EPA 1254</w:t>
            </w:r>
          </w:p>
        </w:tc>
      </w:tr>
    </w:tbl>
    <w:p w14:paraId="065801B9" w14:textId="60F6CFE9" w:rsidR="002A5678" w:rsidRPr="00253E68" w:rsidRDefault="002A5678" w:rsidP="0088453E">
      <w:pPr>
        <w:pStyle w:val="Heading4"/>
      </w:pPr>
      <w:r w:rsidRPr="00253E68">
        <w:t>Vibration</w:t>
      </w:r>
      <w:r w:rsidR="00AA7309" w:rsidRPr="00253E68">
        <w:t xml:space="preserve"> Impacts to Structures</w:t>
      </w:r>
    </w:p>
    <w:p w14:paraId="771388FA" w14:textId="7CE66118" w:rsidR="00C9495F" w:rsidRPr="00253E68" w:rsidRDefault="00AA7309" w:rsidP="00C9495F">
      <w:pPr>
        <w:pStyle w:val="BodyText"/>
      </w:pPr>
      <w:r w:rsidRPr="00253E68">
        <w:t xml:space="preserve">As discussed in 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xml:space="preserve">, </w:t>
      </w:r>
      <w:r w:rsidR="00261266" w:rsidRPr="00253E68">
        <w:t xml:space="preserve">with the adoption of management measures to meet the Environmental Performance Requirements, </w:t>
      </w:r>
      <w:r w:rsidRPr="00253E68">
        <w:t>the operation of tunnelling equipment is predicted to comply with the relevant Guideline Targets for structural damage to commercial</w:t>
      </w:r>
      <w:r w:rsidR="00824C91">
        <w:t xml:space="preserve"> and </w:t>
      </w:r>
      <w:r w:rsidR="00824C91" w:rsidRPr="00824C91">
        <w:t>residential receivers</w:t>
      </w:r>
      <w:r w:rsidR="00C9495F" w:rsidRPr="00253E68">
        <w:t>.</w:t>
      </w:r>
    </w:p>
    <w:p w14:paraId="223B1EE5" w14:textId="2651F18E" w:rsidR="005A47E8" w:rsidRPr="00253E68" w:rsidRDefault="00C9495F" w:rsidP="005A47E8">
      <w:pPr>
        <w:pStyle w:val="BodyText"/>
      </w:pPr>
      <w:r w:rsidRPr="00253E68">
        <w:t>As the v</w:t>
      </w:r>
      <w:r w:rsidR="005A47E8" w:rsidRPr="00253E68">
        <w:t>ibration Guideline Targets are lower for heritage buildings</w:t>
      </w:r>
      <w:r w:rsidRPr="00253E68">
        <w:t xml:space="preserve"> </w:t>
      </w:r>
      <w:r w:rsidRPr="00253E68">
        <w:sym w:font="Symbol" w:char="F02D"/>
      </w:r>
      <w:r w:rsidRPr="00253E68">
        <w:t xml:space="preserve"> </w:t>
      </w:r>
      <w:r w:rsidR="005A47E8" w:rsidRPr="00253E68">
        <w:t>and are lower than the current peak vibration levels (associated with passing trams) that have been measured on Swanston Street</w:t>
      </w:r>
      <w:r w:rsidRPr="00253E68">
        <w:t xml:space="preserve"> </w:t>
      </w:r>
      <w:r w:rsidRPr="00253E68">
        <w:sym w:font="Symbol" w:char="F02D"/>
      </w:r>
      <w:r w:rsidRPr="00253E68">
        <w:t xml:space="preserve"> </w:t>
      </w:r>
      <w:r w:rsidR="005A47E8" w:rsidRPr="00253E68">
        <w:t xml:space="preserve">the following heritage structures </w:t>
      </w:r>
      <w:r w:rsidRPr="00253E68">
        <w:t xml:space="preserve">would </w:t>
      </w:r>
      <w:r w:rsidR="005A47E8" w:rsidRPr="00253E68">
        <w:t xml:space="preserve">require greater buffer distances </w:t>
      </w:r>
      <w:r w:rsidRPr="00253E68">
        <w:t xml:space="preserve">than other buildings </w:t>
      </w:r>
      <w:r w:rsidR="005A47E8" w:rsidRPr="00253E68">
        <w:t>during the construction of CBD South station:</w:t>
      </w:r>
    </w:p>
    <w:p w14:paraId="511D027E" w14:textId="77777777" w:rsidR="005A47E8" w:rsidRPr="00253E68" w:rsidRDefault="005A47E8" w:rsidP="00775CC2">
      <w:pPr>
        <w:pStyle w:val="BodyBullet1"/>
      </w:pPr>
      <w:r w:rsidRPr="00253E68">
        <w:t xml:space="preserve">The Nicholas Building </w:t>
      </w:r>
    </w:p>
    <w:p w14:paraId="60F58AAA" w14:textId="7330E9FB" w:rsidR="005A47E8" w:rsidRPr="00253E68" w:rsidRDefault="005A47E8" w:rsidP="00775CC2">
      <w:pPr>
        <w:pStyle w:val="BodyBullet1"/>
      </w:pPr>
      <w:r w:rsidRPr="00253E68">
        <w:t>Young and Jackson Hotel</w:t>
      </w:r>
    </w:p>
    <w:p w14:paraId="46D5955E" w14:textId="77777777" w:rsidR="005A47E8" w:rsidRPr="00253E68" w:rsidRDefault="005A47E8" w:rsidP="00775CC2">
      <w:pPr>
        <w:pStyle w:val="BodyBullet1"/>
      </w:pPr>
      <w:r w:rsidRPr="00253E68">
        <w:t>Ross House</w:t>
      </w:r>
    </w:p>
    <w:p w14:paraId="0AD0096C" w14:textId="7B7A73A0" w:rsidR="005A47E8" w:rsidRPr="00253E68" w:rsidRDefault="005A47E8" w:rsidP="00775CC2">
      <w:pPr>
        <w:pStyle w:val="BodyBullet1"/>
      </w:pPr>
      <w:r w:rsidRPr="00253E68">
        <w:lastRenderedPageBreak/>
        <w:t>Flinders Street Railway Station Complex</w:t>
      </w:r>
    </w:p>
    <w:p w14:paraId="6A0638A4" w14:textId="2F1313EF" w:rsidR="00BE6173" w:rsidRPr="00253E68" w:rsidRDefault="0071455E" w:rsidP="00775CC2">
      <w:pPr>
        <w:pStyle w:val="BodyBullet1"/>
      </w:pPr>
      <w:r w:rsidRPr="00253E68">
        <w:t xml:space="preserve">Some heritage graded buildings within </w:t>
      </w:r>
      <w:r w:rsidR="001B602A">
        <w:t xml:space="preserve">the </w:t>
      </w:r>
      <w:r w:rsidR="00BE6173" w:rsidRPr="00253E68">
        <w:t>Flinders Gate Precinct</w:t>
      </w:r>
      <w:r w:rsidR="001B602A">
        <w:t xml:space="preserve"> </w:t>
      </w:r>
      <w:r w:rsidR="00F60243">
        <w:t>H</w:t>
      </w:r>
      <w:r w:rsidR="001B602A">
        <w:t xml:space="preserve">eritage </w:t>
      </w:r>
      <w:r w:rsidR="00F60243">
        <w:t>O</w:t>
      </w:r>
      <w:r w:rsidR="001B602A">
        <w:t>verlay</w:t>
      </w:r>
    </w:p>
    <w:p w14:paraId="0BB7E591" w14:textId="5E1A52D5" w:rsidR="00BE6173" w:rsidRPr="00253E68" w:rsidRDefault="0071455E" w:rsidP="00775CC2">
      <w:pPr>
        <w:pStyle w:val="BodyBullet1"/>
      </w:pPr>
      <w:r w:rsidRPr="00253E68">
        <w:t xml:space="preserve">Some heritage graded buildings within </w:t>
      </w:r>
      <w:r w:rsidR="00BE6173" w:rsidRPr="00253E68">
        <w:t>The Block Precinct</w:t>
      </w:r>
      <w:r w:rsidR="001B602A">
        <w:t xml:space="preserve"> </w:t>
      </w:r>
      <w:r w:rsidR="00F60243">
        <w:t>H</w:t>
      </w:r>
      <w:r w:rsidR="001B602A">
        <w:t xml:space="preserve">eritage </w:t>
      </w:r>
      <w:r w:rsidR="00F60243">
        <w:t>O</w:t>
      </w:r>
      <w:r w:rsidR="001B602A">
        <w:t>verlay</w:t>
      </w:r>
      <w:r w:rsidR="00F65E82" w:rsidRPr="00253E68">
        <w:t>.</w:t>
      </w:r>
    </w:p>
    <w:p w14:paraId="1F98AF25" w14:textId="3A384B6A" w:rsidR="00C9495F" w:rsidRPr="00253E68" w:rsidRDefault="005A47E8">
      <w:pPr>
        <w:pStyle w:val="BodyText"/>
      </w:pPr>
      <w:r w:rsidRPr="00253E68">
        <w:t>At these locations, a buffer distance of 5</w:t>
      </w:r>
      <w:r w:rsidR="00581396">
        <w:t xml:space="preserve"> </w:t>
      </w:r>
      <w:r w:rsidR="001727C4" w:rsidRPr="00253E68">
        <w:t xml:space="preserve">m </w:t>
      </w:r>
      <w:r w:rsidR="00C9495F" w:rsidRPr="00253E68">
        <w:t xml:space="preserve">would </w:t>
      </w:r>
      <w:r w:rsidR="00B82EBF" w:rsidRPr="00253E68">
        <w:t xml:space="preserve">be </w:t>
      </w:r>
      <w:r w:rsidRPr="00253E68">
        <w:t xml:space="preserve">required </w:t>
      </w:r>
      <w:r w:rsidR="00261266" w:rsidRPr="00253E68">
        <w:t xml:space="preserve">if </w:t>
      </w:r>
      <w:r w:rsidRPr="00253E68">
        <w:t>ripping</w:t>
      </w:r>
      <w:r w:rsidR="00261266" w:rsidRPr="00253E68">
        <w:t xml:space="preserve"> of rock </w:t>
      </w:r>
      <w:r w:rsidR="00824C91">
        <w:t>is</w:t>
      </w:r>
      <w:r w:rsidR="00190EE7">
        <w:t> </w:t>
      </w:r>
      <w:r w:rsidR="00261266" w:rsidRPr="00253E68">
        <w:t>undertaken</w:t>
      </w:r>
      <w:r w:rsidR="00333700" w:rsidRPr="00253E68">
        <w:t>.</w:t>
      </w:r>
    </w:p>
    <w:p w14:paraId="27B42C32" w14:textId="1B8FE69D" w:rsidR="00D15D72" w:rsidRPr="00253E68" w:rsidRDefault="00C9495F">
      <w:pPr>
        <w:pStyle w:val="BodyText"/>
      </w:pPr>
      <w:r w:rsidRPr="00253E68">
        <w:t xml:space="preserve">As an added precaution, vibration monitoring would be undertaken in this precinct to verify vibration levels </w:t>
      </w:r>
      <w:r w:rsidR="005A47E8" w:rsidRPr="00253E68">
        <w:t xml:space="preserve">whenever </w:t>
      </w:r>
      <w:r w:rsidR="00143890" w:rsidRPr="00253E68">
        <w:t xml:space="preserve">higher vibration activities such as </w:t>
      </w:r>
      <w:r w:rsidR="005A47E8" w:rsidRPr="00253E68">
        <w:t xml:space="preserve">ripping, rockbreaking, piling and diaphragm wall construction </w:t>
      </w:r>
      <w:r w:rsidR="00870E38">
        <w:t xml:space="preserve">are </w:t>
      </w:r>
      <w:r w:rsidR="005A47E8" w:rsidRPr="00253E68">
        <w:t>being undertaken within 5</w:t>
      </w:r>
      <w:r w:rsidR="001727C4" w:rsidRPr="00253E68">
        <w:t xml:space="preserve">m </w:t>
      </w:r>
      <w:r w:rsidR="005A47E8" w:rsidRPr="00253E68">
        <w:t>of a heritage building.</w:t>
      </w:r>
    </w:p>
    <w:p w14:paraId="46104BFC" w14:textId="00E8A1A8" w:rsidR="002A5678" w:rsidRPr="00253E68" w:rsidRDefault="00C9495F" w:rsidP="00685839">
      <w:pPr>
        <w:pStyle w:val="Heading4"/>
      </w:pPr>
      <w:r w:rsidRPr="00253E68">
        <w:t xml:space="preserve">Vibration Impacts on </w:t>
      </w:r>
      <w:r w:rsidR="002A5678" w:rsidRPr="00253E68">
        <w:t>Human Comfort</w:t>
      </w:r>
    </w:p>
    <w:p w14:paraId="48567502" w14:textId="0BA5B51A" w:rsidR="00182E03" w:rsidRPr="00253E68" w:rsidRDefault="005A47E8" w:rsidP="00182E03">
      <w:pPr>
        <w:pStyle w:val="BodyText"/>
      </w:pPr>
      <w:r w:rsidRPr="00253E68">
        <w:t xml:space="preserve">As discussed in </w:t>
      </w:r>
      <w:r w:rsidR="00C9495F" w:rsidRPr="00253E68">
        <w:t xml:space="preserve">Section </w:t>
      </w:r>
      <w:r w:rsidR="00C9495F" w:rsidRPr="00253E68">
        <w:fldChar w:fldCharType="begin"/>
      </w:r>
      <w:r w:rsidR="00C9495F" w:rsidRPr="00253E68">
        <w:instrText xml:space="preserve"> REF _Ref322724287 \r \h </w:instrText>
      </w:r>
      <w:r w:rsidR="00C9495F" w:rsidRPr="00253E68">
        <w:fldChar w:fldCharType="separate"/>
      </w:r>
      <w:r w:rsidR="006E2E93">
        <w:rPr>
          <w:cs/>
        </w:rPr>
        <w:t>‎</w:t>
      </w:r>
      <w:r w:rsidR="006E2E93">
        <w:t>13.9.1</w:t>
      </w:r>
      <w:r w:rsidR="00C9495F" w:rsidRPr="00253E68">
        <w:fldChar w:fldCharType="end"/>
      </w:r>
      <w:r w:rsidR="00C9495F" w:rsidRPr="00253E68">
        <w:t xml:space="preserve"> </w:t>
      </w:r>
      <w:r w:rsidRPr="00253E68">
        <w:t xml:space="preserve">in respect </w:t>
      </w:r>
      <w:r w:rsidR="00C9495F" w:rsidRPr="00253E68">
        <w:t xml:space="preserve">of </w:t>
      </w:r>
      <w:r w:rsidRPr="00253E68">
        <w:t>the Tunnel</w:t>
      </w:r>
      <w:r w:rsidR="00207872" w:rsidRPr="00253E68">
        <w:t>s</w:t>
      </w:r>
      <w:r w:rsidRPr="00253E68">
        <w:t xml:space="preserve"> </w:t>
      </w:r>
      <w:r w:rsidR="00C9495F" w:rsidRPr="00253E68">
        <w:t>p</w:t>
      </w:r>
      <w:r w:rsidRPr="00253E68">
        <w:t>recinct, vibration from tunnelling is predicted to exceed the day</w:t>
      </w:r>
      <w:r w:rsidR="00F47207" w:rsidRPr="00253E68">
        <w:t>-</w:t>
      </w:r>
      <w:r w:rsidRPr="00253E68">
        <w:t xml:space="preserve">time and night-time human comfort Guideline Targets at a number of locations along Swanston Street. </w:t>
      </w:r>
      <w:r w:rsidR="00182E03" w:rsidRPr="00253E68">
        <w:t>These exceedances would trigger management actions as outlined in relation to the Tunnels precinct.</w:t>
      </w:r>
    </w:p>
    <w:p w14:paraId="00FBFC5D" w14:textId="7A8ECF07" w:rsidR="007665DC" w:rsidRPr="00253E68" w:rsidRDefault="00143890" w:rsidP="00333700">
      <w:pPr>
        <w:pStyle w:val="BodyText"/>
        <w:ind w:right="-170"/>
      </w:pPr>
      <w:r w:rsidRPr="00253E68">
        <w:t xml:space="preserve">The proposed construction method is based on a roadheader excavating the station cavern. It </w:t>
      </w:r>
      <w:r w:rsidR="00F63DD5" w:rsidRPr="00253E68">
        <w:t xml:space="preserve">is </w:t>
      </w:r>
      <w:r w:rsidR="007665DC" w:rsidRPr="00253E68">
        <w:t xml:space="preserve">predicted to result in vibration levels exceeding the Guideline Targets up to </w:t>
      </w:r>
      <w:r w:rsidR="00590000" w:rsidRPr="00253E68">
        <w:t xml:space="preserve">three </w:t>
      </w:r>
      <w:r w:rsidR="007665DC" w:rsidRPr="00253E68">
        <w:t xml:space="preserve">times, for up to </w:t>
      </w:r>
      <w:r w:rsidR="00590000" w:rsidRPr="00253E68">
        <w:t xml:space="preserve">six </w:t>
      </w:r>
      <w:r w:rsidR="007665DC" w:rsidRPr="00253E68">
        <w:t xml:space="preserve">weeks at </w:t>
      </w:r>
      <w:r w:rsidR="00590000" w:rsidRPr="00253E68">
        <w:t xml:space="preserve">each time, at </w:t>
      </w:r>
      <w:r w:rsidR="007665DC" w:rsidRPr="00253E68">
        <w:t>the most affected residential location</w:t>
      </w:r>
      <w:r w:rsidR="00590000" w:rsidRPr="00253E68">
        <w:t>s</w:t>
      </w:r>
      <w:r w:rsidR="00DE4EA9" w:rsidRPr="00253E68">
        <w:t xml:space="preserve"> over the duration of construction</w:t>
      </w:r>
      <w:r w:rsidR="007665DC" w:rsidRPr="00253E68">
        <w:t>. Th</w:t>
      </w:r>
      <w:r w:rsidR="00DE4EA9" w:rsidRPr="00253E68">
        <w:t xml:space="preserve">e timing of higher vibration levels may be managed through </w:t>
      </w:r>
      <w:r w:rsidR="007665DC" w:rsidRPr="00253E68">
        <w:t>careful scheduling of excavation</w:t>
      </w:r>
      <w:r w:rsidR="001754A5">
        <w:t xml:space="preserve">, although </w:t>
      </w:r>
      <w:r w:rsidR="00DE4EA9" w:rsidRPr="00253E68">
        <w:t xml:space="preserve">this may also extend the overall construction program and </w:t>
      </w:r>
      <w:r w:rsidR="00F63DD5" w:rsidRPr="00253E68">
        <w:t>corresponding impacts</w:t>
      </w:r>
      <w:r w:rsidR="00DE4EA9" w:rsidRPr="00253E68">
        <w:t>.</w:t>
      </w:r>
      <w:r w:rsidR="00847029">
        <w:t xml:space="preserve"> </w:t>
      </w:r>
    </w:p>
    <w:p w14:paraId="5E0D2212" w14:textId="68AFC57D" w:rsidR="005A47E8" w:rsidRPr="00253E68" w:rsidRDefault="005A47E8" w:rsidP="00775CC2">
      <w:pPr>
        <w:pStyle w:val="BodyText"/>
      </w:pPr>
      <w:r w:rsidRPr="00253E68">
        <w:t xml:space="preserve">Vibration from the construction of CBD South </w:t>
      </w:r>
      <w:r w:rsidR="00590000" w:rsidRPr="00253E68">
        <w:t>s</w:t>
      </w:r>
      <w:r w:rsidRPr="00253E68">
        <w:t>tation is predicted to meet the human comfort</w:t>
      </w:r>
      <w:r w:rsidR="00F95C0A" w:rsidRPr="00253E68">
        <w:t xml:space="preserve"> vibration</w:t>
      </w:r>
      <w:r w:rsidRPr="00253E68">
        <w:t xml:space="preserve"> Guideline Targets if the ripper and rockbreaker maintain buffer distances of 12</w:t>
      </w:r>
      <w:r w:rsidR="00581396">
        <w:t xml:space="preserve"> </w:t>
      </w:r>
      <w:r w:rsidR="001727C4" w:rsidRPr="00253E68">
        <w:t xml:space="preserve">m </w:t>
      </w:r>
      <w:r w:rsidRPr="00253E68">
        <w:t>and 30</w:t>
      </w:r>
      <w:r w:rsidR="00581396">
        <w:t xml:space="preserve"> </w:t>
      </w:r>
      <w:r w:rsidR="001727C4" w:rsidRPr="00253E68">
        <w:t xml:space="preserve">m </w:t>
      </w:r>
      <w:r w:rsidR="0071455E" w:rsidRPr="00253E68">
        <w:t xml:space="preserve">respectively </w:t>
      </w:r>
      <w:r w:rsidRPr="00253E68">
        <w:t>for day-time and 18</w:t>
      </w:r>
      <w:r w:rsidR="00581396">
        <w:t xml:space="preserve"> </w:t>
      </w:r>
      <w:r w:rsidR="001727C4" w:rsidRPr="00253E68">
        <w:t xml:space="preserve">m </w:t>
      </w:r>
      <w:r w:rsidRPr="00253E68">
        <w:t>and 45</w:t>
      </w:r>
      <w:r w:rsidR="00581396">
        <w:t xml:space="preserve"> </w:t>
      </w:r>
      <w:r w:rsidR="001727C4" w:rsidRPr="00253E68">
        <w:t xml:space="preserve">m </w:t>
      </w:r>
      <w:r w:rsidRPr="00253E68">
        <w:t xml:space="preserve">respectively for night-time. </w:t>
      </w:r>
    </w:p>
    <w:p w14:paraId="41DA7015" w14:textId="51E939E0" w:rsidR="00590000" w:rsidRPr="00253E68" w:rsidRDefault="00590000" w:rsidP="00775CC2">
      <w:pPr>
        <w:pStyle w:val="BodyText"/>
      </w:pPr>
      <w:r w:rsidRPr="00253E68">
        <w:t>Based on the Concept Design and proposed construction methodology, n</w:t>
      </w:r>
      <w:r w:rsidR="005A47E8" w:rsidRPr="00253E68">
        <w:t xml:space="preserve">ight-time </w:t>
      </w:r>
      <w:r w:rsidRPr="00253E68">
        <w:t>v</w:t>
      </w:r>
      <w:r w:rsidR="005A47E8" w:rsidRPr="00253E68">
        <w:t xml:space="preserve">ibration Guideline Targets </w:t>
      </w:r>
      <w:r w:rsidRPr="00253E68">
        <w:t xml:space="preserve">could </w:t>
      </w:r>
      <w:r w:rsidR="005A47E8" w:rsidRPr="00253E68">
        <w:t>be met by maintaining an 18</w:t>
      </w:r>
      <w:r w:rsidR="00581396">
        <w:t xml:space="preserve"> </w:t>
      </w:r>
      <w:r w:rsidR="001727C4" w:rsidRPr="00253E68">
        <w:t xml:space="preserve">m </w:t>
      </w:r>
      <w:r w:rsidR="005A47E8" w:rsidRPr="00253E68">
        <w:t xml:space="preserve">buffer between the ripper and residential buildings, and rockbreaking works would need to be scheduled for day-time hours for the majority of the excavation. For the day-time period, vibration impacts </w:t>
      </w:r>
      <w:r w:rsidRPr="00253E68">
        <w:t xml:space="preserve">could </w:t>
      </w:r>
      <w:r w:rsidR="005A47E8" w:rsidRPr="00253E68">
        <w:t>be managed by prior notification</w:t>
      </w:r>
      <w:r w:rsidRPr="00253E68">
        <w:t xml:space="preserve"> and </w:t>
      </w:r>
      <w:r w:rsidR="005A47E8" w:rsidRPr="00253E68">
        <w:t>advice to residents, or respite could be offered in particular circumstances</w:t>
      </w:r>
      <w:r w:rsidRPr="00253E68">
        <w:t>.</w:t>
      </w:r>
    </w:p>
    <w:p w14:paraId="38E105C6" w14:textId="32E8931E" w:rsidR="005A47E8" w:rsidRPr="00253E68" w:rsidRDefault="00DE4EA9" w:rsidP="00775CC2">
      <w:pPr>
        <w:pStyle w:val="BodyText"/>
      </w:pPr>
      <w:r w:rsidRPr="00253E68">
        <w:t>N</w:t>
      </w:r>
      <w:r w:rsidR="005A47E8" w:rsidRPr="00253E68">
        <w:t xml:space="preserve">ight-time </w:t>
      </w:r>
      <w:r w:rsidR="00590000" w:rsidRPr="00253E68">
        <w:t>v</w:t>
      </w:r>
      <w:r w:rsidR="005A47E8" w:rsidRPr="00253E68">
        <w:t xml:space="preserve">ibration Guideline Targets would be met by scheduling rockbreaking works in City Square for day-time hours only. If required, the day-time and night-time </w:t>
      </w:r>
      <w:r w:rsidR="00590000" w:rsidRPr="00253E68">
        <w:t>v</w:t>
      </w:r>
      <w:r w:rsidR="005A47E8" w:rsidRPr="00253E68">
        <w:t>ibration Guideline Targets could be met by using low</w:t>
      </w:r>
      <w:r w:rsidR="00F63DD5" w:rsidRPr="00253E68">
        <w:t>er</w:t>
      </w:r>
      <w:r w:rsidR="005A47E8" w:rsidRPr="00253E68">
        <w:t xml:space="preserve"> vibration methods of rock removal. </w:t>
      </w:r>
    </w:p>
    <w:p w14:paraId="50701F17" w14:textId="7F308FF7" w:rsidR="00590000" w:rsidRPr="00253E68" w:rsidRDefault="007665DC" w:rsidP="002A5678">
      <w:pPr>
        <w:pStyle w:val="BodyText"/>
        <w:rPr>
          <w:rFonts w:eastAsia="Arial"/>
        </w:rPr>
      </w:pPr>
      <w:r w:rsidRPr="00253E68">
        <w:rPr>
          <w:rFonts w:eastAsia="Arial"/>
        </w:rPr>
        <w:lastRenderedPageBreak/>
        <w:t xml:space="preserve">Exceedances of the </w:t>
      </w:r>
      <w:r w:rsidR="00590000" w:rsidRPr="00253E68">
        <w:rPr>
          <w:rFonts w:eastAsia="Arial"/>
        </w:rPr>
        <w:t>Guideline T</w:t>
      </w:r>
      <w:r w:rsidRPr="00253E68">
        <w:rPr>
          <w:rFonts w:eastAsia="Arial"/>
        </w:rPr>
        <w:t xml:space="preserve">argets </w:t>
      </w:r>
      <w:r w:rsidR="00590000" w:rsidRPr="00253E68">
        <w:rPr>
          <w:rFonts w:eastAsia="Arial"/>
        </w:rPr>
        <w:t xml:space="preserve">for human comfort </w:t>
      </w:r>
      <w:r w:rsidRPr="00253E68">
        <w:rPr>
          <w:rFonts w:eastAsia="Arial"/>
        </w:rPr>
        <w:t>are predicted when rippers are working within 7</w:t>
      </w:r>
      <w:r w:rsidR="00581396">
        <w:rPr>
          <w:rFonts w:eastAsia="Arial"/>
        </w:rPr>
        <w:t xml:space="preserve"> </w:t>
      </w:r>
      <w:r w:rsidR="001727C4" w:rsidRPr="00253E68">
        <w:rPr>
          <w:rFonts w:eastAsia="Arial"/>
        </w:rPr>
        <w:t xml:space="preserve">m </w:t>
      </w:r>
      <w:r w:rsidRPr="00253E68">
        <w:rPr>
          <w:rFonts w:eastAsia="Arial"/>
        </w:rPr>
        <w:t>of commercial buildings.</w:t>
      </w:r>
      <w:r w:rsidR="002F4FBD" w:rsidRPr="00253E68">
        <w:rPr>
          <w:rFonts w:eastAsia="Arial"/>
        </w:rPr>
        <w:t xml:space="preserve"> </w:t>
      </w:r>
      <w:r w:rsidR="00590000" w:rsidRPr="00253E68">
        <w:rPr>
          <w:rFonts w:eastAsia="Arial"/>
        </w:rPr>
        <w:t>A</w:t>
      </w:r>
      <w:r w:rsidRPr="00253E68">
        <w:rPr>
          <w:rFonts w:eastAsia="Arial"/>
        </w:rPr>
        <w:t xml:space="preserve"> small number of commercial buildings fall within 7</w:t>
      </w:r>
      <w:r w:rsidR="00581396">
        <w:rPr>
          <w:rFonts w:eastAsia="Arial"/>
        </w:rPr>
        <w:t xml:space="preserve"> </w:t>
      </w:r>
      <w:r w:rsidR="001727C4" w:rsidRPr="00253E68">
        <w:rPr>
          <w:rFonts w:eastAsia="Arial"/>
        </w:rPr>
        <w:t xml:space="preserve">m </w:t>
      </w:r>
      <w:r w:rsidRPr="00253E68">
        <w:rPr>
          <w:rFonts w:eastAsia="Arial"/>
        </w:rPr>
        <w:t>of the Flinders</w:t>
      </w:r>
      <w:r w:rsidR="00590000" w:rsidRPr="00253E68">
        <w:rPr>
          <w:rFonts w:eastAsia="Arial"/>
        </w:rPr>
        <w:t xml:space="preserve"> Street</w:t>
      </w:r>
      <w:r w:rsidR="001727C4" w:rsidRPr="00253E68">
        <w:rPr>
          <w:rFonts w:eastAsia="Arial"/>
        </w:rPr>
        <w:t>/</w:t>
      </w:r>
      <w:r w:rsidRPr="00253E68">
        <w:rPr>
          <w:rFonts w:eastAsia="Arial"/>
        </w:rPr>
        <w:t xml:space="preserve">Swanston </w:t>
      </w:r>
      <w:r w:rsidR="00590000" w:rsidRPr="00253E68">
        <w:rPr>
          <w:rFonts w:eastAsia="Arial"/>
        </w:rPr>
        <w:t xml:space="preserve">Street </w:t>
      </w:r>
      <w:r w:rsidRPr="00253E68">
        <w:rPr>
          <w:rFonts w:eastAsia="Arial"/>
        </w:rPr>
        <w:t>excavation (</w:t>
      </w:r>
      <w:r w:rsidR="00590000" w:rsidRPr="00253E68">
        <w:rPr>
          <w:rFonts w:eastAsia="Arial"/>
        </w:rPr>
        <w:t xml:space="preserve">including </w:t>
      </w:r>
      <w:r w:rsidRPr="00253E68">
        <w:rPr>
          <w:rFonts w:eastAsia="Arial"/>
        </w:rPr>
        <w:t xml:space="preserve">the Nicholas </w:t>
      </w:r>
      <w:r w:rsidR="0071455E" w:rsidRPr="00253E68">
        <w:rPr>
          <w:rFonts w:eastAsia="Arial"/>
        </w:rPr>
        <w:t>B</w:t>
      </w:r>
      <w:r w:rsidRPr="00253E68">
        <w:rPr>
          <w:rFonts w:eastAsia="Arial"/>
        </w:rPr>
        <w:t>uilding and Young and Jackson Hotel).</w:t>
      </w:r>
      <w:r w:rsidR="002F4FBD" w:rsidRPr="00253E68">
        <w:rPr>
          <w:rFonts w:eastAsia="Arial"/>
        </w:rPr>
        <w:t xml:space="preserve"> </w:t>
      </w:r>
      <w:r w:rsidRPr="00253E68">
        <w:rPr>
          <w:rFonts w:eastAsia="Arial"/>
        </w:rPr>
        <w:t>There are also a small number of commercial buildings that would fall within 7</w:t>
      </w:r>
      <w:r w:rsidR="00581396">
        <w:rPr>
          <w:rFonts w:eastAsia="Arial"/>
        </w:rPr>
        <w:t xml:space="preserve"> </w:t>
      </w:r>
      <w:r w:rsidR="001727C4" w:rsidRPr="00253E68">
        <w:rPr>
          <w:rFonts w:eastAsia="Arial"/>
        </w:rPr>
        <w:t xml:space="preserve">m </w:t>
      </w:r>
      <w:r w:rsidRPr="00253E68">
        <w:rPr>
          <w:rFonts w:eastAsia="Arial"/>
        </w:rPr>
        <w:t xml:space="preserve">of the potential station entrance at 65–73 Swanston Street. It is expected that </w:t>
      </w:r>
      <w:r w:rsidR="00590000" w:rsidRPr="00253E68">
        <w:rPr>
          <w:rFonts w:eastAsia="Arial"/>
        </w:rPr>
        <w:t xml:space="preserve">these impacts would </w:t>
      </w:r>
      <w:r w:rsidRPr="00253E68">
        <w:rPr>
          <w:rFonts w:eastAsia="Arial"/>
        </w:rPr>
        <w:t>be managed by maintaining a 7</w:t>
      </w:r>
      <w:r w:rsidR="00581396">
        <w:rPr>
          <w:rFonts w:eastAsia="Arial"/>
        </w:rPr>
        <w:t xml:space="preserve"> </w:t>
      </w:r>
      <w:r w:rsidR="001727C4" w:rsidRPr="00253E68">
        <w:rPr>
          <w:rFonts w:eastAsia="Arial"/>
        </w:rPr>
        <w:t xml:space="preserve">m </w:t>
      </w:r>
      <w:r w:rsidRPr="00253E68">
        <w:rPr>
          <w:rFonts w:eastAsia="Arial"/>
        </w:rPr>
        <w:t>buffer zone when these commercial buildings are occupied.</w:t>
      </w:r>
      <w:r w:rsidR="002F4FBD" w:rsidRPr="00253E68">
        <w:rPr>
          <w:rFonts w:eastAsia="Arial"/>
        </w:rPr>
        <w:t xml:space="preserve"> </w:t>
      </w:r>
      <w:r w:rsidRPr="00253E68">
        <w:rPr>
          <w:rFonts w:eastAsia="Arial"/>
        </w:rPr>
        <w:t xml:space="preserve">Alternatively, the use of lower vibration methods to remove material within this buffer zone </w:t>
      </w:r>
      <w:r w:rsidR="00870E38">
        <w:rPr>
          <w:rFonts w:eastAsia="Arial"/>
        </w:rPr>
        <w:t xml:space="preserve">could be </w:t>
      </w:r>
      <w:r w:rsidRPr="00253E68">
        <w:rPr>
          <w:rFonts w:eastAsia="Arial"/>
        </w:rPr>
        <w:t xml:space="preserve">an option. </w:t>
      </w:r>
    </w:p>
    <w:p w14:paraId="627D11B9" w14:textId="192D1B32" w:rsidR="002A5678" w:rsidRPr="00253E68" w:rsidRDefault="00963F0B" w:rsidP="00333700">
      <w:pPr>
        <w:pStyle w:val="BodyText"/>
      </w:pPr>
      <w:r w:rsidRPr="00253E68">
        <w:t>Possible adverse comments due to vibration are predicted for receivers in the Australian Centre for the Moving Image (ACMI) when rippers are working in the Federation Square excavation.</w:t>
      </w:r>
      <w:r w:rsidR="002F4FBD" w:rsidRPr="00253E68">
        <w:t xml:space="preserve"> </w:t>
      </w:r>
      <w:r w:rsidRPr="00253E68">
        <w:t xml:space="preserve">This </w:t>
      </w:r>
      <w:r w:rsidR="00590000" w:rsidRPr="00253E68">
        <w:t xml:space="preserve">could </w:t>
      </w:r>
      <w:r w:rsidRPr="00253E68">
        <w:t xml:space="preserve">be mitigated </w:t>
      </w:r>
      <w:r w:rsidR="00870E38" w:rsidRPr="00253E68">
        <w:t xml:space="preserve">either </w:t>
      </w:r>
      <w:r w:rsidRPr="00253E68">
        <w:t>by using lower vibration methods of excavation or by scheduling the work for outside of opening</w:t>
      </w:r>
      <w:r w:rsidR="00333700" w:rsidRPr="00253E68">
        <w:t> </w:t>
      </w:r>
      <w:r w:rsidRPr="00253E68">
        <w:t>hours</w:t>
      </w:r>
      <w:r w:rsidR="0071455E" w:rsidRPr="00253E68">
        <w:t>.</w:t>
      </w:r>
    </w:p>
    <w:p w14:paraId="0E74DB96" w14:textId="58E2D758" w:rsidR="00512999" w:rsidRPr="00253E68" w:rsidRDefault="001754A5" w:rsidP="002A5678">
      <w:pPr>
        <w:pStyle w:val="BodyText"/>
      </w:pPr>
      <w:r>
        <w:t xml:space="preserve">It may be possible to schedule construction activities so that the times at which </w:t>
      </w:r>
      <w:r w:rsidR="00512999" w:rsidRPr="00253E68">
        <w:t xml:space="preserve">higher vibration levels </w:t>
      </w:r>
      <w:r w:rsidR="006C238B">
        <w:t xml:space="preserve">occur would avoid or reduce interference with the use of commercial buildings. </w:t>
      </w:r>
      <w:r w:rsidR="00870E38">
        <w:t xml:space="preserve">This would </w:t>
      </w:r>
      <w:r w:rsidR="00512999" w:rsidRPr="00253E68">
        <w:t xml:space="preserve">manage potential impacts, </w:t>
      </w:r>
      <w:r w:rsidR="00870E38">
        <w:t xml:space="preserve">but </w:t>
      </w:r>
      <w:r w:rsidR="00512999" w:rsidRPr="00253E68">
        <w:t>may also extend the overall construction program and reduce efficiency.</w:t>
      </w:r>
    </w:p>
    <w:p w14:paraId="731DD985" w14:textId="257B7CE2" w:rsidR="002A5678" w:rsidRPr="00253E68" w:rsidRDefault="002A5678" w:rsidP="0088453E">
      <w:pPr>
        <w:pStyle w:val="Heading4"/>
      </w:pPr>
      <w:r w:rsidRPr="00253E68">
        <w:t>Ground-borne Noise</w:t>
      </w:r>
      <w:r w:rsidR="00182E03" w:rsidRPr="00253E68">
        <w:t xml:space="preserve"> Impacts on Human Comfort </w:t>
      </w:r>
    </w:p>
    <w:p w14:paraId="41F969ED" w14:textId="7C3CBB89" w:rsidR="003A1359" w:rsidRPr="00253E68" w:rsidRDefault="005A47E8" w:rsidP="005A47E8">
      <w:pPr>
        <w:pStyle w:val="BodyText"/>
      </w:pPr>
      <w:r w:rsidRPr="00253E68">
        <w:t xml:space="preserve">Ground-borne noise levels from </w:t>
      </w:r>
      <w:r w:rsidR="007846C7" w:rsidRPr="00253E68">
        <w:t>station cavern roadheader excavation</w:t>
      </w:r>
      <w:r w:rsidRPr="00253E68">
        <w:t xml:space="preserve"> are predicted to exceed the Guideline Targets at a number of sensitive receivers in the CBD South </w:t>
      </w:r>
      <w:r w:rsidR="00590000" w:rsidRPr="00253E68">
        <w:t>s</w:t>
      </w:r>
      <w:r w:rsidRPr="00253E68">
        <w:t xml:space="preserve">tation </w:t>
      </w:r>
      <w:r w:rsidR="00590000" w:rsidRPr="00253E68">
        <w:t>p</w:t>
      </w:r>
      <w:r w:rsidRPr="00253E68">
        <w:t xml:space="preserve">recinct up to </w:t>
      </w:r>
      <w:r w:rsidR="00590000" w:rsidRPr="00253E68">
        <w:t xml:space="preserve">three </w:t>
      </w:r>
      <w:r w:rsidRPr="00253E68">
        <w:t xml:space="preserve">times during </w:t>
      </w:r>
      <w:r w:rsidR="00590000" w:rsidRPr="00253E68">
        <w:t xml:space="preserve">the </w:t>
      </w:r>
      <w:r w:rsidRPr="00253E68">
        <w:t>construction</w:t>
      </w:r>
      <w:r w:rsidR="00590000" w:rsidRPr="00253E68">
        <w:t xml:space="preserve"> program</w:t>
      </w:r>
      <w:r w:rsidR="006C238B">
        <w:t>, for up to five weeks at each time</w:t>
      </w:r>
      <w:r w:rsidR="00870E38">
        <w:t xml:space="preserve"> </w:t>
      </w:r>
      <w:r w:rsidR="00870E38" w:rsidRPr="00253E68">
        <w:t>(overlapping with the period of exceedances of vibration Guideline Targets)</w:t>
      </w:r>
      <w:r w:rsidRPr="00253E68">
        <w:t xml:space="preserve">. </w:t>
      </w:r>
      <w:r w:rsidR="003A1359" w:rsidRPr="00253E68">
        <w:t>The ground-borne noise levels are predicted to be up to 45 dB(A), which is considered to be moderately intrusive. This would occur for approximately three days</w:t>
      </w:r>
      <w:r w:rsidR="00870E38">
        <w:t xml:space="preserve">, with lower levels </w:t>
      </w:r>
      <w:r w:rsidR="003A1359" w:rsidRPr="00253E68">
        <w:t>for the remaining period.</w:t>
      </w:r>
    </w:p>
    <w:p w14:paraId="2971D546" w14:textId="071CBBC5" w:rsidR="005A47E8" w:rsidRPr="00253E68" w:rsidRDefault="00590000" w:rsidP="005A47E8">
      <w:pPr>
        <w:pStyle w:val="BodyText"/>
      </w:pPr>
      <w:r w:rsidRPr="00253E68">
        <w:t xml:space="preserve">These exceedances </w:t>
      </w:r>
      <w:r w:rsidR="00870E38">
        <w:t xml:space="preserve">would </w:t>
      </w:r>
      <w:r w:rsidRPr="00253E68">
        <w:t>trigger management actions as previously described in relation to the Tunnels and CBD North station precincts.</w:t>
      </w:r>
      <w:r w:rsidR="00A92AC3" w:rsidRPr="00253E68">
        <w:t xml:space="preserve"> </w:t>
      </w:r>
      <w:r w:rsidR="005A47E8" w:rsidRPr="00253E68">
        <w:t>If required, night-time Guideline Targets could be met</w:t>
      </w:r>
      <w:r w:rsidR="0029678F" w:rsidRPr="00253E68">
        <w:t xml:space="preserve"> by</w:t>
      </w:r>
      <w:r w:rsidR="005A47E8" w:rsidRPr="00253E68">
        <w:t xml:space="preserve"> construction sequencing or reduced hours </w:t>
      </w:r>
      <w:r w:rsidR="00333700" w:rsidRPr="00253E68">
        <w:t>of operation of the roadheader.</w:t>
      </w:r>
    </w:p>
    <w:p w14:paraId="0B810CB7" w14:textId="51D7111B" w:rsidR="002A5678" w:rsidRPr="00253E68" w:rsidRDefault="00125CBE" w:rsidP="002A5678">
      <w:pPr>
        <w:pStyle w:val="BodyText"/>
      </w:pPr>
      <w:r w:rsidRPr="00253E68">
        <w:t xml:space="preserve">General construction activities associated with the </w:t>
      </w:r>
      <w:r w:rsidR="005A47E8" w:rsidRPr="00253E68">
        <w:t xml:space="preserve">construction of CBD South station </w:t>
      </w:r>
      <w:r w:rsidR="00870E38">
        <w:t xml:space="preserve">are </w:t>
      </w:r>
      <w:r w:rsidR="005A47E8" w:rsidRPr="00253E68">
        <w:t>predicted to achieve compliance with the Guideline Targets if a buffer distance of 25</w:t>
      </w:r>
      <w:r w:rsidR="00581396">
        <w:t xml:space="preserve"> </w:t>
      </w:r>
      <w:r w:rsidR="001727C4" w:rsidRPr="00253E68">
        <w:t xml:space="preserve">m </w:t>
      </w:r>
      <w:r w:rsidR="005A47E8" w:rsidRPr="00253E68">
        <w:t>for the ripper and 55</w:t>
      </w:r>
      <w:r w:rsidR="00581396">
        <w:t xml:space="preserve"> </w:t>
      </w:r>
      <w:r w:rsidR="001727C4" w:rsidRPr="00253E68">
        <w:t xml:space="preserve">m </w:t>
      </w:r>
      <w:r w:rsidR="005A47E8" w:rsidRPr="00253E68">
        <w:t xml:space="preserve">for the rockbreaker is maintained during the </w:t>
      </w:r>
      <w:r w:rsidR="006456F4">
        <w:t xml:space="preserve">evening and </w:t>
      </w:r>
      <w:r w:rsidR="005A47E8" w:rsidRPr="00253E68">
        <w:t>night</w:t>
      </w:r>
      <w:r w:rsidR="00A92AC3" w:rsidRPr="00253E68">
        <w:t xml:space="preserve">-time </w:t>
      </w:r>
      <w:r w:rsidR="005A47E8" w:rsidRPr="00253E68">
        <w:t>period</w:t>
      </w:r>
      <w:r w:rsidR="006456F4">
        <w:t>s</w:t>
      </w:r>
      <w:r w:rsidR="005A47E8" w:rsidRPr="00253E68">
        <w:t>. As a result, ripping and rockbreaking works would need to be scheduled within the</w:t>
      </w:r>
      <w:r w:rsidR="00A92AC3" w:rsidRPr="00253E68">
        <w:t>se</w:t>
      </w:r>
      <w:r w:rsidR="005A47E8" w:rsidRPr="00253E68">
        <w:t xml:space="preserve"> buffer distances during the day</w:t>
      </w:r>
      <w:r w:rsidR="00A92AC3" w:rsidRPr="00253E68">
        <w:t>-time</w:t>
      </w:r>
      <w:r w:rsidR="005A47E8" w:rsidRPr="00253E68">
        <w:t xml:space="preserve"> period.</w:t>
      </w:r>
      <w:r w:rsidR="006D1D17" w:rsidRPr="00253E68">
        <w:t xml:space="preserve"> </w:t>
      </w:r>
    </w:p>
    <w:p w14:paraId="70D16CAB" w14:textId="77777777" w:rsidR="002A5678" w:rsidRPr="00253E68" w:rsidRDefault="002A5678" w:rsidP="0088453E">
      <w:pPr>
        <w:pStyle w:val="Heading3"/>
      </w:pPr>
      <w:r w:rsidRPr="00253E68">
        <w:lastRenderedPageBreak/>
        <w:t>Operation</w:t>
      </w:r>
    </w:p>
    <w:p w14:paraId="2D42D20F" w14:textId="77777777" w:rsidR="002A5678" w:rsidRPr="00253E68" w:rsidRDefault="002A5678" w:rsidP="0088453E">
      <w:pPr>
        <w:pStyle w:val="Heading4"/>
      </w:pPr>
      <w:r w:rsidRPr="00253E68">
        <w:t>Airborne Noise</w:t>
      </w:r>
    </w:p>
    <w:p w14:paraId="4DA9ECE0" w14:textId="77777777" w:rsidR="00A92AC3" w:rsidRPr="00253E68" w:rsidRDefault="00A92AC3" w:rsidP="00A92AC3">
      <w:pPr>
        <w:pStyle w:val="BodyText"/>
      </w:pPr>
      <w:r w:rsidRPr="00253E68">
        <w:t xml:space="preserve">As discussed in Section </w:t>
      </w:r>
      <w:r w:rsidR="00392107">
        <w:fldChar w:fldCharType="begin"/>
      </w:r>
      <w:r w:rsidR="00392107">
        <w:instrText xml:space="preserve"> REF _Ref322713067 \r </w:instrText>
      </w:r>
      <w:r w:rsidR="00392107">
        <w:fldChar w:fldCharType="separate"/>
      </w:r>
      <w:r w:rsidR="006E2E93">
        <w:rPr>
          <w:cs/>
        </w:rPr>
        <w:t>‎</w:t>
      </w:r>
      <w:r w:rsidR="006E2E93">
        <w:t>13.8.2</w:t>
      </w:r>
      <w:r w:rsidR="00392107">
        <w:fldChar w:fldCharType="end"/>
      </w:r>
      <w:r w:rsidRPr="00253E68">
        <w:t>, airborne noise during the operation of Melbourne Metro would be generated by trains and the operation of fixed infrastructure.</w:t>
      </w:r>
    </w:p>
    <w:p w14:paraId="0AF11FE0" w14:textId="77777777" w:rsidR="00A92AC3" w:rsidRPr="00253E68" w:rsidRDefault="00A92AC3" w:rsidP="00A92AC3">
      <w:pPr>
        <w:pStyle w:val="BodyText"/>
      </w:pPr>
      <w:r w:rsidRPr="00253E68">
        <w:t xml:space="preserve">Airborne noise from trains in this precinct would be negligible as the trains would be below ground in the tunnel. </w:t>
      </w:r>
    </w:p>
    <w:p w14:paraId="0B2689E9" w14:textId="4606EF3A" w:rsidR="00A92AC3" w:rsidRPr="00253E68" w:rsidRDefault="00A92AC3" w:rsidP="00A92AC3">
      <w:pPr>
        <w:pStyle w:val="BodyText"/>
      </w:pPr>
      <w:r w:rsidRPr="00253E68">
        <w:t>Ventilation and other fixed plant may operate 24 hours and would be required to meet the relevant SEPP N-1 Noise Limits at the Noise Sensitive Areas</w:t>
      </w:r>
      <w:r w:rsidR="003A1359" w:rsidRPr="00253E68">
        <w:t>,</w:t>
      </w:r>
      <w:r w:rsidRPr="00253E68">
        <w:t xml:space="preserve"> </w:t>
      </w:r>
      <w:r w:rsidR="003A1359" w:rsidRPr="00253E68">
        <w:t xml:space="preserve">including </w:t>
      </w:r>
      <w:r w:rsidR="005A47E8" w:rsidRPr="00253E68">
        <w:t>the Westin Hotel and residential areas at 205 Collins Street, 228 Flinder</w:t>
      </w:r>
      <w:r w:rsidR="00333700" w:rsidRPr="00253E68">
        <w:t>s Lane and 228 Flinders Street.</w:t>
      </w:r>
    </w:p>
    <w:p w14:paraId="60855E2C" w14:textId="77777777" w:rsidR="00A92AC3" w:rsidRPr="00253E68" w:rsidRDefault="00A92AC3" w:rsidP="00A92AC3">
      <w:pPr>
        <w:pStyle w:val="Heading4"/>
      </w:pPr>
      <w:r w:rsidRPr="00253E68">
        <w:t>Vibration and Ground-borne Noise</w:t>
      </w:r>
    </w:p>
    <w:p w14:paraId="09DCD45A" w14:textId="1DB9F357" w:rsidR="00E775CB" w:rsidRPr="00253E68" w:rsidRDefault="00E775CB" w:rsidP="00323BAE">
      <w:pPr>
        <w:pStyle w:val="BodyText"/>
      </w:pPr>
      <w:r w:rsidRPr="00253E68">
        <w:t xml:space="preserve">The recommended Environmental Performance Requirements specify the Guideline Targets that would need to be met during Melbourne Metro’s operation (outlined in </w:t>
      </w:r>
      <w:r w:rsidR="003A1359" w:rsidRPr="00253E68">
        <w:t>Table</w:t>
      </w:r>
      <w:r w:rsidR="000A727B" w:rsidRPr="00253E68">
        <w:t>s</w:t>
      </w:r>
      <w:r w:rsidR="003A1359" w:rsidRPr="00253E68">
        <w:t xml:space="preserve"> </w:t>
      </w:r>
      <w:r w:rsidR="000A727B" w:rsidRPr="00253E68">
        <w:fldChar w:fldCharType="begin"/>
      </w:r>
      <w:r w:rsidR="000A727B" w:rsidRPr="00253E68">
        <w:instrText xml:space="preserve"> REF Table13_10 \h </w:instrText>
      </w:r>
      <w:r w:rsidR="000A727B" w:rsidRPr="00253E68">
        <w:fldChar w:fldCharType="separate"/>
      </w:r>
      <w:r w:rsidR="006E2E93">
        <w:rPr>
          <w:noProof/>
          <w:cs/>
        </w:rPr>
        <w:t>‎</w:t>
      </w:r>
      <w:r w:rsidR="006E2E93">
        <w:rPr>
          <w:noProof/>
        </w:rPr>
        <w:t>13</w:t>
      </w:r>
      <w:r w:rsidR="006E2E93" w:rsidRPr="00253E68">
        <w:t>–</w:t>
      </w:r>
      <w:r w:rsidR="006E2E93">
        <w:rPr>
          <w:noProof/>
        </w:rPr>
        <w:t>10</w:t>
      </w:r>
      <w:r w:rsidR="000A727B" w:rsidRPr="00253E68">
        <w:fldChar w:fldCharType="end"/>
      </w:r>
      <w:r w:rsidR="003A1359" w:rsidRPr="00253E68">
        <w:t xml:space="preserve"> </w:t>
      </w:r>
      <w:r w:rsidRPr="00253E68">
        <w:t xml:space="preserve">and </w:t>
      </w:r>
      <w:r w:rsidR="000A727B" w:rsidRPr="00253E68">
        <w:fldChar w:fldCharType="begin"/>
      </w:r>
      <w:r w:rsidR="000A727B" w:rsidRPr="00253E68">
        <w:instrText xml:space="preserve"> REF Table13_11 \h </w:instrText>
      </w:r>
      <w:r w:rsidR="000A727B" w:rsidRPr="00253E68">
        <w:fldChar w:fldCharType="separate"/>
      </w:r>
      <w:r w:rsidR="006E2E93">
        <w:rPr>
          <w:noProof/>
          <w:cs/>
        </w:rPr>
        <w:t>‎</w:t>
      </w:r>
      <w:r w:rsidR="006E2E93">
        <w:rPr>
          <w:noProof/>
        </w:rPr>
        <w:t>13</w:t>
      </w:r>
      <w:r w:rsidR="006E2E93" w:rsidRPr="00253E68">
        <w:t>–</w:t>
      </w:r>
      <w:r w:rsidR="006E2E93">
        <w:rPr>
          <w:noProof/>
        </w:rPr>
        <w:t>11</w:t>
      </w:r>
      <w:r w:rsidR="000A727B" w:rsidRPr="00253E68">
        <w:fldChar w:fldCharType="end"/>
      </w:r>
      <w:r w:rsidR="003A1359" w:rsidRPr="00253E68">
        <w:t>).</w:t>
      </w:r>
    </w:p>
    <w:p w14:paraId="2F71C828" w14:textId="13146AF3" w:rsidR="00A92AC3" w:rsidRPr="00253E68" w:rsidRDefault="00E775CB" w:rsidP="00685839">
      <w:pPr>
        <w:pStyle w:val="BodyText"/>
      </w:pPr>
      <w:r w:rsidRPr="00253E68">
        <w:t>Achieving the Environmental Performance Requirements for ground-borne noise could require the use of</w:t>
      </w:r>
      <w:r w:rsidR="001727C4" w:rsidRPr="00253E68">
        <w:t xml:space="preserve"> </w:t>
      </w:r>
      <w:r w:rsidRPr="00253E68">
        <w:t xml:space="preserve">measures such as suitably attenuated track to mitigate noise to levels that do not adversely affect residents and business and that would comply with the Guideline Targets (based on the trigger levels as outlined in Section </w:t>
      </w:r>
      <w:r w:rsidR="00392107">
        <w:fldChar w:fldCharType="begin"/>
      </w:r>
      <w:r w:rsidR="00392107">
        <w:instrText xml:space="preserve"> REF _Ref322708871 \r </w:instrText>
      </w:r>
      <w:r w:rsidR="00392107">
        <w:fldChar w:fldCharType="separate"/>
      </w:r>
      <w:r w:rsidR="006E2E93">
        <w:rPr>
          <w:cs/>
        </w:rPr>
        <w:t>‎</w:t>
      </w:r>
      <w:r w:rsidR="006E2E93">
        <w:t>13.5.2</w:t>
      </w:r>
      <w:r w:rsidR="00392107">
        <w:fldChar w:fldCharType="end"/>
      </w:r>
      <w:r w:rsidRPr="00253E68">
        <w:t>)</w:t>
      </w:r>
      <w:r w:rsidR="005A47E8" w:rsidRPr="00253E68">
        <w:t xml:space="preserve">. </w:t>
      </w:r>
    </w:p>
    <w:p w14:paraId="56C172D7" w14:textId="77777777" w:rsidR="002A5678" w:rsidRPr="00253E68" w:rsidRDefault="002A5678" w:rsidP="0088453E">
      <w:pPr>
        <w:pStyle w:val="Heading2"/>
      </w:pPr>
      <w:bookmarkStart w:id="136" w:name="_Toc449001168"/>
      <w:bookmarkStart w:id="137" w:name="_Toc448307386"/>
      <w:bookmarkStart w:id="138" w:name="_Toc448307413"/>
      <w:bookmarkStart w:id="139" w:name="_Toc448386963"/>
      <w:bookmarkStart w:id="140" w:name="_Toc448407913"/>
      <w:bookmarkStart w:id="141" w:name="_Toc450826777"/>
      <w:bookmarkEnd w:id="136"/>
      <w:bookmarkEnd w:id="137"/>
      <w:bookmarkEnd w:id="138"/>
      <w:bookmarkEnd w:id="139"/>
      <w:bookmarkEnd w:id="140"/>
      <w:r w:rsidRPr="00253E68">
        <w:t>Precinct 7: Domain Station</w:t>
      </w:r>
      <w:bookmarkEnd w:id="141"/>
    </w:p>
    <w:p w14:paraId="562B2254" w14:textId="00C88D66" w:rsidR="003431EA" w:rsidRPr="00253E68" w:rsidRDefault="002A5678" w:rsidP="002A5678">
      <w:pPr>
        <w:pStyle w:val="BodyText"/>
      </w:pPr>
      <w:r w:rsidRPr="00253E68">
        <w:t xml:space="preserve">Precinct 7 contains parks and gardens, the Shrine of Remembrance, Melbourne Grammar School, offices and residential apartments. </w:t>
      </w:r>
      <w:r w:rsidR="0032199A" w:rsidRPr="00253E68">
        <w:t xml:space="preserve">There is a tram superstop within the precinct that services the busiest tram line in Melbourne. </w:t>
      </w:r>
    </w:p>
    <w:p w14:paraId="565F8323" w14:textId="6FD57BA9" w:rsidR="002A5678" w:rsidRPr="00253E68" w:rsidRDefault="002A5678">
      <w:pPr>
        <w:pStyle w:val="BodyText"/>
      </w:pPr>
      <w:r w:rsidRPr="00253E68">
        <w:t xml:space="preserve">Domain station </w:t>
      </w:r>
      <w:r w:rsidR="003431EA" w:rsidRPr="00253E68">
        <w:t>would</w:t>
      </w:r>
      <w:r w:rsidRPr="00253E68">
        <w:t xml:space="preserve"> be constructed using the top-down cut and cover construction method.</w:t>
      </w:r>
      <w:r w:rsidR="00931E97" w:rsidRPr="00253E68">
        <w:t xml:space="preserve"> This </w:t>
      </w:r>
      <w:r w:rsidR="003431EA" w:rsidRPr="00253E68">
        <w:t xml:space="preserve">would </w:t>
      </w:r>
      <w:r w:rsidR="00931E97" w:rsidRPr="00253E68">
        <w:t xml:space="preserve">involve the establishment of a construction </w:t>
      </w:r>
      <w:r w:rsidR="00870E38">
        <w:t xml:space="preserve">work </w:t>
      </w:r>
      <w:r w:rsidR="00931E97" w:rsidRPr="00253E68">
        <w:t xml:space="preserve">site and site compounds at Edmund Herring Oval and Albert Road </w:t>
      </w:r>
      <w:r w:rsidR="003431EA" w:rsidRPr="00253E68">
        <w:t>r</w:t>
      </w:r>
      <w:r w:rsidR="00931E97" w:rsidRPr="00253E68">
        <w:t xml:space="preserve">eserve. </w:t>
      </w:r>
      <w:r w:rsidRPr="00253E68">
        <w:t xml:space="preserve">The main construction activities would include TBM </w:t>
      </w:r>
      <w:r w:rsidR="00843C14" w:rsidRPr="00253E68">
        <w:t xml:space="preserve">launch </w:t>
      </w:r>
      <w:r w:rsidRPr="00253E68">
        <w:t xml:space="preserve">operations, station structural works, excavation, </w:t>
      </w:r>
      <w:r w:rsidR="0032199A" w:rsidRPr="00253E68">
        <w:t xml:space="preserve">tram stop relocation </w:t>
      </w:r>
      <w:r w:rsidRPr="00253E68">
        <w:t>and station fit out.</w:t>
      </w:r>
      <w:r w:rsidR="002F4FBD" w:rsidRPr="00253E68">
        <w:t xml:space="preserve"> </w:t>
      </w:r>
    </w:p>
    <w:p w14:paraId="2936B82C" w14:textId="77777777" w:rsidR="002A5678" w:rsidRPr="00253E68" w:rsidRDefault="002A5678" w:rsidP="0088453E">
      <w:pPr>
        <w:pStyle w:val="Heading3"/>
      </w:pPr>
      <w:bookmarkStart w:id="142" w:name="_Ref444364490"/>
      <w:r w:rsidRPr="00253E68">
        <w:t>Construction</w:t>
      </w:r>
      <w:bookmarkEnd w:id="142"/>
    </w:p>
    <w:p w14:paraId="33443D63" w14:textId="77777777" w:rsidR="002A5678" w:rsidRPr="00253E68" w:rsidRDefault="002A5678" w:rsidP="0088453E">
      <w:pPr>
        <w:pStyle w:val="Heading4"/>
      </w:pPr>
      <w:r w:rsidRPr="00253E68">
        <w:t>Airborne Noise</w:t>
      </w:r>
    </w:p>
    <w:p w14:paraId="3D20B304" w14:textId="4B573660" w:rsidR="003431EA" w:rsidRPr="00253E68" w:rsidRDefault="003431EA" w:rsidP="00A1188E">
      <w:pPr>
        <w:pStyle w:val="BodyText"/>
      </w:pPr>
      <w:r w:rsidRPr="00253E68">
        <w:t>The main works with the potential to impact upon sensitive receivers in this precinct are shaft construction (Normal Working Hours), TBM launch preparation (24 hours, Unavoidable Work) and TBM launch (24 hours, Unavoidable Work).</w:t>
      </w:r>
    </w:p>
    <w:p w14:paraId="0DE27F98" w14:textId="3366082E" w:rsidR="003431EA" w:rsidRPr="00253E68" w:rsidRDefault="00BE6173" w:rsidP="003431EA">
      <w:pPr>
        <w:pStyle w:val="BodyText"/>
      </w:pPr>
      <w:r w:rsidRPr="00253E68">
        <w:lastRenderedPageBreak/>
        <w:t>Nearby</w:t>
      </w:r>
      <w:r w:rsidR="004101F6" w:rsidRPr="00253E68">
        <w:t xml:space="preserve"> Noise Sensitive Areas </w:t>
      </w:r>
      <w:r w:rsidRPr="00253E68">
        <w:t>include</w:t>
      </w:r>
      <w:r w:rsidR="004101F6" w:rsidRPr="00253E68">
        <w:t xml:space="preserve"> residential apartments at 2</w:t>
      </w:r>
      <w:r w:rsidR="001727C4" w:rsidRPr="00253E68">
        <w:t>–</w:t>
      </w:r>
      <w:r w:rsidR="004101F6" w:rsidRPr="00253E68">
        <w:t xml:space="preserve">14 Albert Road, 29 Albert Road and 402 St Kilda Road. </w:t>
      </w:r>
    </w:p>
    <w:p w14:paraId="03921DBB" w14:textId="77777777" w:rsidR="003431EA" w:rsidRPr="00253E68" w:rsidRDefault="003431EA" w:rsidP="003431EA">
      <w:pPr>
        <w:pStyle w:val="BodyText"/>
      </w:pPr>
      <w:r w:rsidRPr="00253E68">
        <w:t xml:space="preserve">As discussed in 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xml:space="preserve">, the Environment Performance Requirements mandate the management of construction noise in accordance with EPA 1254. </w:t>
      </w:r>
    </w:p>
    <w:p w14:paraId="02F9254F" w14:textId="1C9E09F8" w:rsidR="003431EA" w:rsidRPr="00253E68" w:rsidRDefault="004101F6" w:rsidP="004101F6">
      <w:pPr>
        <w:pStyle w:val="BodyText"/>
      </w:pPr>
      <w:r w:rsidRPr="00253E68">
        <w:t xml:space="preserve">Guideline Noise Levels would not apply </w:t>
      </w:r>
      <w:r w:rsidR="003431EA" w:rsidRPr="00253E68">
        <w:t xml:space="preserve">to </w:t>
      </w:r>
      <w:r w:rsidRPr="00253E68">
        <w:t xml:space="preserve">shaft construction as all work </w:t>
      </w:r>
      <w:r w:rsidR="003431EA" w:rsidRPr="00253E68">
        <w:t xml:space="preserve">would occur </w:t>
      </w:r>
      <w:r w:rsidRPr="00253E68">
        <w:t xml:space="preserve">during Normal Working Hours. </w:t>
      </w:r>
    </w:p>
    <w:p w14:paraId="16A3669D" w14:textId="569E0669" w:rsidR="00F63DD5" w:rsidRPr="00253E68" w:rsidRDefault="004101F6" w:rsidP="004101F6">
      <w:pPr>
        <w:pStyle w:val="BodyText"/>
      </w:pPr>
      <w:r w:rsidRPr="00253E68">
        <w:t>TBM preparation and TBM launch would also be predominantly undertaken during these hours</w:t>
      </w:r>
      <w:r w:rsidR="00F63DD5" w:rsidRPr="00253E68">
        <w:t xml:space="preserve"> f</w:t>
      </w:r>
      <w:r w:rsidR="00870E38">
        <w:t>rom</w:t>
      </w:r>
      <w:r w:rsidR="00F63DD5" w:rsidRPr="00253E68">
        <w:t xml:space="preserve"> the Domain station box</w:t>
      </w:r>
      <w:r w:rsidRPr="00253E68">
        <w:t>. However, if these works cannot be completed during Normal Working Hours, then construction work would need to continue</w:t>
      </w:r>
      <w:r w:rsidR="003431EA" w:rsidRPr="00253E68">
        <w:t>.</w:t>
      </w:r>
      <w:r w:rsidRPr="00253E68">
        <w:t xml:space="preserve"> This would be Unavoidable Work, to which the Guideline Noise Levels </w:t>
      </w:r>
      <w:r w:rsidR="003431EA" w:rsidRPr="00253E68">
        <w:t xml:space="preserve">do </w:t>
      </w:r>
      <w:r w:rsidRPr="00253E68">
        <w:t xml:space="preserve">not apply. </w:t>
      </w:r>
      <w:r w:rsidR="006C238B">
        <w:t>Nevertheless, m</w:t>
      </w:r>
      <w:r w:rsidR="003431EA" w:rsidRPr="00253E68">
        <w:t xml:space="preserve">easures would </w:t>
      </w:r>
      <w:r w:rsidRPr="00253E68">
        <w:t xml:space="preserve">be required to mitigate the noise impact of these works at the nearest receivers. </w:t>
      </w:r>
    </w:p>
    <w:p w14:paraId="58A41436" w14:textId="7E674658" w:rsidR="004101F6" w:rsidRPr="00253E68" w:rsidRDefault="004101F6" w:rsidP="004101F6">
      <w:pPr>
        <w:pStyle w:val="BodyText"/>
      </w:pPr>
      <w:r w:rsidRPr="00253E68">
        <w:t xml:space="preserve">It is anticipated that </w:t>
      </w:r>
      <w:r w:rsidR="00870E38">
        <w:t>U</w:t>
      </w:r>
      <w:r w:rsidR="00791F1F" w:rsidRPr="00253E68">
        <w:t xml:space="preserve">navoidable </w:t>
      </w:r>
      <w:r w:rsidR="00870E38">
        <w:t>W</w:t>
      </w:r>
      <w:r w:rsidRPr="00253E68">
        <w:t xml:space="preserve">ork </w:t>
      </w:r>
      <w:r w:rsidR="00791F1F" w:rsidRPr="00253E68">
        <w:t>c</w:t>
      </w:r>
      <w:r w:rsidRPr="00253E68">
        <w:t xml:space="preserve">ould occur twice for a period of four to five weeks over the duration of the project. </w:t>
      </w:r>
      <w:r w:rsidR="00FE7E65" w:rsidRPr="00253E68">
        <w:t xml:space="preserve">Noise levels associated with these works are predicted to be </w:t>
      </w:r>
      <w:r w:rsidR="003431EA" w:rsidRPr="00253E68">
        <w:t xml:space="preserve">similar to </w:t>
      </w:r>
      <w:r w:rsidR="00FE7E65" w:rsidRPr="00253E68">
        <w:t xml:space="preserve">existing </w:t>
      </w:r>
      <w:r w:rsidR="00AB2506" w:rsidRPr="00253E68">
        <w:t xml:space="preserve">average </w:t>
      </w:r>
      <w:r w:rsidR="00FE7E65" w:rsidRPr="00253E68">
        <w:t>levels at nearby residences</w:t>
      </w:r>
      <w:r w:rsidR="003431EA" w:rsidRPr="00253E68">
        <w:t>,</w:t>
      </w:r>
      <w:r w:rsidR="00FE7E65" w:rsidRPr="00253E68">
        <w:t xml:space="preserve"> except for those at higher floors where the </w:t>
      </w:r>
      <w:r w:rsidR="00AB2506" w:rsidRPr="00253E68">
        <w:t xml:space="preserve">noise levels </w:t>
      </w:r>
      <w:r w:rsidR="003431EA" w:rsidRPr="00253E68">
        <w:t xml:space="preserve">would be </w:t>
      </w:r>
      <w:r w:rsidR="00AB2506" w:rsidRPr="00253E68">
        <w:t xml:space="preserve">marginally higher than the average noise levels but less than the </w:t>
      </w:r>
      <w:r w:rsidR="003431EA" w:rsidRPr="00253E68">
        <w:t xml:space="preserve">noise generated by </w:t>
      </w:r>
      <w:r w:rsidR="00AB2506" w:rsidRPr="00253E68">
        <w:t>short-term events that regularly occur in this precinct</w:t>
      </w:r>
      <w:r w:rsidR="00FE7E65" w:rsidRPr="00253E68">
        <w:t>.</w:t>
      </w:r>
    </w:p>
    <w:p w14:paraId="65AE5495" w14:textId="2FDA9C6F" w:rsidR="002A5678" w:rsidRPr="00253E68" w:rsidRDefault="004101F6" w:rsidP="00DE56FD">
      <w:pPr>
        <w:pStyle w:val="BodyText"/>
      </w:pPr>
      <w:r w:rsidRPr="00253E68">
        <w:t xml:space="preserve">For all construction </w:t>
      </w:r>
      <w:r w:rsidR="00685839" w:rsidRPr="00253E68">
        <w:t>work</w:t>
      </w:r>
      <w:r w:rsidR="003431EA" w:rsidRPr="00253E68">
        <w:t>s</w:t>
      </w:r>
      <w:r w:rsidRPr="00253E68">
        <w:t xml:space="preserve">, </w:t>
      </w:r>
      <w:r w:rsidR="00DE56FD" w:rsidRPr="00253E68">
        <w:t xml:space="preserve">potential noise impacts would be managed through the implementation of mitigation measures to achieve the Environmental Performance Requirements. These measures could be general noise mitigation measures required to comply with EPA 1254 </w:t>
      </w:r>
      <w:r w:rsidR="00D528DE" w:rsidRPr="00253E68">
        <w:t xml:space="preserve">and </w:t>
      </w:r>
      <w:r w:rsidR="00DE56FD" w:rsidRPr="00253E68">
        <w:t xml:space="preserve">measures specific to particular locations and precincts (as shown </w:t>
      </w:r>
      <w:r w:rsidR="002A5678" w:rsidRPr="00253E68">
        <w:t xml:space="preserve">in </w:t>
      </w:r>
      <w:r w:rsidR="0088453E" w:rsidRPr="00253E68">
        <w:fldChar w:fldCharType="begin"/>
      </w:r>
      <w:r w:rsidR="0088453E" w:rsidRPr="00253E68">
        <w:instrText xml:space="preserve"> REF _Ref444364390 \h </w:instrText>
      </w:r>
      <w:r w:rsidR="0088453E" w:rsidRPr="00253E68">
        <w:fldChar w:fldCharType="separate"/>
      </w:r>
      <w:r w:rsidR="006E2E93" w:rsidRPr="00253E68">
        <w:t>Table </w:t>
      </w:r>
      <w:r w:rsidR="006E2E93">
        <w:rPr>
          <w:noProof/>
          <w:cs/>
        </w:rPr>
        <w:t>‎</w:t>
      </w:r>
      <w:r w:rsidR="006E2E93">
        <w:rPr>
          <w:noProof/>
        </w:rPr>
        <w:t>13</w:t>
      </w:r>
      <w:r w:rsidR="006E2E93" w:rsidRPr="00253E68">
        <w:t>–</w:t>
      </w:r>
      <w:r w:rsidR="006E2E93">
        <w:rPr>
          <w:noProof/>
        </w:rPr>
        <w:t>22</w:t>
      </w:r>
      <w:r w:rsidR="0088453E" w:rsidRPr="00253E68">
        <w:fldChar w:fldCharType="end"/>
      </w:r>
      <w:r w:rsidR="00BC1DA7" w:rsidRPr="00253E68">
        <w:t>)</w:t>
      </w:r>
      <w:r w:rsidR="002A5678" w:rsidRPr="00253E68">
        <w:t>.</w:t>
      </w:r>
    </w:p>
    <w:p w14:paraId="6BEFBBB5" w14:textId="17AF46DE" w:rsidR="002A5678" w:rsidRPr="00253E68" w:rsidRDefault="0088453E" w:rsidP="0088453E">
      <w:pPr>
        <w:pStyle w:val="Caption"/>
      </w:pPr>
      <w:bookmarkStart w:id="143" w:name="_Ref444364390"/>
      <w:r w:rsidRPr="00253E68">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22</w:t>
      </w:r>
      <w:r w:rsidR="00392107">
        <w:rPr>
          <w:noProof/>
        </w:rPr>
        <w:fldChar w:fldCharType="end"/>
      </w:r>
      <w:bookmarkEnd w:id="143"/>
      <w:r w:rsidRPr="00253E68">
        <w:tab/>
      </w:r>
      <w:r w:rsidR="00DE56FD" w:rsidRPr="00253E68">
        <w:t>Example a</w:t>
      </w:r>
      <w:r w:rsidR="002A5678" w:rsidRPr="00253E68">
        <w:t>irborne noise mitigation – Domain station precinct</w:t>
      </w:r>
    </w:p>
    <w:tbl>
      <w:tblPr>
        <w:tblStyle w:val="MainTableStyle"/>
        <w:tblW w:w="0" w:type="auto"/>
        <w:tblLayout w:type="fixed"/>
        <w:tblLook w:val="0420" w:firstRow="1" w:lastRow="0" w:firstColumn="0" w:lastColumn="0" w:noHBand="0" w:noVBand="1"/>
      </w:tblPr>
      <w:tblGrid>
        <w:gridCol w:w="4319"/>
        <w:gridCol w:w="3096"/>
      </w:tblGrid>
      <w:tr w:rsidR="0088453E" w:rsidRPr="00253E68" w14:paraId="310E2FCE" w14:textId="77777777" w:rsidTr="00670C5E">
        <w:trPr>
          <w:cnfStyle w:val="100000000000" w:firstRow="1" w:lastRow="0" w:firstColumn="0" w:lastColumn="0" w:oddVBand="0" w:evenVBand="0" w:oddHBand="0" w:evenHBand="0" w:firstRowFirstColumn="0" w:firstRowLastColumn="0" w:lastRowFirstColumn="0" w:lastRowLastColumn="0"/>
        </w:trPr>
        <w:tc>
          <w:tcPr>
            <w:tcW w:w="4319" w:type="dxa"/>
          </w:tcPr>
          <w:p w14:paraId="6700F7F3" w14:textId="77777777" w:rsidR="0088453E" w:rsidRPr="00253E68" w:rsidRDefault="0088453E" w:rsidP="00775CC2">
            <w:pPr>
              <w:pStyle w:val="TableText"/>
              <w:keepNext w:val="0"/>
              <w:keepLines w:val="0"/>
            </w:pPr>
            <w:r w:rsidRPr="00253E68">
              <w:t>Specific noise mitigation</w:t>
            </w:r>
          </w:p>
        </w:tc>
        <w:tc>
          <w:tcPr>
            <w:tcW w:w="3096" w:type="dxa"/>
          </w:tcPr>
          <w:p w14:paraId="2B352661" w14:textId="77777777" w:rsidR="0088453E" w:rsidRPr="00253E68" w:rsidRDefault="0088453E" w:rsidP="00775CC2">
            <w:pPr>
              <w:pStyle w:val="TableText"/>
              <w:keepNext w:val="0"/>
              <w:keepLines w:val="0"/>
            </w:pPr>
            <w:r w:rsidRPr="00253E68">
              <w:t>General noise mitigation</w:t>
            </w:r>
          </w:p>
        </w:tc>
      </w:tr>
      <w:tr w:rsidR="0088453E" w:rsidRPr="00253E68" w14:paraId="411950A6" w14:textId="77777777" w:rsidTr="00670C5E">
        <w:trPr>
          <w:cantSplit/>
        </w:trPr>
        <w:tc>
          <w:tcPr>
            <w:tcW w:w="4319" w:type="dxa"/>
          </w:tcPr>
          <w:p w14:paraId="084CC024" w14:textId="2BDE0E66" w:rsidR="0088453E" w:rsidRPr="00253E68" w:rsidRDefault="0088453E" w:rsidP="00775CC2">
            <w:pPr>
              <w:pStyle w:val="TableBullet1"/>
            </w:pPr>
            <w:r w:rsidRPr="00253E68">
              <w:t>Noise barrier of height</w:t>
            </w:r>
            <w:r w:rsidR="005379F8" w:rsidRPr="00253E68">
              <w:t xml:space="preserve"> up to</w:t>
            </w:r>
            <w:r w:rsidRPr="00253E68">
              <w:t xml:space="preserve"> 6</w:t>
            </w:r>
            <w:r w:rsidR="00581396">
              <w:t xml:space="preserve"> </w:t>
            </w:r>
            <w:r w:rsidR="00FE6AF1" w:rsidRPr="00253E68">
              <w:t>m</w:t>
            </w:r>
          </w:p>
          <w:p w14:paraId="0373D171" w14:textId="77777777" w:rsidR="0088453E" w:rsidRPr="00253E68" w:rsidRDefault="0088453E" w:rsidP="00775CC2">
            <w:pPr>
              <w:pStyle w:val="TableBullet1"/>
            </w:pPr>
            <w:r w:rsidRPr="00253E68">
              <w:t>Acoustic construction shed over the TBM launch site wit</w:t>
            </w:r>
            <w:r w:rsidR="00FE6AF1" w:rsidRPr="00253E68">
              <w:t>h a noise lock for truck access</w:t>
            </w:r>
          </w:p>
        </w:tc>
        <w:tc>
          <w:tcPr>
            <w:tcW w:w="3096" w:type="dxa"/>
          </w:tcPr>
          <w:p w14:paraId="0D367D8C" w14:textId="77777777" w:rsidR="0088453E" w:rsidRPr="00253E68" w:rsidRDefault="0088453E" w:rsidP="00775CC2">
            <w:pPr>
              <w:pStyle w:val="TableBullet1"/>
            </w:pPr>
            <w:r w:rsidRPr="00253E68">
              <w:t>Preparation of a noise and vibration management plan</w:t>
            </w:r>
          </w:p>
          <w:p w14:paraId="624CD905" w14:textId="77777777" w:rsidR="0088453E" w:rsidRPr="00253E68" w:rsidRDefault="0088453E" w:rsidP="00775CC2">
            <w:pPr>
              <w:pStyle w:val="TableBullet1"/>
            </w:pPr>
            <w:r w:rsidRPr="00253E68">
              <w:t>Community consultation</w:t>
            </w:r>
          </w:p>
          <w:p w14:paraId="5457A31C" w14:textId="600A23C4" w:rsidR="00F536B8" w:rsidRPr="00253E68" w:rsidRDefault="00F536B8" w:rsidP="00775CC2">
            <w:pPr>
              <w:pStyle w:val="TableBullet1"/>
            </w:pPr>
            <w:r w:rsidRPr="00253E68">
              <w:t>Other requirements as per EPA 1254</w:t>
            </w:r>
          </w:p>
        </w:tc>
      </w:tr>
    </w:tbl>
    <w:p w14:paraId="47F0C7BB" w14:textId="58CC9BB4" w:rsidR="00670C5E" w:rsidRPr="00253E68" w:rsidRDefault="00670C5E" w:rsidP="00A1188E">
      <w:pPr>
        <w:pStyle w:val="Source"/>
        <w:spacing w:after="0"/>
      </w:pPr>
    </w:p>
    <w:p w14:paraId="0D6FA955" w14:textId="1BA7ECD4" w:rsidR="002A5678" w:rsidRPr="00253E68" w:rsidRDefault="002A5678" w:rsidP="00A1188E">
      <w:pPr>
        <w:pStyle w:val="Heading4"/>
        <w:spacing w:before="240"/>
      </w:pPr>
      <w:r w:rsidRPr="00253E68">
        <w:t>Vibration</w:t>
      </w:r>
      <w:r w:rsidR="003431EA" w:rsidRPr="00253E68">
        <w:t xml:space="preserve"> Impacts to Structures</w:t>
      </w:r>
    </w:p>
    <w:p w14:paraId="50236D4E" w14:textId="6BF602D2" w:rsidR="002A5678" w:rsidRPr="00253E68" w:rsidRDefault="004F6B27">
      <w:pPr>
        <w:pStyle w:val="BodyText"/>
      </w:pPr>
      <w:r w:rsidRPr="00253E68">
        <w:t xml:space="preserve">The operation of tunnelling equipment and the construction of Domain </w:t>
      </w:r>
      <w:r w:rsidR="00581396">
        <w:t>s</w:t>
      </w:r>
      <w:r w:rsidR="00581396" w:rsidRPr="00253E68">
        <w:t xml:space="preserve">tation </w:t>
      </w:r>
      <w:r w:rsidR="003431EA" w:rsidRPr="00253E68">
        <w:t>is</w:t>
      </w:r>
      <w:r w:rsidRPr="00253E68">
        <w:t xml:space="preserve"> predicted to comply with the </w:t>
      </w:r>
      <w:r w:rsidR="003431EA" w:rsidRPr="00253E68">
        <w:t>v</w:t>
      </w:r>
      <w:r w:rsidRPr="00253E68">
        <w:t>ibration Guideline Targets for structural damage to commercial, residential and heritage receivers</w:t>
      </w:r>
      <w:r w:rsidR="002A5678" w:rsidRPr="00253E68">
        <w:t xml:space="preserve">. </w:t>
      </w:r>
      <w:r w:rsidR="003431EA" w:rsidRPr="00253E68">
        <w:t>Consequently, no damage to buildings or structure would be expected to occur.</w:t>
      </w:r>
    </w:p>
    <w:p w14:paraId="7A253C0C" w14:textId="71208F1E" w:rsidR="002A5678" w:rsidRPr="00253E68" w:rsidRDefault="003431EA" w:rsidP="00A1188E">
      <w:pPr>
        <w:pStyle w:val="Heading4"/>
      </w:pPr>
      <w:r w:rsidRPr="00253E68">
        <w:lastRenderedPageBreak/>
        <w:t xml:space="preserve">Vibration and Ground-borne Noise Impacts on </w:t>
      </w:r>
      <w:r w:rsidR="002A5678" w:rsidRPr="00253E68">
        <w:t>Human</w:t>
      </w:r>
      <w:r w:rsidR="00333700" w:rsidRPr="00253E68">
        <w:t> </w:t>
      </w:r>
      <w:r w:rsidR="002A5678" w:rsidRPr="00253E68">
        <w:t>Comfort</w:t>
      </w:r>
    </w:p>
    <w:p w14:paraId="0AFB0B84" w14:textId="5B02A028" w:rsidR="003431EA" w:rsidRPr="00253E68" w:rsidRDefault="004F6B27" w:rsidP="003431EA">
      <w:pPr>
        <w:pStyle w:val="BodyText"/>
      </w:pPr>
      <w:r w:rsidRPr="00253E68">
        <w:t xml:space="preserve">As discussed in Section </w:t>
      </w:r>
      <w:r w:rsidR="00F8348F" w:rsidRPr="00253E68">
        <w:fldChar w:fldCharType="begin"/>
      </w:r>
      <w:r w:rsidR="00F8348F" w:rsidRPr="00253E68">
        <w:instrText xml:space="preserve"> REF _Ref448671646 \r \h </w:instrText>
      </w:r>
      <w:r w:rsidR="00F8348F" w:rsidRPr="00253E68">
        <w:fldChar w:fldCharType="separate"/>
      </w:r>
      <w:r w:rsidR="006E2E93">
        <w:rPr>
          <w:cs/>
        </w:rPr>
        <w:t>‎</w:t>
      </w:r>
      <w:r w:rsidR="006E2E93">
        <w:t>13.10</w:t>
      </w:r>
      <w:r w:rsidR="00F8348F" w:rsidRPr="00253E68">
        <w:fldChar w:fldCharType="end"/>
      </w:r>
      <w:r w:rsidRPr="00253E68">
        <w:t xml:space="preserve"> in respect to the Tunnel</w:t>
      </w:r>
      <w:r w:rsidR="003035D6" w:rsidRPr="00253E68">
        <w:t>s</w:t>
      </w:r>
      <w:r w:rsidRPr="00253E68">
        <w:t xml:space="preserve"> </w:t>
      </w:r>
      <w:r w:rsidR="00870E38">
        <w:t>p</w:t>
      </w:r>
      <w:r w:rsidRPr="00253E68">
        <w:t xml:space="preserve">recinct, vibration from tunnelling is predicted to exceed the </w:t>
      </w:r>
      <w:r w:rsidR="00F47207" w:rsidRPr="00253E68">
        <w:t>day-</w:t>
      </w:r>
      <w:r w:rsidR="00685839" w:rsidRPr="00253E68">
        <w:t>t</w:t>
      </w:r>
      <w:r w:rsidR="00F47207" w:rsidRPr="00253E68">
        <w:t xml:space="preserve">ime </w:t>
      </w:r>
      <w:r w:rsidRPr="00253E68">
        <w:t xml:space="preserve">and night-time Guideline Targets </w:t>
      </w:r>
      <w:r w:rsidR="00F47207" w:rsidRPr="00253E68">
        <w:t xml:space="preserve">for human comfort </w:t>
      </w:r>
      <w:r w:rsidRPr="00253E68">
        <w:t>at a number of locations near</w:t>
      </w:r>
      <w:r w:rsidR="003035D6" w:rsidRPr="00253E68">
        <w:t xml:space="preserve"> the</w:t>
      </w:r>
      <w:r w:rsidRPr="00253E68">
        <w:t xml:space="preserve"> corner of St Kilda Road and Dorcas St</w:t>
      </w:r>
      <w:r w:rsidR="003035D6" w:rsidRPr="00253E68">
        <w:t>reet</w:t>
      </w:r>
      <w:r w:rsidRPr="00253E68">
        <w:t xml:space="preserve"> and at the southern end of the </w:t>
      </w:r>
      <w:r w:rsidR="00F47207" w:rsidRPr="00253E68">
        <w:t>p</w:t>
      </w:r>
      <w:r w:rsidRPr="00253E68">
        <w:t xml:space="preserve">recinct near the corner of St Kilda Road and Toorak Road. </w:t>
      </w:r>
      <w:r w:rsidR="003431EA" w:rsidRPr="00253E68">
        <w:t>These exceedances would trigger management actions as outlined in relation to the Tunnels precinct.</w:t>
      </w:r>
    </w:p>
    <w:p w14:paraId="4AD9B80E" w14:textId="18FB640B" w:rsidR="004F6B27" w:rsidRPr="00253E68" w:rsidRDefault="00512999" w:rsidP="004F6B27">
      <w:pPr>
        <w:pStyle w:val="BodyText"/>
      </w:pPr>
      <w:r w:rsidRPr="00253E68">
        <w:t>General construction activities associat</w:t>
      </w:r>
      <w:r w:rsidR="00870E38">
        <w:t xml:space="preserve">ed </w:t>
      </w:r>
      <w:r w:rsidRPr="00253E68">
        <w:t xml:space="preserve">with the </w:t>
      </w:r>
      <w:r w:rsidR="00BC1DA7" w:rsidRPr="00253E68">
        <w:t>construction</w:t>
      </w:r>
      <w:r w:rsidRPr="00253E68">
        <w:t xml:space="preserve"> of</w:t>
      </w:r>
      <w:r w:rsidR="004F6B27" w:rsidRPr="00253E68">
        <w:t xml:space="preserve"> Domain Station </w:t>
      </w:r>
      <w:r w:rsidR="00870E38">
        <w:t xml:space="preserve">are </w:t>
      </w:r>
      <w:r w:rsidR="004F6B27" w:rsidRPr="00253E68">
        <w:t xml:space="preserve">predicted to comply with the </w:t>
      </w:r>
      <w:r w:rsidR="00F47207" w:rsidRPr="00253E68">
        <w:t xml:space="preserve">vibration </w:t>
      </w:r>
      <w:r w:rsidR="004F6B27" w:rsidRPr="00253E68">
        <w:t>Guideline Targets for human comfort at all but five locations</w:t>
      </w:r>
      <w:r w:rsidR="00F47207" w:rsidRPr="00253E68">
        <w:t xml:space="preserve">: </w:t>
      </w:r>
      <w:r w:rsidR="004F6B27" w:rsidRPr="00253E68">
        <w:t xml:space="preserve">four buildings on St Kilda Road and the Melbourne Grammar School building on the corner of St Kilda and Domain Roads. These exceedances would occur for </w:t>
      </w:r>
      <w:r w:rsidR="00AB2506" w:rsidRPr="00253E68">
        <w:t>a short period of the construction works</w:t>
      </w:r>
      <w:r w:rsidR="004F6B27" w:rsidRPr="00253E68">
        <w:t xml:space="preserve"> </w:t>
      </w:r>
      <w:r w:rsidR="00F47207" w:rsidRPr="00253E68">
        <w:t>where</w:t>
      </w:r>
      <w:r w:rsidR="004F6B27" w:rsidRPr="00253E68">
        <w:t xml:space="preserve"> rockbreakers are working within 20</w:t>
      </w:r>
      <w:r w:rsidR="00581396">
        <w:t xml:space="preserve"> </w:t>
      </w:r>
      <w:r w:rsidR="001727C4" w:rsidRPr="00253E68">
        <w:t xml:space="preserve">m </w:t>
      </w:r>
      <w:r w:rsidR="004F6B27" w:rsidRPr="00253E68">
        <w:t>(day</w:t>
      </w:r>
      <w:r w:rsidR="00F47207" w:rsidRPr="00253E68">
        <w:t>-time</w:t>
      </w:r>
      <w:r w:rsidR="004F6B27" w:rsidRPr="00253E68">
        <w:t>)</w:t>
      </w:r>
      <w:r w:rsidR="00AB2506" w:rsidRPr="00253E68">
        <w:t xml:space="preserve"> of the residential buildings and the school</w:t>
      </w:r>
      <w:r w:rsidR="004F6B27" w:rsidRPr="00253E68">
        <w:t xml:space="preserve"> and 40</w:t>
      </w:r>
      <w:r w:rsidR="00581396">
        <w:t xml:space="preserve"> </w:t>
      </w:r>
      <w:r w:rsidR="001727C4" w:rsidRPr="00253E68">
        <w:t xml:space="preserve">m </w:t>
      </w:r>
      <w:r w:rsidR="004F6B27" w:rsidRPr="00253E68">
        <w:t>(night</w:t>
      </w:r>
      <w:r w:rsidR="00F47207" w:rsidRPr="00253E68">
        <w:t>-time</w:t>
      </w:r>
      <w:r w:rsidR="004F6B27" w:rsidRPr="00253E68">
        <w:t>) of the residential buildings. Low-vibration rockbreaking techniques could be deployed within 20</w:t>
      </w:r>
      <w:r w:rsidR="00581396">
        <w:t xml:space="preserve"> </w:t>
      </w:r>
      <w:r w:rsidR="001727C4" w:rsidRPr="00253E68">
        <w:t xml:space="preserve">m </w:t>
      </w:r>
      <w:r w:rsidR="004F6B27" w:rsidRPr="00253E68">
        <w:t>of residences.</w:t>
      </w:r>
    </w:p>
    <w:p w14:paraId="40358D7C" w14:textId="73CB3F9E" w:rsidR="00F47207" w:rsidRPr="00253E68" w:rsidRDefault="004F6B27">
      <w:pPr>
        <w:pStyle w:val="BodyText"/>
      </w:pPr>
      <w:r w:rsidRPr="00253E68">
        <w:t xml:space="preserve">Due to the short-term nature of these impacts and for the reasons discussed in </w:t>
      </w:r>
      <w:r w:rsidR="00F47207" w:rsidRPr="00253E68">
        <w:t xml:space="preserve">relation to the Tunnels precinct, </w:t>
      </w:r>
      <w:r w:rsidRPr="00253E68">
        <w:t>prior notification</w:t>
      </w:r>
      <w:r w:rsidR="00F47207" w:rsidRPr="00253E68">
        <w:t xml:space="preserve"> and </w:t>
      </w:r>
      <w:r w:rsidRPr="00253E68">
        <w:t>advice about the tunnel and station construction activities would be given to residents and businesses along the tunnel alignment and</w:t>
      </w:r>
      <w:r w:rsidR="003035D6" w:rsidRPr="00253E68">
        <w:t xml:space="preserve"> to</w:t>
      </w:r>
      <w:r w:rsidRPr="00253E68">
        <w:t xml:space="preserve"> Melbourne Grammar School. </w:t>
      </w:r>
    </w:p>
    <w:p w14:paraId="02168A5A" w14:textId="7F39C020" w:rsidR="004F6B27" w:rsidRPr="00253E68" w:rsidRDefault="004F6B27" w:rsidP="004F6B27">
      <w:pPr>
        <w:pStyle w:val="BodyText"/>
      </w:pPr>
      <w:r w:rsidRPr="00253E68">
        <w:t xml:space="preserve">Ground-borne noise generated by constructing the Domain </w:t>
      </w:r>
      <w:r w:rsidR="00870E38">
        <w:t>s</w:t>
      </w:r>
      <w:r w:rsidRPr="00253E68">
        <w:t>tation</w:t>
      </w:r>
      <w:r w:rsidR="00AB2506" w:rsidRPr="00253E68">
        <w:t xml:space="preserve"> </w:t>
      </w:r>
      <w:r w:rsidR="00F47207" w:rsidRPr="00253E68">
        <w:t xml:space="preserve">is predicted to comply with the Guideline Targets for human comfort at all but </w:t>
      </w:r>
      <w:r w:rsidRPr="00253E68">
        <w:t>four locations</w:t>
      </w:r>
      <w:r w:rsidR="00F47207" w:rsidRPr="00253E68">
        <w:t xml:space="preserve"> within the precinct</w:t>
      </w:r>
      <w:r w:rsidRPr="00253E68">
        <w:t>. However, compliance with the Guideline Targets could be achieved by maintaining a buffer distance of 40</w:t>
      </w:r>
      <w:r w:rsidR="00581396">
        <w:t xml:space="preserve"> </w:t>
      </w:r>
      <w:r w:rsidR="001727C4" w:rsidRPr="00253E68">
        <w:t xml:space="preserve">m </w:t>
      </w:r>
      <w:r w:rsidRPr="00253E68">
        <w:t xml:space="preserve">between the 20-tonne rockbreaker and residential buildings during the evening and </w:t>
      </w:r>
      <w:r w:rsidR="00F47207" w:rsidRPr="00253E68">
        <w:t xml:space="preserve">at </w:t>
      </w:r>
      <w:r w:rsidRPr="00253E68">
        <w:t>night</w:t>
      </w:r>
      <w:r w:rsidR="00870E38">
        <w:t>-time</w:t>
      </w:r>
      <w:r w:rsidRPr="00253E68">
        <w:t xml:space="preserve"> or by using </w:t>
      </w:r>
      <w:r w:rsidR="00F47207" w:rsidRPr="00253E68">
        <w:t xml:space="preserve">a </w:t>
      </w:r>
      <w:r w:rsidRPr="00253E68">
        <w:t xml:space="preserve">smaller </w:t>
      </w:r>
      <w:r w:rsidR="00F47207" w:rsidRPr="00253E68">
        <w:t xml:space="preserve">rockbreaker </w:t>
      </w:r>
      <w:r w:rsidRPr="00253E68">
        <w:t>or alternative rockbreaking methods.</w:t>
      </w:r>
    </w:p>
    <w:p w14:paraId="52E62906" w14:textId="77777777" w:rsidR="002A5678" w:rsidRPr="00253E68" w:rsidRDefault="002A5678" w:rsidP="0088453E">
      <w:pPr>
        <w:pStyle w:val="Heading3"/>
      </w:pPr>
      <w:r w:rsidRPr="00253E68">
        <w:t>Operation</w:t>
      </w:r>
    </w:p>
    <w:p w14:paraId="62C0BA26" w14:textId="77777777" w:rsidR="002A5678" w:rsidRPr="00253E68" w:rsidRDefault="002A5678" w:rsidP="0088453E">
      <w:pPr>
        <w:pStyle w:val="Heading4"/>
      </w:pPr>
      <w:r w:rsidRPr="00253E68">
        <w:t>Airborne Noise</w:t>
      </w:r>
    </w:p>
    <w:p w14:paraId="1DF6D3D4" w14:textId="77777777" w:rsidR="003726BF" w:rsidRPr="00253E68" w:rsidRDefault="003726BF" w:rsidP="003726BF">
      <w:pPr>
        <w:pStyle w:val="BodyText"/>
      </w:pPr>
      <w:r w:rsidRPr="00253E68">
        <w:t xml:space="preserve">As discussed in Section </w:t>
      </w:r>
      <w:r w:rsidR="00392107">
        <w:fldChar w:fldCharType="begin"/>
      </w:r>
      <w:r w:rsidR="00392107">
        <w:instrText xml:space="preserve"> REF _Ref322713067 \r </w:instrText>
      </w:r>
      <w:r w:rsidR="00392107">
        <w:fldChar w:fldCharType="separate"/>
      </w:r>
      <w:r w:rsidR="006E2E93">
        <w:rPr>
          <w:cs/>
        </w:rPr>
        <w:t>‎</w:t>
      </w:r>
      <w:r w:rsidR="006E2E93">
        <w:t>13.8.2</w:t>
      </w:r>
      <w:r w:rsidR="00392107">
        <w:fldChar w:fldCharType="end"/>
      </w:r>
      <w:r w:rsidRPr="00253E68">
        <w:t>, airborne noise during the operation of Melbourne Metro would be generated by trains and the operation of fixed infrastructure.</w:t>
      </w:r>
    </w:p>
    <w:p w14:paraId="21291BAC" w14:textId="77777777" w:rsidR="003726BF" w:rsidRPr="00253E68" w:rsidRDefault="003726BF" w:rsidP="003726BF">
      <w:pPr>
        <w:pStyle w:val="BodyText"/>
      </w:pPr>
      <w:r w:rsidRPr="00253E68">
        <w:t xml:space="preserve">Airborne noise from trains in this precinct would be negligible as the trains would be below ground in the tunnel. </w:t>
      </w:r>
    </w:p>
    <w:p w14:paraId="41175D0B" w14:textId="04462F54" w:rsidR="003726BF" w:rsidRPr="00253E68" w:rsidRDefault="003726BF" w:rsidP="003726BF">
      <w:pPr>
        <w:pStyle w:val="BodyText"/>
      </w:pPr>
      <w:r w:rsidRPr="00253E68">
        <w:t xml:space="preserve">Ventilation and other fixed plant may operate 24 hours and would be </w:t>
      </w:r>
      <w:r w:rsidR="00B3163B" w:rsidRPr="00253E68">
        <w:t xml:space="preserve">designed </w:t>
      </w:r>
      <w:r w:rsidRPr="00253E68">
        <w:t xml:space="preserve">to meet the relevant SEPP N-1 Noise Limits at the nearest Noise Sensitive Areas </w:t>
      </w:r>
      <w:r w:rsidR="00512999" w:rsidRPr="00253E68">
        <w:t>in Albert Road and St Kilda Road</w:t>
      </w:r>
      <w:r w:rsidRPr="00253E68">
        <w:t xml:space="preserve">. </w:t>
      </w:r>
    </w:p>
    <w:p w14:paraId="38593461" w14:textId="77777777" w:rsidR="003726BF" w:rsidRPr="00253E68" w:rsidRDefault="003726BF" w:rsidP="003726BF">
      <w:pPr>
        <w:pStyle w:val="Heading4"/>
      </w:pPr>
      <w:r w:rsidRPr="00253E68">
        <w:lastRenderedPageBreak/>
        <w:t>Vibration and Ground-borne Noise</w:t>
      </w:r>
    </w:p>
    <w:p w14:paraId="5B299FEA" w14:textId="6A5ADF93" w:rsidR="00E775CB" w:rsidRPr="00253E68" w:rsidRDefault="00E775CB" w:rsidP="00E775CB">
      <w:pPr>
        <w:pStyle w:val="BodyText"/>
      </w:pPr>
      <w:r w:rsidRPr="00253E68">
        <w:t xml:space="preserve">The recommended Environmental Performance Requirements specify the Guideline Targets that would need to be met during Melbourne Metro’s operation (outlined in </w:t>
      </w:r>
      <w:r w:rsidR="00BC1DA7" w:rsidRPr="00253E68">
        <w:t xml:space="preserve">Tables </w:t>
      </w:r>
      <w:r w:rsidR="00BC1DA7" w:rsidRPr="00253E68">
        <w:fldChar w:fldCharType="begin"/>
      </w:r>
      <w:r w:rsidR="00BC1DA7" w:rsidRPr="00253E68">
        <w:instrText xml:space="preserve"> REF Table13_10 \h </w:instrText>
      </w:r>
      <w:r w:rsidR="00BC1DA7" w:rsidRPr="00253E68">
        <w:fldChar w:fldCharType="separate"/>
      </w:r>
      <w:r w:rsidR="006E2E93">
        <w:rPr>
          <w:noProof/>
          <w:cs/>
        </w:rPr>
        <w:t>‎</w:t>
      </w:r>
      <w:r w:rsidR="006E2E93">
        <w:rPr>
          <w:noProof/>
        </w:rPr>
        <w:t>13</w:t>
      </w:r>
      <w:r w:rsidR="006E2E93" w:rsidRPr="00253E68">
        <w:t>–</w:t>
      </w:r>
      <w:r w:rsidR="006E2E93">
        <w:rPr>
          <w:noProof/>
        </w:rPr>
        <w:t>10</w:t>
      </w:r>
      <w:r w:rsidR="00BC1DA7" w:rsidRPr="00253E68">
        <w:fldChar w:fldCharType="end"/>
      </w:r>
      <w:r w:rsidR="00BC1DA7" w:rsidRPr="00253E68">
        <w:t xml:space="preserve"> </w:t>
      </w:r>
      <w:r w:rsidRPr="00253E68">
        <w:t>and</w:t>
      </w:r>
      <w:r w:rsidR="00BC1DA7" w:rsidRPr="00253E68">
        <w:t xml:space="preserve"> </w:t>
      </w:r>
      <w:r w:rsidR="00BC1DA7" w:rsidRPr="00253E68">
        <w:fldChar w:fldCharType="begin"/>
      </w:r>
      <w:r w:rsidR="00BC1DA7" w:rsidRPr="00253E68">
        <w:instrText xml:space="preserve"> REF Table13_11 \h </w:instrText>
      </w:r>
      <w:r w:rsidR="00BC1DA7" w:rsidRPr="00253E68">
        <w:fldChar w:fldCharType="separate"/>
      </w:r>
      <w:r w:rsidR="006E2E93">
        <w:rPr>
          <w:noProof/>
          <w:cs/>
        </w:rPr>
        <w:t>‎</w:t>
      </w:r>
      <w:r w:rsidR="006E2E93">
        <w:rPr>
          <w:noProof/>
        </w:rPr>
        <w:t>13</w:t>
      </w:r>
      <w:r w:rsidR="006E2E93" w:rsidRPr="00253E68">
        <w:t>–</w:t>
      </w:r>
      <w:r w:rsidR="006E2E93">
        <w:rPr>
          <w:noProof/>
        </w:rPr>
        <w:t>11</w:t>
      </w:r>
      <w:r w:rsidR="00BC1DA7" w:rsidRPr="00253E68">
        <w:fldChar w:fldCharType="end"/>
      </w:r>
      <w:r w:rsidRPr="00253E68">
        <w:t xml:space="preserve">). </w:t>
      </w:r>
    </w:p>
    <w:p w14:paraId="66E8C273" w14:textId="08557E3F" w:rsidR="00E775CB" w:rsidRPr="00253E68" w:rsidRDefault="00E775CB" w:rsidP="00E775CB">
      <w:pPr>
        <w:pStyle w:val="BodyText"/>
      </w:pPr>
      <w:r w:rsidRPr="00253E68">
        <w:t>Achieving the Environmental Performance Requirements for ground-borne noise could require the use of</w:t>
      </w:r>
      <w:r w:rsidR="001727C4" w:rsidRPr="00253E68">
        <w:t xml:space="preserve"> </w:t>
      </w:r>
      <w:r w:rsidRPr="00253E68">
        <w:t xml:space="preserve">measures such as suitably attenuated track to mitigate noise to levels that do not adversely affect residents and business and that would comply with the Guideline Targets (based on the trigger levels as outlined in Section </w:t>
      </w:r>
      <w:r w:rsidR="00392107">
        <w:fldChar w:fldCharType="begin"/>
      </w:r>
      <w:r w:rsidR="00392107">
        <w:instrText xml:space="preserve"> R</w:instrText>
      </w:r>
      <w:r w:rsidR="00392107">
        <w:instrText xml:space="preserve">EF _Ref322708871 \r </w:instrText>
      </w:r>
      <w:r w:rsidR="00392107">
        <w:fldChar w:fldCharType="separate"/>
      </w:r>
      <w:r w:rsidR="006E2E93">
        <w:rPr>
          <w:cs/>
        </w:rPr>
        <w:t>‎</w:t>
      </w:r>
      <w:r w:rsidR="006E2E93">
        <w:t>13.5.2</w:t>
      </w:r>
      <w:r w:rsidR="00392107">
        <w:fldChar w:fldCharType="end"/>
      </w:r>
      <w:r w:rsidRPr="00253E68">
        <w:t xml:space="preserve">). </w:t>
      </w:r>
    </w:p>
    <w:p w14:paraId="40DF898E" w14:textId="166C00FE" w:rsidR="002A5678" w:rsidRPr="00253E68" w:rsidRDefault="002A5678" w:rsidP="00685839">
      <w:pPr>
        <w:pStyle w:val="Heading2"/>
      </w:pPr>
      <w:bookmarkStart w:id="144" w:name="_Toc449001170"/>
      <w:bookmarkStart w:id="145" w:name="_Toc449001171"/>
      <w:bookmarkStart w:id="146" w:name="_Toc449001172"/>
      <w:bookmarkStart w:id="147" w:name="_Toc449001173"/>
      <w:bookmarkStart w:id="148" w:name="_Toc450826778"/>
      <w:bookmarkEnd w:id="144"/>
      <w:bookmarkEnd w:id="145"/>
      <w:bookmarkEnd w:id="146"/>
      <w:bookmarkEnd w:id="147"/>
      <w:r w:rsidRPr="00253E68">
        <w:t xml:space="preserve">Precinct 8: </w:t>
      </w:r>
      <w:r w:rsidR="00D13E4F" w:rsidRPr="00253E68">
        <w:t>Eastern Portal</w:t>
      </w:r>
      <w:r w:rsidRPr="00253E68">
        <w:t xml:space="preserve"> (South</w:t>
      </w:r>
      <w:r w:rsidR="00333700" w:rsidRPr="00253E68">
        <w:t> </w:t>
      </w:r>
      <w:r w:rsidRPr="00253E68">
        <w:t>Yarra)</w:t>
      </w:r>
      <w:bookmarkEnd w:id="148"/>
    </w:p>
    <w:p w14:paraId="5AACE992" w14:textId="111B2C74" w:rsidR="002A5678" w:rsidRPr="00253E68" w:rsidRDefault="00EF6A96" w:rsidP="00E6293E">
      <w:pPr>
        <w:pStyle w:val="BodyText"/>
        <w:keepNext/>
      </w:pPr>
      <w:r w:rsidRPr="00253E68">
        <w:t xml:space="preserve">The </w:t>
      </w:r>
      <w:r w:rsidR="00870E38">
        <w:t>e</w:t>
      </w:r>
      <w:r w:rsidRPr="00253E68">
        <w:t xml:space="preserve">astern </w:t>
      </w:r>
      <w:r w:rsidR="00870E38">
        <w:t>p</w:t>
      </w:r>
      <w:r w:rsidRPr="00253E68">
        <w:t>ortal p</w:t>
      </w:r>
      <w:r w:rsidR="002A5678" w:rsidRPr="00253E68">
        <w:t>recinct is highly urbanised and comprises a diverse range of housing from low</w:t>
      </w:r>
      <w:r w:rsidR="00870E38">
        <w:t xml:space="preserve"> </w:t>
      </w:r>
      <w:r w:rsidR="002A5678" w:rsidRPr="00253E68">
        <w:t>density detached housing to large-scale residential apartment blocks. The</w:t>
      </w:r>
      <w:r w:rsidR="00870E38">
        <w:t xml:space="preserve"> </w:t>
      </w:r>
      <w:r w:rsidR="002A5678" w:rsidRPr="00253E68">
        <w:t xml:space="preserve">existing rail corridor </w:t>
      </w:r>
      <w:r w:rsidR="00C13BEA" w:rsidRPr="00253E68">
        <w:t xml:space="preserve">within the precinct </w:t>
      </w:r>
      <w:r w:rsidR="002A5678" w:rsidRPr="00253E68">
        <w:t>includes the Sandringham, Cranbourne/Pakenham and Frankston rail lines.</w:t>
      </w:r>
    </w:p>
    <w:p w14:paraId="600975CC" w14:textId="5A8513F0" w:rsidR="004F424E" w:rsidRPr="00253E68" w:rsidRDefault="002A5678" w:rsidP="00E6293E">
      <w:pPr>
        <w:pStyle w:val="BodyText"/>
        <w:keepNext/>
      </w:pPr>
      <w:r w:rsidRPr="00253E68">
        <w:t xml:space="preserve">Construction in this precinct would include demolition, cut and cover excavation of the tunnel portal, widening of the existing rail corridor, construction of </w:t>
      </w:r>
      <w:r w:rsidR="00870E38">
        <w:t xml:space="preserve">a </w:t>
      </w:r>
      <w:r w:rsidRPr="00253E68">
        <w:t xml:space="preserve">ventilation shaft, emergency access shaft and substation, retrieval of the TBM and reinstatement of the William Street bridge, South Yarra Siding </w:t>
      </w:r>
      <w:r w:rsidR="00045A39" w:rsidRPr="00253E68">
        <w:t xml:space="preserve">Reserve </w:t>
      </w:r>
      <w:r w:rsidRPr="00253E68">
        <w:t xml:space="preserve">and Lovers Walk. Construction </w:t>
      </w:r>
      <w:r w:rsidR="00870E38">
        <w:t xml:space="preserve">work </w:t>
      </w:r>
      <w:r w:rsidRPr="00253E68">
        <w:t xml:space="preserve">sites would be located at the South Yarra Siding Reserve and the Osborne Street Reserve. </w:t>
      </w:r>
    </w:p>
    <w:p w14:paraId="519450DD" w14:textId="77777777" w:rsidR="002A5678" w:rsidRPr="00253E68" w:rsidRDefault="002A5678" w:rsidP="0088453E">
      <w:pPr>
        <w:pStyle w:val="Heading3"/>
      </w:pPr>
      <w:r w:rsidRPr="00253E68">
        <w:t>Construction</w:t>
      </w:r>
    </w:p>
    <w:p w14:paraId="5F4C3FF2" w14:textId="77777777" w:rsidR="00744CA3" w:rsidRPr="00253E68" w:rsidRDefault="00744CA3" w:rsidP="00A1188E">
      <w:pPr>
        <w:pStyle w:val="Heading4"/>
      </w:pPr>
      <w:r w:rsidRPr="00253E68">
        <w:t xml:space="preserve">Airborne Noise </w:t>
      </w:r>
    </w:p>
    <w:p w14:paraId="531EA708" w14:textId="51553D63" w:rsidR="00830EF4" w:rsidRPr="00253E68" w:rsidRDefault="00830EF4" w:rsidP="00333700">
      <w:pPr>
        <w:pStyle w:val="BodyText"/>
        <w:ind w:right="-113"/>
      </w:pPr>
      <w:r w:rsidRPr="00253E68">
        <w:t>While the construction works for r</w:t>
      </w:r>
      <w:r w:rsidR="00B82133" w:rsidRPr="00253E68">
        <w:t xml:space="preserve">ail occupation </w:t>
      </w:r>
      <w:r w:rsidRPr="00253E68">
        <w:t xml:space="preserve">and TBM retrieval </w:t>
      </w:r>
      <w:r w:rsidR="00B82133" w:rsidRPr="00253E68">
        <w:t xml:space="preserve">would be classified as Unavoidable Work </w:t>
      </w:r>
      <w:r w:rsidRPr="00253E68">
        <w:t>(</w:t>
      </w:r>
      <w:r w:rsidR="00B82133" w:rsidRPr="00253E68">
        <w:t>and could be undertaken 24 hours/day</w:t>
      </w:r>
      <w:r w:rsidRPr="00253E68">
        <w:t xml:space="preserve">), these works would be </w:t>
      </w:r>
      <w:r w:rsidR="00EF6A96" w:rsidRPr="00253E68">
        <w:t xml:space="preserve">undertaken </w:t>
      </w:r>
      <w:r w:rsidRPr="00253E68">
        <w:t xml:space="preserve">predominantly </w:t>
      </w:r>
      <w:r w:rsidR="00EF6A96" w:rsidRPr="00253E68">
        <w:t xml:space="preserve">during Normal Working Hours. However, if they cannot be completed during these hours, then construction work would need to continue until complete. This is expected to occur twice for a period of </w:t>
      </w:r>
      <w:r w:rsidR="00492434" w:rsidRPr="00253E68">
        <w:t>four</w:t>
      </w:r>
      <w:r w:rsidR="00EF6A96" w:rsidRPr="00253E68">
        <w:t xml:space="preserve"> weeks over the duration of the </w:t>
      </w:r>
      <w:r w:rsidRPr="00253E68">
        <w:t>construction program for Melbourne Metro.</w:t>
      </w:r>
    </w:p>
    <w:p w14:paraId="09091CF4" w14:textId="4E20DCC6" w:rsidR="00D7758A" w:rsidRPr="00253E68" w:rsidRDefault="00830EF4" w:rsidP="00685839">
      <w:pPr>
        <w:pStyle w:val="BodyText"/>
      </w:pPr>
      <w:r w:rsidRPr="00253E68">
        <w:t xml:space="preserve">As discussed in 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xml:space="preserve">, the Environment Performance Requirements mandate the management of construction noise in accordance with EPA 1254. </w:t>
      </w:r>
    </w:p>
    <w:p w14:paraId="593DC2B0" w14:textId="3BB9DA8A" w:rsidR="00830EF4" w:rsidRPr="00253E68" w:rsidRDefault="00830EF4" w:rsidP="00D528DE">
      <w:pPr>
        <w:pStyle w:val="BodyText"/>
      </w:pPr>
      <w:r w:rsidRPr="00253E68">
        <w:t xml:space="preserve">While Guideline Noise Levels do not apply to the construction activities in this precinct (as they would be Unavoidable Work), </w:t>
      </w:r>
      <w:r w:rsidR="00D528DE" w:rsidRPr="00253E68">
        <w:t xml:space="preserve">potential airborne noise impacts would be managed through the implementation of mitigation measures to achieve the Environmental Performance Requirements. These measures could include general noise mitigation measures required to comply with EPA 1254 and measures specific to particular locations and precincts (as shown </w:t>
      </w:r>
      <w:r w:rsidR="002A5678" w:rsidRPr="00253E68">
        <w:t xml:space="preserve">in </w:t>
      </w:r>
      <w:r w:rsidR="0088453E" w:rsidRPr="00253E68">
        <w:fldChar w:fldCharType="begin"/>
      </w:r>
      <w:r w:rsidR="0088453E" w:rsidRPr="00253E68">
        <w:instrText xml:space="preserve"> REF _Ref444364569 \h </w:instrText>
      </w:r>
      <w:r w:rsidR="0088453E" w:rsidRPr="00253E68">
        <w:fldChar w:fldCharType="separate"/>
      </w:r>
      <w:r w:rsidR="006E2E93" w:rsidRPr="00253E68">
        <w:t>Table </w:t>
      </w:r>
      <w:r w:rsidR="006E2E93">
        <w:rPr>
          <w:noProof/>
          <w:cs/>
        </w:rPr>
        <w:t>‎</w:t>
      </w:r>
      <w:r w:rsidR="006E2E93">
        <w:rPr>
          <w:noProof/>
        </w:rPr>
        <w:t>13</w:t>
      </w:r>
      <w:r w:rsidR="006E2E93" w:rsidRPr="00253E68">
        <w:t>–</w:t>
      </w:r>
      <w:r w:rsidR="006E2E93">
        <w:rPr>
          <w:noProof/>
        </w:rPr>
        <w:t>23</w:t>
      </w:r>
      <w:r w:rsidR="0088453E" w:rsidRPr="00253E68">
        <w:fldChar w:fldCharType="end"/>
      </w:r>
      <w:r w:rsidR="006456F4">
        <w:t>)</w:t>
      </w:r>
      <w:r w:rsidR="002A5678" w:rsidRPr="00253E68">
        <w:t>.</w:t>
      </w:r>
      <w:r w:rsidR="00FE7E65" w:rsidRPr="00253E68">
        <w:t xml:space="preserve"> </w:t>
      </w:r>
    </w:p>
    <w:p w14:paraId="5AA77D5B" w14:textId="506CC76F" w:rsidR="002A5678" w:rsidRPr="00253E68" w:rsidRDefault="0088453E" w:rsidP="0088453E">
      <w:pPr>
        <w:pStyle w:val="Caption"/>
      </w:pPr>
      <w:bookmarkStart w:id="149" w:name="_Ref444364569"/>
      <w:r w:rsidRPr="00253E68">
        <w:lastRenderedPageBreak/>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23</w:t>
      </w:r>
      <w:r w:rsidR="00392107">
        <w:rPr>
          <w:noProof/>
        </w:rPr>
        <w:fldChar w:fldCharType="end"/>
      </w:r>
      <w:bookmarkEnd w:id="149"/>
      <w:r w:rsidRPr="00253E68">
        <w:tab/>
      </w:r>
      <w:r w:rsidR="00492434" w:rsidRPr="00253E68">
        <w:t>Example a</w:t>
      </w:r>
      <w:r w:rsidR="002A5678" w:rsidRPr="00253E68">
        <w:t xml:space="preserve">irborne noise mitigation – </w:t>
      </w:r>
      <w:r w:rsidR="00D13E4F" w:rsidRPr="00253E68">
        <w:t>E</w:t>
      </w:r>
      <w:r w:rsidR="002A5678" w:rsidRPr="00253E68">
        <w:t xml:space="preserve">astern </w:t>
      </w:r>
      <w:r w:rsidR="00D13E4F" w:rsidRPr="00253E68">
        <w:t>P</w:t>
      </w:r>
      <w:r w:rsidR="002A5678" w:rsidRPr="00253E68">
        <w:t>ortal precinct</w:t>
      </w:r>
    </w:p>
    <w:tbl>
      <w:tblPr>
        <w:tblStyle w:val="MainTableStyle"/>
        <w:tblW w:w="0" w:type="auto"/>
        <w:tblLayout w:type="fixed"/>
        <w:tblLook w:val="0420" w:firstRow="1" w:lastRow="0" w:firstColumn="0" w:lastColumn="0" w:noHBand="0" w:noVBand="1"/>
      </w:tblPr>
      <w:tblGrid>
        <w:gridCol w:w="3168"/>
        <w:gridCol w:w="4247"/>
      </w:tblGrid>
      <w:tr w:rsidR="0088453E" w:rsidRPr="00253E68" w14:paraId="73B649DC" w14:textId="77777777" w:rsidTr="001727C4">
        <w:trPr>
          <w:cnfStyle w:val="100000000000" w:firstRow="1" w:lastRow="0" w:firstColumn="0" w:lastColumn="0" w:oddVBand="0" w:evenVBand="0" w:oddHBand="0" w:evenHBand="0" w:firstRowFirstColumn="0" w:firstRowLastColumn="0" w:lastRowFirstColumn="0" w:lastRowLastColumn="0"/>
        </w:trPr>
        <w:tc>
          <w:tcPr>
            <w:tcW w:w="3168" w:type="dxa"/>
          </w:tcPr>
          <w:p w14:paraId="6680DF74" w14:textId="77777777" w:rsidR="0088453E" w:rsidRPr="00253E68" w:rsidRDefault="0088453E" w:rsidP="00775CC2">
            <w:pPr>
              <w:pStyle w:val="TableText"/>
              <w:keepNext w:val="0"/>
              <w:keepLines w:val="0"/>
            </w:pPr>
            <w:r w:rsidRPr="00253E68">
              <w:t>Specific noise mitigation</w:t>
            </w:r>
          </w:p>
        </w:tc>
        <w:tc>
          <w:tcPr>
            <w:tcW w:w="4247" w:type="dxa"/>
          </w:tcPr>
          <w:p w14:paraId="79094558" w14:textId="77777777" w:rsidR="0088453E" w:rsidRPr="00253E68" w:rsidRDefault="0088453E" w:rsidP="00775CC2">
            <w:pPr>
              <w:pStyle w:val="TableText"/>
              <w:keepNext w:val="0"/>
              <w:keepLines w:val="0"/>
            </w:pPr>
            <w:r w:rsidRPr="00253E68">
              <w:t>General noise mitigation</w:t>
            </w:r>
          </w:p>
        </w:tc>
      </w:tr>
      <w:tr w:rsidR="0088453E" w:rsidRPr="00253E68" w14:paraId="251E1376" w14:textId="77777777" w:rsidTr="001727C4">
        <w:trPr>
          <w:cantSplit/>
        </w:trPr>
        <w:tc>
          <w:tcPr>
            <w:tcW w:w="3168" w:type="dxa"/>
          </w:tcPr>
          <w:p w14:paraId="333C77BB" w14:textId="658C8C6D" w:rsidR="0088453E" w:rsidRPr="00253E68" w:rsidRDefault="005379F8" w:rsidP="00775CC2">
            <w:pPr>
              <w:pStyle w:val="TableBullet1"/>
            </w:pPr>
            <w:r w:rsidRPr="00253E68">
              <w:t xml:space="preserve">Up to </w:t>
            </w:r>
            <w:r w:rsidR="0088453E" w:rsidRPr="00253E68">
              <w:t>6</w:t>
            </w:r>
            <w:r w:rsidR="00581396">
              <w:t xml:space="preserve"> </w:t>
            </w:r>
            <w:r w:rsidR="00FE6AF1" w:rsidRPr="00253E68">
              <w:t xml:space="preserve">m </w:t>
            </w:r>
            <w:r w:rsidR="0088453E" w:rsidRPr="00253E68">
              <w:t>high noise barriers surroundin</w:t>
            </w:r>
            <w:r w:rsidR="00F8348F" w:rsidRPr="00253E68">
              <w:t>g most of the construction area</w:t>
            </w:r>
          </w:p>
        </w:tc>
        <w:tc>
          <w:tcPr>
            <w:tcW w:w="4247" w:type="dxa"/>
          </w:tcPr>
          <w:p w14:paraId="31CA0FAF" w14:textId="77777777" w:rsidR="0088453E" w:rsidRPr="00253E68" w:rsidRDefault="0088453E" w:rsidP="00775CC2">
            <w:pPr>
              <w:pStyle w:val="TableBullet1"/>
            </w:pPr>
            <w:r w:rsidRPr="00253E68">
              <w:t>Preparation of a noise and vibration management plan</w:t>
            </w:r>
          </w:p>
          <w:p w14:paraId="12FC6432" w14:textId="77777777" w:rsidR="0088453E" w:rsidRPr="00253E68" w:rsidRDefault="0088453E" w:rsidP="00F8348F">
            <w:pPr>
              <w:pStyle w:val="TableBullet1"/>
            </w:pPr>
            <w:r w:rsidRPr="00253E68">
              <w:t>Community consultation</w:t>
            </w:r>
          </w:p>
          <w:p w14:paraId="3A4C8884" w14:textId="3327D68D" w:rsidR="00F536B8" w:rsidRPr="00253E68" w:rsidRDefault="00F536B8" w:rsidP="00F8348F">
            <w:pPr>
              <w:pStyle w:val="TableBullet1"/>
            </w:pPr>
            <w:r w:rsidRPr="00253E68">
              <w:t>Other requirements as per EPA 1254</w:t>
            </w:r>
          </w:p>
        </w:tc>
      </w:tr>
    </w:tbl>
    <w:p w14:paraId="123614E1" w14:textId="77777777" w:rsidR="00AF13A8" w:rsidRPr="00253E68" w:rsidRDefault="00AF13A8" w:rsidP="00AF13A8">
      <w:pPr>
        <w:pStyle w:val="Source"/>
      </w:pPr>
    </w:p>
    <w:p w14:paraId="0DDD51BD" w14:textId="0768D080" w:rsidR="00EF6A96" w:rsidRPr="00253E68" w:rsidRDefault="00830EF4" w:rsidP="00A1188E">
      <w:pPr>
        <w:pStyle w:val="BodyText"/>
        <w:spacing w:before="240"/>
      </w:pPr>
      <w:r w:rsidRPr="00253E68">
        <w:t xml:space="preserve">The </w:t>
      </w:r>
      <w:r w:rsidR="00A31CC8" w:rsidRPr="00253E68">
        <w:t>potential</w:t>
      </w:r>
      <w:r w:rsidRPr="00253E68">
        <w:t xml:space="preserve"> locations for </w:t>
      </w:r>
      <w:r w:rsidR="006C238B">
        <w:t xml:space="preserve">noise barriers </w:t>
      </w:r>
      <w:r w:rsidRPr="00253E68">
        <w:t xml:space="preserve">are shown in </w:t>
      </w:r>
      <w:r w:rsidR="00BC1DA7" w:rsidRPr="00253E68">
        <w:fldChar w:fldCharType="begin"/>
      </w:r>
      <w:r w:rsidR="00BC1DA7" w:rsidRPr="00253E68">
        <w:instrText xml:space="preserve"> REF _Ref448671806 \h </w:instrText>
      </w:r>
      <w:r w:rsidR="00BC1DA7" w:rsidRPr="00253E68">
        <w:fldChar w:fldCharType="separate"/>
      </w:r>
      <w:r w:rsidR="006E2E93" w:rsidRPr="00253E68">
        <w:t>Figure </w:t>
      </w:r>
      <w:r w:rsidR="006E2E93">
        <w:rPr>
          <w:noProof/>
          <w:cs/>
        </w:rPr>
        <w:t>‎</w:t>
      </w:r>
      <w:r w:rsidR="006E2E93">
        <w:rPr>
          <w:noProof/>
        </w:rPr>
        <w:t>13</w:t>
      </w:r>
      <w:r w:rsidR="006E2E93" w:rsidRPr="00253E68">
        <w:noBreakHyphen/>
      </w:r>
      <w:r w:rsidR="006E2E93">
        <w:rPr>
          <w:noProof/>
        </w:rPr>
        <w:t>5</w:t>
      </w:r>
      <w:r w:rsidR="00BC1DA7" w:rsidRPr="00253E68">
        <w:fldChar w:fldCharType="end"/>
      </w:r>
      <w:r w:rsidRPr="00253E68">
        <w:t xml:space="preserve">. These barriers </w:t>
      </w:r>
      <w:r w:rsidR="00EF6A96" w:rsidRPr="00253E68">
        <w:t>would mitigate construction noise and train noise</w:t>
      </w:r>
      <w:r w:rsidR="00870E38">
        <w:t>,</w:t>
      </w:r>
      <w:r w:rsidR="00EF6A96" w:rsidRPr="00253E68">
        <w:t xml:space="preserve"> but</w:t>
      </w:r>
      <w:r w:rsidR="008A2700" w:rsidRPr="00253E68">
        <w:t xml:space="preserve"> </w:t>
      </w:r>
      <w:r w:rsidR="00EF6A96" w:rsidRPr="00253E68">
        <w:t xml:space="preserve">are </w:t>
      </w:r>
      <w:r w:rsidR="008A2700" w:rsidRPr="00253E68">
        <w:t xml:space="preserve">proposed </w:t>
      </w:r>
      <w:r w:rsidR="00EF6A96" w:rsidRPr="00253E68">
        <w:t>to be used to address construction noise only.</w:t>
      </w:r>
    </w:p>
    <w:p w14:paraId="57F39BE7" w14:textId="199997F8" w:rsidR="00A04572" w:rsidRPr="00253E68" w:rsidRDefault="00A04572" w:rsidP="00F8348F">
      <w:pPr>
        <w:pStyle w:val="Caption"/>
      </w:pPr>
      <w:bookmarkStart w:id="150" w:name="_Ref448671806"/>
      <w:bookmarkStart w:id="151" w:name="_Ref448671762"/>
      <w:r w:rsidRPr="00253E68">
        <w:t>Figure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Pr="00253E68">
        <w:noBreakHyphen/>
      </w:r>
      <w:r w:rsidR="00392107">
        <w:fldChar w:fldCharType="begin"/>
      </w:r>
      <w:r w:rsidR="00392107">
        <w:instrText xml:space="preserve"> SEQ Figure \* ARABIC \s 1 </w:instrText>
      </w:r>
      <w:r w:rsidR="00392107">
        <w:fldChar w:fldCharType="separate"/>
      </w:r>
      <w:r w:rsidR="006E2E93">
        <w:rPr>
          <w:noProof/>
        </w:rPr>
        <w:t>5</w:t>
      </w:r>
      <w:r w:rsidR="00392107">
        <w:rPr>
          <w:noProof/>
        </w:rPr>
        <w:fldChar w:fldCharType="end"/>
      </w:r>
      <w:bookmarkEnd w:id="150"/>
      <w:r w:rsidRPr="00253E68">
        <w:tab/>
        <w:t>Proposed mitigation at Eastern Portal for construction</w:t>
      </w:r>
      <w:bookmarkEnd w:id="151"/>
    </w:p>
    <w:p w14:paraId="2A73903E" w14:textId="77777777" w:rsidR="00F8348F" w:rsidRPr="00253E68" w:rsidRDefault="00F8348F" w:rsidP="006456F4">
      <w:pPr>
        <w:pStyle w:val="Object"/>
        <w:rPr>
          <w:b/>
          <w:color w:val="796E65" w:themeColor="accent4"/>
          <w:sz w:val="18"/>
        </w:rPr>
      </w:pPr>
      <w:r w:rsidRPr="00253E68">
        <w:rPr>
          <w:noProof/>
          <w:lang w:eastAsia="en-AU"/>
        </w:rPr>
        <w:drawing>
          <wp:inline distT="0" distB="0" distL="0" distR="0" wp14:anchorId="2E716FB8" wp14:editId="7E934208">
            <wp:extent cx="4572000" cy="3144941"/>
            <wp:effectExtent l="0" t="0" r="0" b="0"/>
            <wp:docPr id="27" name="Picture 27" descr="This illustration shows the potential locations for noise barriers" title="Proposed mitigation at Eastern Portal for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VWES\Admin\Acoustics and Air\Projects\Metro Mark 2\Reports\Impact Assessment\construction scenarios\With Mitigation\Report_Eastern Portal.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14" t="4214" r="3116" b="4541"/>
                    <a:stretch/>
                  </pic:blipFill>
                  <pic:spPr bwMode="auto">
                    <a:xfrm>
                      <a:off x="0" y="0"/>
                      <a:ext cx="4572000" cy="3144941"/>
                    </a:xfrm>
                    <a:prstGeom prst="rect">
                      <a:avLst/>
                    </a:prstGeom>
                    <a:noFill/>
                    <a:ln>
                      <a:noFill/>
                    </a:ln>
                    <a:extLst>
                      <a:ext uri="{53640926-AAD7-44D8-BBD7-CCE9431645EC}">
                        <a14:shadowObscured xmlns:a14="http://schemas.microsoft.com/office/drawing/2010/main"/>
                      </a:ext>
                    </a:extLst>
                  </pic:spPr>
                </pic:pic>
              </a:graphicData>
            </a:graphic>
          </wp:inline>
        </w:drawing>
      </w:r>
    </w:p>
    <w:p w14:paraId="3678A6CD" w14:textId="5B13769F" w:rsidR="00ED5B40" w:rsidRPr="00253E68" w:rsidRDefault="00ED5B40" w:rsidP="00ED5B40">
      <w:pPr>
        <w:pStyle w:val="BodyText"/>
      </w:pPr>
      <w:r w:rsidRPr="00253E68">
        <w:t>With the mitigation proposed, construction noise levels for works in this precinct are predicted to be higher at times than existing average noise levels. However, the</w:t>
      </w:r>
      <w:r w:rsidR="006C238B">
        <w:t xml:space="preserve">se noise levels </w:t>
      </w:r>
      <w:r w:rsidRPr="00253E68">
        <w:t xml:space="preserve">are not expected </w:t>
      </w:r>
      <w:r w:rsidR="006C238B">
        <w:t xml:space="preserve">typically </w:t>
      </w:r>
      <w:r w:rsidRPr="00253E68">
        <w:t>to be greater than the noise levels from current short</w:t>
      </w:r>
      <w:r w:rsidR="00870E38">
        <w:t>-</w:t>
      </w:r>
      <w:r w:rsidRPr="00253E68">
        <w:t>term events</w:t>
      </w:r>
      <w:r w:rsidR="006456F4">
        <w:t xml:space="preserve"> (such as trains passing by). </w:t>
      </w:r>
      <w:r w:rsidRPr="00253E68">
        <w:t xml:space="preserve">Community consultation, including prior notice and advice about construction activities, is considered the most practicable approach to managing construction airborne noise. In particular circumstances, further measures </w:t>
      </w:r>
      <w:r w:rsidR="006C238B">
        <w:t>–</w:t>
      </w:r>
      <w:r w:rsidRPr="00253E68">
        <w:t xml:space="preserve">including </w:t>
      </w:r>
      <w:r w:rsidR="006C238B">
        <w:t xml:space="preserve">temporary </w:t>
      </w:r>
      <w:r w:rsidRPr="00253E68">
        <w:t xml:space="preserve">respite </w:t>
      </w:r>
      <w:r w:rsidR="006C238B">
        <w:t xml:space="preserve">– </w:t>
      </w:r>
      <w:r w:rsidRPr="00253E68">
        <w:t>may be appropriate.</w:t>
      </w:r>
    </w:p>
    <w:p w14:paraId="691F2A58" w14:textId="353CA03C" w:rsidR="002A5678" w:rsidRPr="00253E68" w:rsidRDefault="002A5678" w:rsidP="00FB7C60">
      <w:pPr>
        <w:pStyle w:val="Heading4"/>
      </w:pPr>
      <w:r w:rsidRPr="00253E68">
        <w:lastRenderedPageBreak/>
        <w:t>Vibration</w:t>
      </w:r>
      <w:r w:rsidR="00ED5B40" w:rsidRPr="00253E68">
        <w:t xml:space="preserve"> Impacts on Structures</w:t>
      </w:r>
    </w:p>
    <w:p w14:paraId="68D6CF0B" w14:textId="66162FA2" w:rsidR="00ED5B40" w:rsidRPr="00253E68" w:rsidRDefault="00ED5B40" w:rsidP="00ED5B40">
      <w:pPr>
        <w:pStyle w:val="BodyText"/>
      </w:pPr>
      <w:r w:rsidRPr="00253E68">
        <w:t xml:space="preserve">As discussed in 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tunnelling is predicted to comply with the relevant Guideline Targets for structural damage to commercial, residential and heritage receivers. Consequently, no structural damage to buildings is expected.</w:t>
      </w:r>
    </w:p>
    <w:p w14:paraId="77DD0C58" w14:textId="77777777" w:rsidR="00ED5B40" w:rsidRPr="00253E68" w:rsidRDefault="00ED5B40" w:rsidP="00ED5B40">
      <w:pPr>
        <w:pStyle w:val="Heading4"/>
      </w:pPr>
      <w:r w:rsidRPr="00253E68">
        <w:t>Vibration and Ground-borne Impacts on Human Comfort</w:t>
      </w:r>
    </w:p>
    <w:p w14:paraId="513D6C3B" w14:textId="77777777" w:rsidR="00D14EA5" w:rsidRPr="00253E68" w:rsidRDefault="00EF6A96" w:rsidP="00E6293E">
      <w:pPr>
        <w:pStyle w:val="BodyText"/>
        <w:keepNext/>
      </w:pPr>
      <w:r w:rsidRPr="00253E68">
        <w:t xml:space="preserve">Vibration levels associated with tunnelling are predicted to comply with </w:t>
      </w:r>
      <w:r w:rsidR="00ED5B40" w:rsidRPr="00253E68">
        <w:t xml:space="preserve">the </w:t>
      </w:r>
      <w:r w:rsidRPr="00253E68">
        <w:t>vibration Guideline Targets for human comfort</w:t>
      </w:r>
      <w:r w:rsidR="00ED5B40" w:rsidRPr="00253E68">
        <w:t xml:space="preserve"> specified in the Environmental Performance Requirements. </w:t>
      </w:r>
    </w:p>
    <w:p w14:paraId="04822CB7" w14:textId="6FBACCD5" w:rsidR="00EF6A96" w:rsidRPr="00253E68" w:rsidRDefault="00D14EA5" w:rsidP="00685839">
      <w:pPr>
        <w:pStyle w:val="BodyText"/>
      </w:pPr>
      <w:r w:rsidRPr="00253E68">
        <w:t>For general</w:t>
      </w:r>
      <w:r w:rsidR="00EF6A96" w:rsidRPr="00253E68">
        <w:t xml:space="preserve"> </w:t>
      </w:r>
      <w:r w:rsidRPr="00253E68">
        <w:t>c</w:t>
      </w:r>
      <w:r w:rsidR="00EF6A96" w:rsidRPr="00253E68">
        <w:t xml:space="preserve">onstruction </w:t>
      </w:r>
      <w:r w:rsidRPr="00253E68">
        <w:t>w</w:t>
      </w:r>
      <w:r w:rsidR="00EF6A96" w:rsidRPr="00253E68">
        <w:t xml:space="preserve">orks, the </w:t>
      </w:r>
      <w:r w:rsidRPr="00253E68">
        <w:t xml:space="preserve">vibration </w:t>
      </w:r>
      <w:r w:rsidR="00EF6A96" w:rsidRPr="00253E68">
        <w:t xml:space="preserve">Guideline Targets for human comfort are predicted to be achieved at all but four residential addresses on Osborne Street. Community consultation is considered the most effective and practical way of managing the temporary inconvenience, which is only anticipated to occur over a period of days. This would include </w:t>
      </w:r>
      <w:r w:rsidRPr="00253E68">
        <w:t xml:space="preserve">notifying and </w:t>
      </w:r>
      <w:r w:rsidR="00EF6A96" w:rsidRPr="00253E68">
        <w:t xml:space="preserve">advising residents </w:t>
      </w:r>
      <w:r w:rsidRPr="00253E68">
        <w:t xml:space="preserve">about planned </w:t>
      </w:r>
      <w:r w:rsidR="00EF6A96" w:rsidRPr="00253E68">
        <w:t xml:space="preserve">construction activities. </w:t>
      </w:r>
    </w:p>
    <w:p w14:paraId="359E19B1" w14:textId="53D020D8" w:rsidR="00D14EA5" w:rsidRPr="00253E68" w:rsidRDefault="00EF6A96" w:rsidP="00775CC2">
      <w:pPr>
        <w:pStyle w:val="BodyText"/>
      </w:pPr>
      <w:r w:rsidRPr="00253E68">
        <w:t xml:space="preserve">Ground-borne noise levels associated with tunnelling </w:t>
      </w:r>
      <w:r w:rsidR="00D14EA5" w:rsidRPr="00253E68">
        <w:t xml:space="preserve">and general construction works </w:t>
      </w:r>
      <w:r w:rsidRPr="00253E68">
        <w:t>are predicted to comply with the Guideline Targets</w:t>
      </w:r>
      <w:r w:rsidR="00D14EA5" w:rsidRPr="00253E68">
        <w:t>.</w:t>
      </w:r>
    </w:p>
    <w:p w14:paraId="41ED71A7" w14:textId="77777777" w:rsidR="002A5678" w:rsidRPr="00253E68" w:rsidRDefault="002A5678" w:rsidP="00FB7C60">
      <w:pPr>
        <w:pStyle w:val="Heading3"/>
      </w:pPr>
      <w:r w:rsidRPr="00253E68">
        <w:t>Operation</w:t>
      </w:r>
    </w:p>
    <w:p w14:paraId="4D2DE497" w14:textId="77777777" w:rsidR="002A5678" w:rsidRPr="00253E68" w:rsidRDefault="002A5678" w:rsidP="00FB7C60">
      <w:pPr>
        <w:pStyle w:val="Heading4"/>
      </w:pPr>
      <w:r w:rsidRPr="00253E68">
        <w:t>Airborne Noise</w:t>
      </w:r>
    </w:p>
    <w:p w14:paraId="74A75549" w14:textId="4AA25162" w:rsidR="00EF6A96" w:rsidRPr="00253E68" w:rsidRDefault="00EF6A96" w:rsidP="00775CC2">
      <w:pPr>
        <w:pStyle w:val="BodyText"/>
      </w:pPr>
      <w:r w:rsidRPr="00253E68">
        <w:t>Airborne noise generated by trains would be associated with a combination of changes in the precinct including</w:t>
      </w:r>
      <w:r w:rsidR="00CD32A8" w:rsidRPr="00253E68">
        <w:t>:</w:t>
      </w:r>
    </w:p>
    <w:p w14:paraId="527FC8F4" w14:textId="6CC4B01F" w:rsidR="00EF6A96" w:rsidRPr="00253E68" w:rsidRDefault="00CD32A8" w:rsidP="00775CC2">
      <w:pPr>
        <w:pStyle w:val="BodyBullet1"/>
      </w:pPr>
      <w:r w:rsidRPr="00253E68">
        <w:t>Increased rail traffic</w:t>
      </w:r>
    </w:p>
    <w:p w14:paraId="0B4D272A" w14:textId="77777777" w:rsidR="00EF6A96" w:rsidRPr="00253E68" w:rsidRDefault="00EF6A96" w:rsidP="00775CC2">
      <w:pPr>
        <w:pStyle w:val="BodyBullet1"/>
      </w:pPr>
      <w:r w:rsidRPr="00253E68">
        <w:t>Widening of the tracks to the south</w:t>
      </w:r>
    </w:p>
    <w:p w14:paraId="29E426AA" w14:textId="06618F14" w:rsidR="00EF6A96" w:rsidRPr="00253E68" w:rsidRDefault="00EF6A96" w:rsidP="00775CC2">
      <w:pPr>
        <w:pStyle w:val="BodyBullet1"/>
      </w:pPr>
      <w:r w:rsidRPr="00253E68">
        <w:t xml:space="preserve">Ramps for </w:t>
      </w:r>
      <w:r w:rsidR="00D40D1E" w:rsidRPr="00253E68">
        <w:t xml:space="preserve">the </w:t>
      </w:r>
      <w:r w:rsidRPr="00253E68">
        <w:t>Frankston Line and regional tracks</w:t>
      </w:r>
    </w:p>
    <w:p w14:paraId="30AC0846" w14:textId="00EABF61" w:rsidR="00EF6A96" w:rsidRPr="00253E68" w:rsidRDefault="00EF6A96" w:rsidP="00775CC2">
      <w:pPr>
        <w:pStyle w:val="BodyBullet1"/>
      </w:pPr>
      <w:r w:rsidRPr="00253E68">
        <w:t>Removal of properties on Arthur Street and William Street that would otherwise have provided shielding</w:t>
      </w:r>
      <w:r w:rsidR="00D40D1E" w:rsidRPr="00253E68">
        <w:t xml:space="preserve"> from train noise</w:t>
      </w:r>
      <w:r w:rsidRPr="00253E68">
        <w:t>.</w:t>
      </w:r>
    </w:p>
    <w:p w14:paraId="293AD606" w14:textId="7E593416" w:rsidR="002A5678" w:rsidRPr="00253E68" w:rsidRDefault="00A31CC8" w:rsidP="002A5678">
      <w:pPr>
        <w:pStyle w:val="BodyText"/>
      </w:pPr>
      <w:r w:rsidRPr="00253E68">
        <w:t>Based on the Concept Design, n</w:t>
      </w:r>
      <w:r w:rsidR="00EF6A96" w:rsidRPr="00253E68">
        <w:t xml:space="preserve">oise barriers are predicted to be required to achieve compliance with PRINP for properties on Arthur Street and William Street, South Yarra. The barriers would </w:t>
      </w:r>
      <w:r w:rsidRPr="00253E68">
        <w:t xml:space="preserve">potentially </w:t>
      </w:r>
      <w:r w:rsidR="00EF6A96" w:rsidRPr="00253E68">
        <w:t xml:space="preserve">be located along the northern side of </w:t>
      </w:r>
      <w:r w:rsidR="003758BC">
        <w:t xml:space="preserve">the </w:t>
      </w:r>
      <w:r w:rsidR="00EF6A96" w:rsidRPr="00253E68">
        <w:t>tracks (</w:t>
      </w:r>
      <w:r w:rsidR="00D40D1E" w:rsidRPr="00253E68">
        <w:t xml:space="preserve">two </w:t>
      </w:r>
      <w:r w:rsidR="00EF6A96" w:rsidRPr="00253E68">
        <w:t>barriers 50</w:t>
      </w:r>
      <w:r w:rsidR="00581396">
        <w:t xml:space="preserve"> </w:t>
      </w:r>
      <w:r w:rsidR="001727C4" w:rsidRPr="00253E68">
        <w:t xml:space="preserve">m </w:t>
      </w:r>
      <w:r w:rsidR="00EF6A96" w:rsidRPr="00253E68">
        <w:t>and 70</w:t>
      </w:r>
      <w:r w:rsidR="00581396">
        <w:t xml:space="preserve"> </w:t>
      </w:r>
      <w:r w:rsidR="001727C4" w:rsidRPr="00253E68">
        <w:t xml:space="preserve">m </w:t>
      </w:r>
      <w:r w:rsidR="00EF6A96" w:rsidRPr="00253E68">
        <w:t>in length) and southern side of</w:t>
      </w:r>
      <w:r w:rsidR="003035D6" w:rsidRPr="00253E68">
        <w:t xml:space="preserve"> the</w:t>
      </w:r>
      <w:r w:rsidR="00EF6A96" w:rsidRPr="00253E68">
        <w:t xml:space="preserve"> tracks (</w:t>
      </w:r>
      <w:r w:rsidR="00D40D1E" w:rsidRPr="00253E68">
        <w:t xml:space="preserve">two </w:t>
      </w:r>
      <w:r w:rsidR="00EF6A96" w:rsidRPr="00253E68">
        <w:t>barriers 100</w:t>
      </w:r>
      <w:r w:rsidR="00581396">
        <w:t xml:space="preserve"> </w:t>
      </w:r>
      <w:r w:rsidR="001727C4" w:rsidRPr="00253E68">
        <w:t xml:space="preserve">m </w:t>
      </w:r>
      <w:r w:rsidR="00EF6A96" w:rsidRPr="00253E68">
        <w:t>and 170</w:t>
      </w:r>
      <w:r w:rsidR="00581396">
        <w:t xml:space="preserve"> </w:t>
      </w:r>
      <w:r w:rsidR="001727C4" w:rsidRPr="00253E68">
        <w:t xml:space="preserve">m </w:t>
      </w:r>
      <w:r w:rsidR="00EF6A96" w:rsidRPr="00253E68">
        <w:t>in length)</w:t>
      </w:r>
      <w:r w:rsidR="00D40D1E" w:rsidRPr="00253E68">
        <w:t>,</w:t>
      </w:r>
      <w:r w:rsidR="00EF6A96" w:rsidRPr="00253E68">
        <w:t xml:space="preserve"> as shown </w:t>
      </w:r>
      <w:r w:rsidR="005C75B4" w:rsidRPr="00253E68">
        <w:t>in</w:t>
      </w:r>
      <w:r w:rsidR="00A7646F" w:rsidRPr="00253E68">
        <w:t xml:space="preserve"> </w:t>
      </w:r>
      <w:r w:rsidR="00CD32A8" w:rsidRPr="00253E68">
        <w:fldChar w:fldCharType="begin"/>
      </w:r>
      <w:r w:rsidR="00CD32A8" w:rsidRPr="00253E68">
        <w:instrText xml:space="preserve"> REF _Ref448672056 \* Charformat \h </w:instrText>
      </w:r>
      <w:r w:rsidR="007C0DE3" w:rsidRPr="00253E68">
        <w:instrText xml:space="preserve"> \* MERGEFORMAT </w:instrText>
      </w:r>
      <w:r w:rsidR="00CD32A8" w:rsidRPr="00253E68">
        <w:fldChar w:fldCharType="separate"/>
      </w:r>
      <w:r w:rsidR="006E2E93" w:rsidRPr="00253E68">
        <w:t>Figure </w:t>
      </w:r>
      <w:r w:rsidR="006E2E93">
        <w:rPr>
          <w:cs/>
        </w:rPr>
        <w:t>‎</w:t>
      </w:r>
      <w:r w:rsidR="006E2E93">
        <w:t>13</w:t>
      </w:r>
      <w:r w:rsidR="006E2E93" w:rsidRPr="00253E68">
        <w:noBreakHyphen/>
      </w:r>
      <w:r w:rsidR="006E2E93">
        <w:t>6</w:t>
      </w:r>
      <w:r w:rsidR="00CD32A8" w:rsidRPr="00253E68">
        <w:fldChar w:fldCharType="end"/>
      </w:r>
      <w:r w:rsidR="00EF6A96" w:rsidRPr="00253E68">
        <w:t xml:space="preserve">. Barrier heights </w:t>
      </w:r>
      <w:r w:rsidR="00D40D1E" w:rsidRPr="00253E68">
        <w:t xml:space="preserve">would </w:t>
      </w:r>
      <w:r w:rsidR="00EF6A96" w:rsidRPr="00253E68">
        <w:t>range from 2.5</w:t>
      </w:r>
      <w:r w:rsidR="00581396">
        <w:t xml:space="preserve"> </w:t>
      </w:r>
      <w:r w:rsidR="001727C4" w:rsidRPr="00253E68">
        <w:t xml:space="preserve">m </w:t>
      </w:r>
      <w:r w:rsidR="00EF6A96" w:rsidRPr="00253E68">
        <w:t>to 3</w:t>
      </w:r>
      <w:r w:rsidR="00581396">
        <w:t xml:space="preserve"> </w:t>
      </w:r>
      <w:r w:rsidR="001727C4" w:rsidRPr="00253E68">
        <w:t xml:space="preserve">m </w:t>
      </w:r>
      <w:r w:rsidR="00EF6A96" w:rsidRPr="00253E68">
        <w:t>above the ground height of the houses and would be located at the top of the cutting.</w:t>
      </w:r>
      <w:r w:rsidRPr="00253E68">
        <w:t xml:space="preserve"> Noise barrier requirements would be confirmed by the contractor and noise modelling of the detailed design.</w:t>
      </w:r>
      <w:r w:rsidR="00EF6A96" w:rsidRPr="00253E68">
        <w:t xml:space="preserve"> </w:t>
      </w:r>
    </w:p>
    <w:p w14:paraId="0180950B" w14:textId="45B4BA69" w:rsidR="00A04572" w:rsidRPr="00253E68" w:rsidRDefault="00A04572" w:rsidP="00CD32A8">
      <w:pPr>
        <w:pStyle w:val="Caption"/>
      </w:pPr>
      <w:bookmarkStart w:id="152" w:name="_Ref448672056"/>
      <w:r w:rsidRPr="00253E68">
        <w:lastRenderedPageBreak/>
        <w:t>Figure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Pr="00253E68">
        <w:noBreakHyphen/>
      </w:r>
      <w:r w:rsidR="00392107">
        <w:fldChar w:fldCharType="begin"/>
      </w:r>
      <w:r w:rsidR="00392107">
        <w:instrText xml:space="preserve"> SEQ Figure \* ARABIC \s 1 </w:instrText>
      </w:r>
      <w:r w:rsidR="00392107">
        <w:fldChar w:fldCharType="separate"/>
      </w:r>
      <w:r w:rsidR="006E2E93">
        <w:rPr>
          <w:noProof/>
        </w:rPr>
        <w:t>6</w:t>
      </w:r>
      <w:r w:rsidR="00392107">
        <w:rPr>
          <w:noProof/>
        </w:rPr>
        <w:fldChar w:fldCharType="end"/>
      </w:r>
      <w:bookmarkEnd w:id="152"/>
      <w:r w:rsidRPr="00253E68">
        <w:tab/>
      </w:r>
      <w:r w:rsidR="00A31CC8" w:rsidRPr="00253E68">
        <w:t>Potential b</w:t>
      </w:r>
      <w:r w:rsidRPr="00253E68">
        <w:t>arriers for rail noise at the Eastern Portal</w:t>
      </w:r>
    </w:p>
    <w:p w14:paraId="0EC3A2C8" w14:textId="77777777" w:rsidR="00CD32A8" w:rsidRPr="00253E68" w:rsidRDefault="00CD32A8" w:rsidP="00775CC2">
      <w:pPr>
        <w:pStyle w:val="Object"/>
        <w:rPr>
          <w:b/>
          <w:color w:val="796E65" w:themeColor="accent4"/>
          <w:sz w:val="18"/>
        </w:rPr>
      </w:pPr>
      <w:r w:rsidRPr="00253E68">
        <w:rPr>
          <w:noProof/>
          <w:lang w:eastAsia="en-AU"/>
        </w:rPr>
        <w:drawing>
          <wp:inline distT="0" distB="0" distL="0" distR="0" wp14:anchorId="0248810A" wp14:editId="2C6F65F5">
            <wp:extent cx="4572000" cy="3153377"/>
            <wp:effectExtent l="0" t="0" r="0" b="9525"/>
            <wp:docPr id="28" name="Picture 28" descr="This illustration shows the barriers would potentially be located along the northern side of the tracks (two barriers 50m and 70m in length) and southern side of the tracks (two barriers 100m and 170m in length)" title="Potential barriers for rail noise at the Eastern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WES\Admin\Acoustics and Air\Projects\Metro Mark 2\Reports\Impact Assessment\Rail Scenarios\NEW\Eastern Portal Mitigation.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3236" t="4398" r="3238" b="4352"/>
                    <a:stretch/>
                  </pic:blipFill>
                  <pic:spPr bwMode="auto">
                    <a:xfrm>
                      <a:off x="0" y="0"/>
                      <a:ext cx="4572000" cy="3153377"/>
                    </a:xfrm>
                    <a:prstGeom prst="rect">
                      <a:avLst/>
                    </a:prstGeom>
                    <a:noFill/>
                    <a:ln>
                      <a:noFill/>
                    </a:ln>
                    <a:extLst>
                      <a:ext uri="{53640926-AAD7-44D8-BBD7-CCE9431645EC}">
                        <a14:shadowObscured xmlns:a14="http://schemas.microsoft.com/office/drawing/2010/main"/>
                      </a:ext>
                    </a:extLst>
                  </pic:spPr>
                </pic:pic>
              </a:graphicData>
            </a:graphic>
          </wp:inline>
        </w:drawing>
      </w:r>
    </w:p>
    <w:p w14:paraId="4A7A19B8" w14:textId="3EF11C93" w:rsidR="00EF6A96" w:rsidRPr="00253E68" w:rsidRDefault="00D40D1E" w:rsidP="00685839">
      <w:pPr>
        <w:pStyle w:val="BodyText"/>
      </w:pPr>
      <w:r w:rsidRPr="00253E68">
        <w:t>W</w:t>
      </w:r>
      <w:r w:rsidR="00EF6A96" w:rsidRPr="00253E68">
        <w:t xml:space="preserve">ith the adoption of noise barriers, operational noise levels </w:t>
      </w:r>
      <w:r w:rsidR="008A2700" w:rsidRPr="00253E68">
        <w:t xml:space="preserve">are predicted to be higher than </w:t>
      </w:r>
      <w:r w:rsidR="00EF6A96" w:rsidRPr="00253E68">
        <w:t xml:space="preserve">the </w:t>
      </w:r>
      <w:r w:rsidRPr="00253E68">
        <w:t xml:space="preserve">PRINP </w:t>
      </w:r>
      <w:r w:rsidR="00EF6A96" w:rsidRPr="00253E68">
        <w:t xml:space="preserve">Investigation Thresholds at the upper floors of 4 William Street, 10 William Street, 1 Arthur Street and 3 Arthur Street. </w:t>
      </w:r>
      <w:r w:rsidRPr="00253E68">
        <w:t>As it is not considered practical to provide barriers to mitigate noise impacts for residents at these levels, o</w:t>
      </w:r>
      <w:r w:rsidR="00EF6A96" w:rsidRPr="00253E68">
        <w:t>ff-reservation</w:t>
      </w:r>
      <w:r w:rsidRPr="00253E68">
        <w:t xml:space="preserve"> </w:t>
      </w:r>
      <w:r w:rsidR="00EF6A96" w:rsidRPr="00253E68">
        <w:t xml:space="preserve">acoustic treatment </w:t>
      </w:r>
      <w:r w:rsidRPr="00253E68">
        <w:t xml:space="preserve">(such as </w:t>
      </w:r>
      <w:r w:rsidR="003758BC">
        <w:t xml:space="preserve">an </w:t>
      </w:r>
      <w:r w:rsidRPr="00253E68">
        <w:t xml:space="preserve">upgrade of the building façade) </w:t>
      </w:r>
      <w:r w:rsidR="00DE4D77" w:rsidRPr="00253E68">
        <w:t xml:space="preserve">could be applied </w:t>
      </w:r>
      <w:r w:rsidR="00EF6A96" w:rsidRPr="00253E68">
        <w:t xml:space="preserve">at these properties. </w:t>
      </w:r>
    </w:p>
    <w:p w14:paraId="3C14808F" w14:textId="6107B7E2" w:rsidR="002A5678" w:rsidRPr="00253E68" w:rsidRDefault="002A5678" w:rsidP="00FB7C60">
      <w:pPr>
        <w:pStyle w:val="Heading4"/>
      </w:pPr>
      <w:r w:rsidRPr="00253E68">
        <w:t>Vibration</w:t>
      </w:r>
      <w:r w:rsidR="00D7758A" w:rsidRPr="00253E68">
        <w:t xml:space="preserve"> and Ground-borne Noise</w:t>
      </w:r>
    </w:p>
    <w:p w14:paraId="774EC643" w14:textId="326CD552" w:rsidR="001105AE" w:rsidRPr="00253E68" w:rsidRDefault="001105AE" w:rsidP="00775CC2">
      <w:pPr>
        <w:pStyle w:val="BodyText"/>
      </w:pPr>
      <w:r w:rsidRPr="00253E68">
        <w:t xml:space="preserve">The recommended Environmental Performance Requirements specify the Guideline Targets that would need to be met during Melbourne Metro’s operation (outlined in </w:t>
      </w:r>
      <w:r w:rsidR="00333700" w:rsidRPr="00253E68">
        <w:t xml:space="preserve">Tables </w:t>
      </w:r>
      <w:r w:rsidR="00333700" w:rsidRPr="00253E68">
        <w:fldChar w:fldCharType="begin"/>
      </w:r>
      <w:r w:rsidR="00333700" w:rsidRPr="00253E68">
        <w:instrText xml:space="preserve"> REF Table13_10 \h </w:instrText>
      </w:r>
      <w:r w:rsidR="00333700" w:rsidRPr="00253E68">
        <w:fldChar w:fldCharType="separate"/>
      </w:r>
      <w:r w:rsidR="006E2E93">
        <w:rPr>
          <w:noProof/>
          <w:cs/>
        </w:rPr>
        <w:t>‎</w:t>
      </w:r>
      <w:r w:rsidR="006E2E93">
        <w:rPr>
          <w:noProof/>
        </w:rPr>
        <w:t>13</w:t>
      </w:r>
      <w:r w:rsidR="006E2E93" w:rsidRPr="00253E68">
        <w:t>–</w:t>
      </w:r>
      <w:r w:rsidR="006E2E93">
        <w:rPr>
          <w:noProof/>
        </w:rPr>
        <w:t>10</w:t>
      </w:r>
      <w:r w:rsidR="00333700" w:rsidRPr="00253E68">
        <w:fldChar w:fldCharType="end"/>
      </w:r>
      <w:r w:rsidR="00333700" w:rsidRPr="00253E68">
        <w:t xml:space="preserve"> </w:t>
      </w:r>
      <w:r w:rsidRPr="00253E68">
        <w:t>and</w:t>
      </w:r>
      <w:r w:rsidR="00333700" w:rsidRPr="00253E68">
        <w:t xml:space="preserve"> </w:t>
      </w:r>
      <w:r w:rsidR="00333700" w:rsidRPr="00253E68">
        <w:fldChar w:fldCharType="begin"/>
      </w:r>
      <w:r w:rsidR="00333700" w:rsidRPr="00253E68">
        <w:instrText xml:space="preserve"> REF Table13_11 \h </w:instrText>
      </w:r>
      <w:r w:rsidR="00333700" w:rsidRPr="00253E68">
        <w:fldChar w:fldCharType="separate"/>
      </w:r>
      <w:r w:rsidR="006E2E93">
        <w:rPr>
          <w:noProof/>
          <w:cs/>
        </w:rPr>
        <w:t>‎</w:t>
      </w:r>
      <w:r w:rsidR="006E2E93">
        <w:rPr>
          <w:noProof/>
        </w:rPr>
        <w:t>13</w:t>
      </w:r>
      <w:r w:rsidR="006E2E93" w:rsidRPr="00253E68">
        <w:t>–</w:t>
      </w:r>
      <w:r w:rsidR="006E2E93">
        <w:rPr>
          <w:noProof/>
        </w:rPr>
        <w:t>11</w:t>
      </w:r>
      <w:r w:rsidR="00333700" w:rsidRPr="00253E68">
        <w:fldChar w:fldCharType="end"/>
      </w:r>
      <w:r w:rsidRPr="00253E68">
        <w:t xml:space="preserve">). </w:t>
      </w:r>
    </w:p>
    <w:p w14:paraId="7994CED4" w14:textId="3DEE7766" w:rsidR="00EF6A96" w:rsidRPr="00253E68" w:rsidRDefault="00D40D1E" w:rsidP="00775CC2">
      <w:pPr>
        <w:pStyle w:val="BodyText"/>
      </w:pPr>
      <w:r w:rsidRPr="00253E68">
        <w:t xml:space="preserve">The vibration </w:t>
      </w:r>
      <w:r w:rsidR="00EF6A96" w:rsidRPr="00253E68">
        <w:t xml:space="preserve">Guideline Targets for human comfort and structural damage are predicted to be met in the absence of mitigation measures. </w:t>
      </w:r>
    </w:p>
    <w:p w14:paraId="08E0B4ED" w14:textId="051AFB3E" w:rsidR="00FA3AC5" w:rsidRPr="00253E68" w:rsidRDefault="00FA3AC5" w:rsidP="00FA3AC5">
      <w:pPr>
        <w:pStyle w:val="BodyText"/>
      </w:pPr>
      <w:r w:rsidRPr="00253E68">
        <w:t xml:space="preserve">Achieving the Environmental Performance Requirements for ground-borne noise could require the use of measures such as suitably attenuated track to mitigate noise to levels that do not adversely affect residents and business and that would comply with the Guideline Targets (based on the trigger levels as outlined in Section </w:t>
      </w:r>
      <w:r w:rsidR="00392107">
        <w:fldChar w:fldCharType="begin"/>
      </w:r>
      <w:r w:rsidR="00392107">
        <w:instrText xml:space="preserve"> REF _Ref322708871 \r </w:instrText>
      </w:r>
      <w:r w:rsidR="00392107">
        <w:fldChar w:fldCharType="separate"/>
      </w:r>
      <w:r w:rsidR="006E2E93">
        <w:rPr>
          <w:cs/>
        </w:rPr>
        <w:t>‎</w:t>
      </w:r>
      <w:r w:rsidR="006E2E93">
        <w:t>13.5.2</w:t>
      </w:r>
      <w:r w:rsidR="00392107">
        <w:fldChar w:fldCharType="end"/>
      </w:r>
      <w:r w:rsidRPr="00253E68">
        <w:t xml:space="preserve">). </w:t>
      </w:r>
    </w:p>
    <w:p w14:paraId="59A9D437" w14:textId="62683D0F" w:rsidR="002A5678" w:rsidRPr="00253E68" w:rsidRDefault="002A5678" w:rsidP="00FB7C60">
      <w:pPr>
        <w:pStyle w:val="Heading2"/>
      </w:pPr>
      <w:bookmarkStart w:id="153" w:name="_Toc449001175"/>
      <w:bookmarkStart w:id="154" w:name="_Toc449001176"/>
      <w:bookmarkStart w:id="155" w:name="_Toc448307389"/>
      <w:bookmarkStart w:id="156" w:name="_Toc448307416"/>
      <w:bookmarkStart w:id="157" w:name="_Toc448386966"/>
      <w:bookmarkStart w:id="158" w:name="_Toc448407916"/>
      <w:bookmarkStart w:id="159" w:name="_Ref444368040"/>
      <w:bookmarkStart w:id="160" w:name="_Ref447387594"/>
      <w:bookmarkStart w:id="161" w:name="_Toc450826779"/>
      <w:bookmarkEnd w:id="153"/>
      <w:bookmarkEnd w:id="154"/>
      <w:bookmarkEnd w:id="155"/>
      <w:bookmarkEnd w:id="156"/>
      <w:bookmarkEnd w:id="157"/>
      <w:bookmarkEnd w:id="158"/>
      <w:r w:rsidRPr="00253E68">
        <w:lastRenderedPageBreak/>
        <w:t xml:space="preserve">Precinct 9: </w:t>
      </w:r>
      <w:bookmarkEnd w:id="159"/>
      <w:r w:rsidR="00D13E4F" w:rsidRPr="00253E68">
        <w:t>Western Turnback</w:t>
      </w:r>
      <w:bookmarkEnd w:id="160"/>
      <w:r w:rsidRPr="00253E68">
        <w:t xml:space="preserve"> </w:t>
      </w:r>
      <w:r w:rsidR="00F81DE2">
        <w:t>(West Footscray)</w:t>
      </w:r>
      <w:bookmarkEnd w:id="161"/>
    </w:p>
    <w:p w14:paraId="633F397D" w14:textId="77777777" w:rsidR="002A5678" w:rsidRPr="00253E68" w:rsidRDefault="002A5678" w:rsidP="002A5678">
      <w:pPr>
        <w:pStyle w:val="BodyText"/>
      </w:pPr>
      <w:r w:rsidRPr="00253E68">
        <w:t>The proposed turnback at West Footscray would include realignment of regional, suburban and freight lines, construction of new track and turnouts, construction of a new passenger platform and alterations to the existing concourse. The works are proposed within an existing rail corridor and no tunnelling would occur within the precinct. The location is in the vicinity of industrial sites, residential sites and the Whitten Oval.</w:t>
      </w:r>
    </w:p>
    <w:p w14:paraId="0B8D65C0" w14:textId="77777777" w:rsidR="002A5678" w:rsidRPr="00253E68" w:rsidRDefault="002A5678" w:rsidP="00FB7C60">
      <w:pPr>
        <w:pStyle w:val="Heading3"/>
      </w:pPr>
      <w:r w:rsidRPr="00253E68">
        <w:t>Construction</w:t>
      </w:r>
    </w:p>
    <w:p w14:paraId="4A853B75" w14:textId="77777777" w:rsidR="002A5678" w:rsidRPr="00253E68" w:rsidRDefault="002A5678" w:rsidP="00FB7C60">
      <w:pPr>
        <w:pStyle w:val="Heading4"/>
      </w:pPr>
      <w:r w:rsidRPr="00253E68">
        <w:t>Airborne Noise</w:t>
      </w:r>
    </w:p>
    <w:p w14:paraId="5F18A944" w14:textId="19965FE3" w:rsidR="00D812AD" w:rsidRPr="00253E68" w:rsidRDefault="00D7758A" w:rsidP="00A1188E">
      <w:pPr>
        <w:pStyle w:val="BodyText"/>
      </w:pPr>
      <w:r w:rsidRPr="00253E68">
        <w:t>Construction activities with the potential to impact on sensitive receivers in this precinct are associated with r</w:t>
      </w:r>
      <w:r w:rsidR="00D812AD" w:rsidRPr="00253E68">
        <w:t xml:space="preserve">ail </w:t>
      </w:r>
      <w:r w:rsidRPr="00253E68">
        <w:t>o</w:t>
      </w:r>
      <w:r w:rsidR="00D812AD" w:rsidRPr="00253E68">
        <w:t xml:space="preserve">ccupation </w:t>
      </w:r>
      <w:r w:rsidRPr="00253E68">
        <w:t xml:space="preserve">works </w:t>
      </w:r>
      <w:r w:rsidR="00D812AD" w:rsidRPr="00253E68">
        <w:t>(24 hours, Unavoidable Work).</w:t>
      </w:r>
    </w:p>
    <w:p w14:paraId="50226D72" w14:textId="4533B10A" w:rsidR="00D812AD" w:rsidRPr="00253E68" w:rsidRDefault="00D7758A" w:rsidP="00D528DE">
      <w:pPr>
        <w:pStyle w:val="BodyText"/>
      </w:pPr>
      <w:r w:rsidRPr="00253E68">
        <w:t xml:space="preserve">As discussed in Section </w:t>
      </w:r>
      <w:r w:rsidR="00392107">
        <w:fldChar w:fldCharType="begin"/>
      </w:r>
      <w:r w:rsidR="00392107">
        <w:instrText xml:space="preserve"> REF _Ref322704279 \r </w:instrText>
      </w:r>
      <w:r w:rsidR="00392107">
        <w:fldChar w:fldCharType="separate"/>
      </w:r>
      <w:r w:rsidR="006E2E93">
        <w:rPr>
          <w:cs/>
        </w:rPr>
        <w:t>‎</w:t>
      </w:r>
      <w:r w:rsidR="006E2E93">
        <w:t>13.8.1</w:t>
      </w:r>
      <w:r w:rsidR="00392107">
        <w:fldChar w:fldCharType="end"/>
      </w:r>
      <w:r w:rsidRPr="00253E68">
        <w:t xml:space="preserve">, the Environment Performance Requirements mandate the management of construction noise in accordance with EPA 1254. </w:t>
      </w:r>
      <w:r w:rsidR="00D812AD" w:rsidRPr="00253E68">
        <w:t>While Guideline Noise Levels do not apply for th</w:t>
      </w:r>
      <w:r w:rsidRPr="00253E68">
        <w:t xml:space="preserve">ese rail occupation works, </w:t>
      </w:r>
      <w:r w:rsidR="00D812AD" w:rsidRPr="00253E68">
        <w:t xml:space="preserve">potential noise and vibration impacts </w:t>
      </w:r>
      <w:r w:rsidR="00FA3AC5" w:rsidRPr="00253E68">
        <w:t>c</w:t>
      </w:r>
      <w:r w:rsidRPr="00253E68">
        <w:t xml:space="preserve">ould be managed through </w:t>
      </w:r>
      <w:r w:rsidR="00D528DE" w:rsidRPr="00253E68">
        <w:t xml:space="preserve">the implementation of mitigation measures to achieve the Environmental Performance Requirements. These measures could include general noise mitigation measures required to comply with EPA 1254 and measures specific to particular locations and precincts (as shown </w:t>
      </w:r>
      <w:r w:rsidR="00D812AD" w:rsidRPr="00253E68">
        <w:t xml:space="preserve">in </w:t>
      </w:r>
      <w:r w:rsidR="00D812AD" w:rsidRPr="00253E68">
        <w:fldChar w:fldCharType="begin"/>
      </w:r>
      <w:r w:rsidR="00D812AD" w:rsidRPr="00253E68">
        <w:instrText xml:space="preserve"> REF _Ref446077954 \h </w:instrText>
      </w:r>
      <w:r w:rsidR="00D812AD" w:rsidRPr="00253E68">
        <w:fldChar w:fldCharType="separate"/>
      </w:r>
      <w:r w:rsidR="006E2E93" w:rsidRPr="00253E68">
        <w:t>Table </w:t>
      </w:r>
      <w:r w:rsidR="006E2E93">
        <w:rPr>
          <w:noProof/>
          <w:cs/>
        </w:rPr>
        <w:t>‎</w:t>
      </w:r>
      <w:r w:rsidR="006E2E93">
        <w:rPr>
          <w:noProof/>
        </w:rPr>
        <w:t>13</w:t>
      </w:r>
      <w:r w:rsidR="006E2E93" w:rsidRPr="00253E68">
        <w:t>–</w:t>
      </w:r>
      <w:r w:rsidR="006E2E93">
        <w:rPr>
          <w:noProof/>
        </w:rPr>
        <w:t>24</w:t>
      </w:r>
      <w:r w:rsidR="00D812AD" w:rsidRPr="00253E68">
        <w:fldChar w:fldCharType="end"/>
      </w:r>
      <w:r w:rsidR="00D812AD" w:rsidRPr="00253E68">
        <w:t xml:space="preserve">. </w:t>
      </w:r>
    </w:p>
    <w:p w14:paraId="6C9ABDD8" w14:textId="742056A1" w:rsidR="007920DB" w:rsidRPr="00253E68" w:rsidRDefault="007920DB" w:rsidP="007920DB">
      <w:pPr>
        <w:pStyle w:val="Caption"/>
      </w:pPr>
      <w:bookmarkStart w:id="162" w:name="_Ref446077954"/>
      <w:r w:rsidRPr="00253E68">
        <w:t>Table </w:t>
      </w:r>
      <w:r w:rsidR="00392107">
        <w:fldChar w:fldCharType="begin"/>
      </w:r>
      <w:r w:rsidR="00392107">
        <w:instrText xml:space="preserve"> STYLEREF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24</w:t>
      </w:r>
      <w:r w:rsidR="00392107">
        <w:rPr>
          <w:noProof/>
        </w:rPr>
        <w:fldChar w:fldCharType="end"/>
      </w:r>
      <w:bookmarkEnd w:id="162"/>
      <w:r w:rsidRPr="00253E68">
        <w:tab/>
      </w:r>
      <w:r w:rsidR="00CB474F" w:rsidRPr="00253E68">
        <w:t>Example a</w:t>
      </w:r>
      <w:r w:rsidRPr="00253E68">
        <w:t xml:space="preserve">irborne noise mitigation – </w:t>
      </w:r>
      <w:r w:rsidR="003035D6" w:rsidRPr="00253E68">
        <w:t>Western Turnback</w:t>
      </w:r>
      <w:r w:rsidRPr="00253E68">
        <w:t xml:space="preserve"> precinct</w:t>
      </w:r>
    </w:p>
    <w:tbl>
      <w:tblPr>
        <w:tblStyle w:val="MainTableStyle"/>
        <w:tblW w:w="0" w:type="auto"/>
        <w:tblLayout w:type="fixed"/>
        <w:tblLook w:val="0420" w:firstRow="1" w:lastRow="0" w:firstColumn="0" w:lastColumn="0" w:noHBand="0" w:noVBand="1"/>
      </w:tblPr>
      <w:tblGrid>
        <w:gridCol w:w="3528"/>
        <w:gridCol w:w="3887"/>
      </w:tblGrid>
      <w:tr w:rsidR="007920DB" w:rsidRPr="00253E68" w14:paraId="5FFE0EB3" w14:textId="77777777" w:rsidTr="00333700">
        <w:trPr>
          <w:cnfStyle w:val="100000000000" w:firstRow="1" w:lastRow="0" w:firstColumn="0" w:lastColumn="0" w:oddVBand="0" w:evenVBand="0" w:oddHBand="0" w:evenHBand="0" w:firstRowFirstColumn="0" w:firstRowLastColumn="0" w:lastRowFirstColumn="0" w:lastRowLastColumn="0"/>
        </w:trPr>
        <w:tc>
          <w:tcPr>
            <w:tcW w:w="3528" w:type="dxa"/>
          </w:tcPr>
          <w:p w14:paraId="0771FB50" w14:textId="77777777" w:rsidR="007920DB" w:rsidRPr="00253E68" w:rsidRDefault="007920DB" w:rsidP="00775CC2">
            <w:pPr>
              <w:pStyle w:val="TableText"/>
              <w:keepNext w:val="0"/>
              <w:keepLines w:val="0"/>
            </w:pPr>
            <w:r w:rsidRPr="00253E68">
              <w:t>Specific noise mitigation</w:t>
            </w:r>
          </w:p>
        </w:tc>
        <w:tc>
          <w:tcPr>
            <w:tcW w:w="3887" w:type="dxa"/>
          </w:tcPr>
          <w:p w14:paraId="3AC2D8A5" w14:textId="77777777" w:rsidR="007920DB" w:rsidRPr="00253E68" w:rsidRDefault="007920DB" w:rsidP="00775CC2">
            <w:pPr>
              <w:pStyle w:val="TableText"/>
              <w:keepNext w:val="0"/>
              <w:keepLines w:val="0"/>
            </w:pPr>
            <w:r w:rsidRPr="00253E68">
              <w:t>General noise mitigation</w:t>
            </w:r>
          </w:p>
        </w:tc>
      </w:tr>
      <w:tr w:rsidR="007920DB" w:rsidRPr="00253E68" w14:paraId="1DB7EE84" w14:textId="77777777" w:rsidTr="00333700">
        <w:trPr>
          <w:cantSplit/>
        </w:trPr>
        <w:tc>
          <w:tcPr>
            <w:tcW w:w="3528" w:type="dxa"/>
          </w:tcPr>
          <w:p w14:paraId="3086E449" w14:textId="3F303956" w:rsidR="007920DB" w:rsidRPr="00253E68" w:rsidRDefault="005379F8" w:rsidP="00775CC2">
            <w:pPr>
              <w:pStyle w:val="TableBullet1"/>
            </w:pPr>
            <w:r w:rsidRPr="00253E68">
              <w:t xml:space="preserve">Up to </w:t>
            </w:r>
            <w:r w:rsidR="007920DB" w:rsidRPr="00253E68">
              <w:t>2.5</w:t>
            </w:r>
            <w:r w:rsidR="00581396">
              <w:t xml:space="preserve"> </w:t>
            </w:r>
            <w:r w:rsidR="00FE6AF1" w:rsidRPr="00253E68">
              <w:t xml:space="preserve">m </w:t>
            </w:r>
            <w:r w:rsidR="007920DB" w:rsidRPr="00253E68">
              <w:t xml:space="preserve">high noise barriers surrounding most of the construction area </w:t>
            </w:r>
          </w:p>
        </w:tc>
        <w:tc>
          <w:tcPr>
            <w:tcW w:w="3887" w:type="dxa"/>
          </w:tcPr>
          <w:p w14:paraId="41F096A4" w14:textId="77777777" w:rsidR="007920DB" w:rsidRPr="00253E68" w:rsidRDefault="007920DB" w:rsidP="00775CC2">
            <w:pPr>
              <w:pStyle w:val="TableBullet1"/>
            </w:pPr>
            <w:r w:rsidRPr="00253E68">
              <w:t>Preparation of a noise and vibration management plan</w:t>
            </w:r>
          </w:p>
          <w:p w14:paraId="2C3B7814" w14:textId="77777777" w:rsidR="007920DB" w:rsidRPr="00253E68" w:rsidRDefault="007920DB" w:rsidP="00A62A47">
            <w:pPr>
              <w:pStyle w:val="TableBullet1"/>
            </w:pPr>
            <w:r w:rsidRPr="00253E68">
              <w:t>Community consultation</w:t>
            </w:r>
          </w:p>
          <w:p w14:paraId="54FA345E" w14:textId="3707486B" w:rsidR="00F536B8" w:rsidRPr="00253E68" w:rsidRDefault="00F536B8" w:rsidP="00A62A47">
            <w:pPr>
              <w:pStyle w:val="TableBullet1"/>
            </w:pPr>
            <w:r w:rsidRPr="00253E68">
              <w:t>Other requirements as per EPA 1254</w:t>
            </w:r>
          </w:p>
        </w:tc>
      </w:tr>
    </w:tbl>
    <w:p w14:paraId="3BF0A4FA" w14:textId="77777777" w:rsidR="001727C4" w:rsidRPr="00253E68" w:rsidRDefault="001727C4" w:rsidP="003758BC">
      <w:pPr>
        <w:pStyle w:val="Source"/>
        <w:spacing w:after="240"/>
      </w:pPr>
    </w:p>
    <w:p w14:paraId="2D6FEF53" w14:textId="53D24162" w:rsidR="00D812AD" w:rsidRPr="00253E68" w:rsidRDefault="00D812AD" w:rsidP="00A1188E">
      <w:pPr>
        <w:pStyle w:val="BodyText"/>
      </w:pPr>
      <w:r w:rsidRPr="00253E68">
        <w:t>The</w:t>
      </w:r>
      <w:r w:rsidR="006C238B">
        <w:t xml:space="preserve"> </w:t>
      </w:r>
      <w:r w:rsidRPr="00253E68">
        <w:t xml:space="preserve">noise barriers </w:t>
      </w:r>
      <w:r w:rsidR="006C238B">
        <w:t xml:space="preserve">described </w:t>
      </w:r>
      <w:r w:rsidR="00C04647" w:rsidRPr="00253E68">
        <w:t>above</w:t>
      </w:r>
      <w:r w:rsidR="00D7758A" w:rsidRPr="00253E68">
        <w:t xml:space="preserve"> </w:t>
      </w:r>
      <w:r w:rsidRPr="00253E68">
        <w:t>would miti</w:t>
      </w:r>
      <w:r w:rsidR="003035D6" w:rsidRPr="00253E68">
        <w:t xml:space="preserve">gate </w:t>
      </w:r>
      <w:r w:rsidR="00D7758A" w:rsidRPr="00253E68">
        <w:t xml:space="preserve">both </w:t>
      </w:r>
      <w:r w:rsidR="003035D6" w:rsidRPr="00253E68">
        <w:t xml:space="preserve">construction noise and </w:t>
      </w:r>
      <w:r w:rsidRPr="00253E68">
        <w:t>train noise.</w:t>
      </w:r>
    </w:p>
    <w:p w14:paraId="40EDDF03" w14:textId="6C510961" w:rsidR="00D7758A" w:rsidRPr="00253E68" w:rsidRDefault="00D7758A" w:rsidP="00D7758A">
      <w:pPr>
        <w:pStyle w:val="BodyText"/>
      </w:pPr>
      <w:r w:rsidRPr="00253E68">
        <w:t xml:space="preserve">With the implementation of these or similar mitigation measures, the likely impacts on receivers would be noise levels marginally higher than existing average levels and lower than </w:t>
      </w:r>
      <w:r w:rsidR="00744CA3" w:rsidRPr="00253E68">
        <w:t>the noise levels from current short</w:t>
      </w:r>
      <w:r w:rsidR="003758BC">
        <w:t>-</w:t>
      </w:r>
      <w:r w:rsidR="00744CA3" w:rsidRPr="00253E68">
        <w:t>term events.</w:t>
      </w:r>
    </w:p>
    <w:p w14:paraId="3A3CFC06" w14:textId="3F84A8CB" w:rsidR="00D812AD" w:rsidRPr="00253E68" w:rsidRDefault="00D812AD" w:rsidP="00775CC2">
      <w:pPr>
        <w:pStyle w:val="Heading4"/>
      </w:pPr>
      <w:r w:rsidRPr="00253E68">
        <w:lastRenderedPageBreak/>
        <w:t>Vibration</w:t>
      </w:r>
      <w:r w:rsidR="00D7758A" w:rsidRPr="00253E68">
        <w:t xml:space="preserve"> and Ground-borne Noise</w:t>
      </w:r>
      <w:r w:rsidR="00744CA3" w:rsidRPr="00253E68">
        <w:t xml:space="preserve"> Impacts </w:t>
      </w:r>
    </w:p>
    <w:p w14:paraId="4D3101B5" w14:textId="0E1F939E" w:rsidR="002A5678" w:rsidRPr="00253E68" w:rsidRDefault="00D7758A" w:rsidP="00C83EFA">
      <w:pPr>
        <w:pStyle w:val="BodyText"/>
      </w:pPr>
      <w:r w:rsidRPr="00253E68">
        <w:t>V</w:t>
      </w:r>
      <w:r w:rsidR="00D812AD" w:rsidRPr="00253E68">
        <w:t xml:space="preserve">ibration levels for the proposed construction activities </w:t>
      </w:r>
      <w:r w:rsidR="00744CA3" w:rsidRPr="00253E68">
        <w:t>are</w:t>
      </w:r>
      <w:r w:rsidR="00D812AD" w:rsidRPr="00253E68">
        <w:t xml:space="preserve"> predicted to comply with the Guideline Targets for structural damage.</w:t>
      </w:r>
      <w:r w:rsidR="00744CA3" w:rsidRPr="00253E68">
        <w:t xml:space="preserve"> </w:t>
      </w:r>
      <w:r w:rsidR="002A5678" w:rsidRPr="00253E68">
        <w:t xml:space="preserve">Ground-borne noise is expected to be insignificant compared to airborne noise, as no tunnelling </w:t>
      </w:r>
      <w:r w:rsidR="00744CA3" w:rsidRPr="00253E68">
        <w:t xml:space="preserve">works are </w:t>
      </w:r>
      <w:r w:rsidR="002A5678" w:rsidRPr="00253E68">
        <w:t>proposed.</w:t>
      </w:r>
    </w:p>
    <w:p w14:paraId="6C1B5551" w14:textId="77777777" w:rsidR="002A5678" w:rsidRPr="00253E68" w:rsidRDefault="002A5678" w:rsidP="00FB7C60">
      <w:pPr>
        <w:pStyle w:val="Heading3"/>
      </w:pPr>
      <w:r w:rsidRPr="00253E68">
        <w:t>Operation</w:t>
      </w:r>
    </w:p>
    <w:p w14:paraId="6FA4F916" w14:textId="77777777" w:rsidR="002A5678" w:rsidRPr="00253E68" w:rsidRDefault="002A5678" w:rsidP="00FB7C60">
      <w:pPr>
        <w:pStyle w:val="Heading4"/>
      </w:pPr>
      <w:r w:rsidRPr="00253E68">
        <w:t>Airborne Noise</w:t>
      </w:r>
    </w:p>
    <w:p w14:paraId="26F4BA27" w14:textId="4853A51F" w:rsidR="00D812AD" w:rsidRPr="00253E68" w:rsidRDefault="00D812AD" w:rsidP="00775CC2">
      <w:pPr>
        <w:pStyle w:val="BodyText"/>
      </w:pPr>
      <w:r w:rsidRPr="00253E68">
        <w:t xml:space="preserve">Train noise levels have been predicted and assessed in accordance with the </w:t>
      </w:r>
      <w:r w:rsidRPr="00253E68">
        <w:rPr>
          <w:rStyle w:val="CharacterStyle-Italic"/>
          <w:i w:val="0"/>
        </w:rPr>
        <w:t>PRINP</w:t>
      </w:r>
      <w:r w:rsidRPr="00253E68">
        <w:t xml:space="preserve">. </w:t>
      </w:r>
      <w:r w:rsidR="00744CA3" w:rsidRPr="00253E68">
        <w:t>As t</w:t>
      </w:r>
      <w:r w:rsidRPr="00253E68">
        <w:t>he Investigation Thresholds are predicted to be achieved</w:t>
      </w:r>
      <w:r w:rsidR="00744CA3" w:rsidRPr="00253E68">
        <w:t>,</w:t>
      </w:r>
      <w:r w:rsidRPr="00253E68">
        <w:t xml:space="preserve"> mitigation is not proposed.</w:t>
      </w:r>
    </w:p>
    <w:p w14:paraId="15963912" w14:textId="77777777" w:rsidR="00D812AD" w:rsidRPr="00253E68" w:rsidRDefault="00D812AD" w:rsidP="00775CC2">
      <w:pPr>
        <w:pStyle w:val="BodyText"/>
      </w:pPr>
      <w:r w:rsidRPr="00253E68">
        <w:t>Trains idling on the Turnback Track and Pocket Track are proposed to occur during peak periods only. Noise emissions from the idling trains are expected to be negligible compared to other noise sources during these periods.</w:t>
      </w:r>
    </w:p>
    <w:p w14:paraId="7DC1641C" w14:textId="77777777" w:rsidR="00744CA3" w:rsidRPr="00253E68" w:rsidRDefault="002A5678" w:rsidP="00744CA3">
      <w:pPr>
        <w:pStyle w:val="Heading4"/>
      </w:pPr>
      <w:r w:rsidRPr="00253E68">
        <w:t>Vibration</w:t>
      </w:r>
      <w:r w:rsidR="00744CA3" w:rsidRPr="00253E68">
        <w:t xml:space="preserve"> and Ground-borne Noise</w:t>
      </w:r>
    </w:p>
    <w:p w14:paraId="19F895C3" w14:textId="52D3FB55" w:rsidR="0029188A" w:rsidRPr="00253E68" w:rsidRDefault="002A5678" w:rsidP="00333700">
      <w:pPr>
        <w:pStyle w:val="BodyText"/>
        <w:ind w:right="-113"/>
      </w:pPr>
      <w:r w:rsidRPr="00253E68">
        <w:t xml:space="preserve">Vibration would not be expected to increase as a result of the </w:t>
      </w:r>
      <w:r w:rsidR="00EA3305" w:rsidRPr="00253E68">
        <w:t>p</w:t>
      </w:r>
      <w:r w:rsidRPr="00253E68">
        <w:t>roject.</w:t>
      </w:r>
      <w:r w:rsidR="00744CA3" w:rsidRPr="00253E68">
        <w:t xml:space="preserve"> </w:t>
      </w:r>
      <w:r w:rsidRPr="00253E68">
        <w:t xml:space="preserve">Ground-borne noise would be insignificant, as </w:t>
      </w:r>
      <w:r w:rsidR="00744CA3" w:rsidRPr="00253E68">
        <w:t xml:space="preserve">the </w:t>
      </w:r>
      <w:r w:rsidRPr="00253E68">
        <w:t xml:space="preserve">trains </w:t>
      </w:r>
      <w:r w:rsidR="00744CA3" w:rsidRPr="00253E68">
        <w:t xml:space="preserve">would </w:t>
      </w:r>
      <w:r w:rsidRPr="00253E68">
        <w:t xml:space="preserve">not </w:t>
      </w:r>
      <w:r w:rsidR="00744CA3" w:rsidRPr="00253E68">
        <w:t xml:space="preserve">be operating </w:t>
      </w:r>
      <w:r w:rsidRPr="00253E68">
        <w:t>in tunnels.</w:t>
      </w:r>
    </w:p>
    <w:p w14:paraId="70962AAF" w14:textId="77777777" w:rsidR="00816D6F" w:rsidRPr="00253E68" w:rsidRDefault="00816D6F" w:rsidP="00C83EFA">
      <w:pPr>
        <w:pStyle w:val="Heading2"/>
      </w:pPr>
      <w:bookmarkStart w:id="163" w:name="_Ref448761402"/>
      <w:bookmarkStart w:id="164" w:name="_Ref322687008"/>
      <w:bookmarkStart w:id="165" w:name="_Toc450826780"/>
      <w:r w:rsidRPr="00253E68">
        <w:t>Environmental Performance Requirements</w:t>
      </w:r>
      <w:bookmarkEnd w:id="163"/>
      <w:bookmarkEnd w:id="164"/>
      <w:bookmarkEnd w:id="165"/>
    </w:p>
    <w:p w14:paraId="4BF07B67" w14:textId="295DD8E7" w:rsidR="00816D6F" w:rsidRPr="00253E68" w:rsidRDefault="00816D6F" w:rsidP="00816D6F">
      <w:pPr>
        <w:pStyle w:val="BodyText"/>
      </w:pPr>
      <w:r w:rsidRPr="00253E68">
        <w:t xml:space="preserve">As discussed in Section </w:t>
      </w:r>
      <w:r w:rsidR="00744CA3" w:rsidRPr="00253E68">
        <w:fldChar w:fldCharType="begin"/>
      </w:r>
      <w:r w:rsidR="00744CA3" w:rsidRPr="00253E68">
        <w:instrText xml:space="preserve"> REF _Ref322687344 \r \h </w:instrText>
      </w:r>
      <w:r w:rsidR="00744CA3" w:rsidRPr="00253E68">
        <w:fldChar w:fldCharType="separate"/>
      </w:r>
      <w:r w:rsidR="006E2E93">
        <w:rPr>
          <w:cs/>
        </w:rPr>
        <w:t>‎</w:t>
      </w:r>
      <w:r w:rsidR="006E2E93">
        <w:t>13.5</w:t>
      </w:r>
      <w:r w:rsidR="00744CA3" w:rsidRPr="00253E68">
        <w:fldChar w:fldCharType="end"/>
      </w:r>
      <w:r w:rsidRPr="00253E68">
        <w:t xml:space="preserve">, existing </w:t>
      </w:r>
      <w:r w:rsidR="00744CA3" w:rsidRPr="00253E68">
        <w:t xml:space="preserve">Victorian, Australian and international </w:t>
      </w:r>
      <w:r w:rsidRPr="00253E68">
        <w:t>regulations, standards and guidelines are available – and are used regularly – to avoid or minimise the effects of noise and vibration during the construction and operation of major infrastructure projects.</w:t>
      </w:r>
      <w:r w:rsidR="00744CA3" w:rsidRPr="00253E68">
        <w:t xml:space="preserve"> </w:t>
      </w:r>
    </w:p>
    <w:p w14:paraId="63BAF3C2" w14:textId="14472062" w:rsidR="00816D6F" w:rsidRPr="00253E68" w:rsidRDefault="00744CA3" w:rsidP="00685839">
      <w:pPr>
        <w:pStyle w:val="BodyText"/>
      </w:pPr>
      <w:r w:rsidRPr="00253E68">
        <w:t xml:space="preserve">The following table shows the recommended Environmental Performance Requirements for Melbourne Metro in relation </w:t>
      </w:r>
      <w:r w:rsidR="00816D6F" w:rsidRPr="00253E68">
        <w:t>to managing potential noise and vibration impacts.</w:t>
      </w:r>
    </w:p>
    <w:p w14:paraId="57A76141" w14:textId="10322767" w:rsidR="00816D6F" w:rsidRPr="00253E68" w:rsidRDefault="00744CA3" w:rsidP="00816D6F">
      <w:pPr>
        <w:pStyle w:val="BodyText"/>
        <w:rPr>
          <w:i/>
        </w:rPr>
      </w:pPr>
      <w:r w:rsidRPr="00253E68">
        <w:t xml:space="preserve">The risk numbers listed in the final column align with the list of noise and vibration risks provided in Technical Appendix B </w:t>
      </w:r>
      <w:r w:rsidRPr="00253E68">
        <w:rPr>
          <w:i/>
        </w:rPr>
        <w:t>Environmental Risk Assessment</w:t>
      </w:r>
      <w:r w:rsidR="001727C4" w:rsidRPr="00253E68">
        <w:rPr>
          <w:i/>
        </w:rPr>
        <w:t> </w:t>
      </w:r>
      <w:r w:rsidRPr="00253E68">
        <w:rPr>
          <w:i/>
        </w:rPr>
        <w:t>Report.</w:t>
      </w:r>
    </w:p>
    <w:p w14:paraId="0677D9EB" w14:textId="77777777" w:rsidR="001727C4" w:rsidRPr="00253E68" w:rsidRDefault="001727C4" w:rsidP="00816D6F">
      <w:pPr>
        <w:pStyle w:val="BodyText"/>
        <w:rPr>
          <w:highlight w:val="yellow"/>
        </w:rPr>
      </w:pPr>
    </w:p>
    <w:p w14:paraId="4B4AD8B9" w14:textId="77777777" w:rsidR="0029188A" w:rsidRPr="00253E68" w:rsidRDefault="0029188A" w:rsidP="002A5678">
      <w:pPr>
        <w:pStyle w:val="BodyText"/>
        <w:rPr>
          <w:highlight w:val="yellow"/>
        </w:rPr>
        <w:sectPr w:rsidR="0029188A" w:rsidRPr="00253E68" w:rsidSect="0039596E">
          <w:footnotePr>
            <w:numFmt w:val="chicago"/>
            <w:numRestart w:val="eachPage"/>
          </w:footnotePr>
          <w:pgSz w:w="11906" w:h="16838" w:code="9"/>
          <w:pgMar w:top="1701" w:right="1418" w:bottom="1701" w:left="3289" w:header="567" w:footer="567" w:gutter="0"/>
          <w:pgNumType w:chapStyle="1" w:chapSep="enDash"/>
          <w:cols w:space="708"/>
          <w:docGrid w:linePitch="360"/>
        </w:sectPr>
      </w:pPr>
    </w:p>
    <w:p w14:paraId="11691072" w14:textId="71E1C9BF" w:rsidR="002A5678" w:rsidRPr="00253E68" w:rsidRDefault="0029188A">
      <w:pPr>
        <w:pStyle w:val="Caption"/>
        <w:spacing w:before="0"/>
      </w:pPr>
      <w:bookmarkStart w:id="166" w:name="_Ref444364958"/>
      <w:r w:rsidRPr="00253E68">
        <w:lastRenderedPageBreak/>
        <w:t>Table </w:t>
      </w:r>
      <w:r w:rsidR="00392107">
        <w:fldChar w:fldCharType="begin"/>
      </w:r>
      <w:r w:rsidR="00392107">
        <w:instrText xml:space="preserve"> STY</w:instrText>
      </w:r>
      <w:r w:rsidR="00392107">
        <w:instrText xml:space="preserve">LEREF 1 \s </w:instrText>
      </w:r>
      <w:r w:rsidR="00392107">
        <w:fldChar w:fldCharType="separate"/>
      </w:r>
      <w:r w:rsidR="006E2E93">
        <w:rPr>
          <w:noProof/>
          <w:cs/>
        </w:rPr>
        <w:t>‎</w:t>
      </w:r>
      <w:r w:rsidR="006E2E93">
        <w:rPr>
          <w:noProof/>
        </w:rPr>
        <w:t>13</w:t>
      </w:r>
      <w:r w:rsidR="00392107">
        <w:rPr>
          <w:noProof/>
        </w:rPr>
        <w:fldChar w:fldCharType="end"/>
      </w:r>
      <w:r w:rsidR="009B7E80" w:rsidRPr="00253E68">
        <w:t>–</w:t>
      </w:r>
      <w:r w:rsidR="00392107">
        <w:fldChar w:fldCharType="begin"/>
      </w:r>
      <w:r w:rsidR="00392107">
        <w:instrText xml:space="preserve"> SEQ Table \* ARABIC \s 1 </w:instrText>
      </w:r>
      <w:r w:rsidR="00392107">
        <w:fldChar w:fldCharType="separate"/>
      </w:r>
      <w:r w:rsidR="006E2E93">
        <w:rPr>
          <w:noProof/>
        </w:rPr>
        <w:t>25</w:t>
      </w:r>
      <w:r w:rsidR="00392107">
        <w:rPr>
          <w:noProof/>
        </w:rPr>
        <w:fldChar w:fldCharType="end"/>
      </w:r>
      <w:bookmarkEnd w:id="166"/>
      <w:r w:rsidRPr="00253E68">
        <w:tab/>
      </w:r>
      <w:r w:rsidR="002A5678" w:rsidRPr="00253E68">
        <w:t xml:space="preserve">Environmental Performance Requirements </w:t>
      </w:r>
      <w:r w:rsidR="00581396">
        <w:t xml:space="preserve">for </w:t>
      </w:r>
      <w:r w:rsidR="00581396" w:rsidRPr="00253E68">
        <w:t xml:space="preserve">Noise and </w:t>
      </w:r>
      <w:r w:rsidR="00581396">
        <w:t>V</w:t>
      </w:r>
      <w:r w:rsidR="00581396" w:rsidRPr="00253E68">
        <w:t>ibration</w:t>
      </w:r>
    </w:p>
    <w:tbl>
      <w:tblPr>
        <w:tblStyle w:val="MainTableStyle"/>
        <w:tblW w:w="14751" w:type="dxa"/>
        <w:tblLayout w:type="fixed"/>
        <w:tblLook w:val="0420" w:firstRow="1" w:lastRow="0" w:firstColumn="0" w:lastColumn="0" w:noHBand="0" w:noVBand="1"/>
      </w:tblPr>
      <w:tblGrid>
        <w:gridCol w:w="1535"/>
        <w:gridCol w:w="7929"/>
        <w:gridCol w:w="2126"/>
        <w:gridCol w:w="992"/>
        <w:gridCol w:w="1316"/>
        <w:gridCol w:w="853"/>
      </w:tblGrid>
      <w:tr w:rsidR="00540583" w:rsidRPr="00253E68" w14:paraId="2A4E5444" w14:textId="77777777" w:rsidTr="00B11431">
        <w:trPr>
          <w:cnfStyle w:val="100000000000" w:firstRow="1" w:lastRow="0" w:firstColumn="0" w:lastColumn="0" w:oddVBand="0" w:evenVBand="0" w:oddHBand="0" w:evenHBand="0" w:firstRowFirstColumn="0" w:firstRowLastColumn="0" w:lastRowFirstColumn="0" w:lastRowLastColumn="0"/>
        </w:trPr>
        <w:tc>
          <w:tcPr>
            <w:tcW w:w="1535" w:type="dxa"/>
            <w:hideMark/>
          </w:tcPr>
          <w:p w14:paraId="50A7662E" w14:textId="20E82B2D" w:rsidR="00540583" w:rsidRPr="00253E68" w:rsidRDefault="00581396" w:rsidP="00DB59C9">
            <w:pPr>
              <w:pStyle w:val="TableText"/>
              <w:keepNext w:val="0"/>
              <w:keepLines w:val="0"/>
              <w:widowControl w:val="0"/>
            </w:pPr>
            <w:r>
              <w:t xml:space="preserve">Draft </w:t>
            </w:r>
            <w:r w:rsidR="00540583" w:rsidRPr="00253E68">
              <w:t>EES Evaluation Objective</w:t>
            </w:r>
          </w:p>
        </w:tc>
        <w:tc>
          <w:tcPr>
            <w:tcW w:w="7929" w:type="dxa"/>
            <w:hideMark/>
          </w:tcPr>
          <w:p w14:paraId="61B8207B" w14:textId="77777777" w:rsidR="00540583" w:rsidRPr="00253E68" w:rsidRDefault="00540583" w:rsidP="00DB59C9">
            <w:pPr>
              <w:pStyle w:val="TableText"/>
              <w:keepNext w:val="0"/>
              <w:keepLines w:val="0"/>
              <w:widowControl w:val="0"/>
            </w:pPr>
            <w:r w:rsidRPr="00253E68">
              <w:t>Environmental Performance Requirement</w:t>
            </w:r>
          </w:p>
        </w:tc>
        <w:tc>
          <w:tcPr>
            <w:tcW w:w="2126" w:type="dxa"/>
          </w:tcPr>
          <w:p w14:paraId="25714F7C" w14:textId="14826286" w:rsidR="00540583" w:rsidRPr="00253E68" w:rsidRDefault="00540583" w:rsidP="00DB59C9">
            <w:pPr>
              <w:pStyle w:val="TableText"/>
              <w:keepNext w:val="0"/>
              <w:keepLines w:val="0"/>
              <w:widowControl w:val="0"/>
            </w:pPr>
            <w:r w:rsidRPr="00253E68">
              <w:t>Proposed mitigation measures</w:t>
            </w:r>
          </w:p>
        </w:tc>
        <w:tc>
          <w:tcPr>
            <w:tcW w:w="992" w:type="dxa"/>
            <w:hideMark/>
          </w:tcPr>
          <w:p w14:paraId="6FC2FF73" w14:textId="2FD1FA05" w:rsidR="00540583" w:rsidRPr="00253E68" w:rsidRDefault="00540583" w:rsidP="00DB59C9">
            <w:pPr>
              <w:pStyle w:val="TableText"/>
              <w:keepNext w:val="0"/>
              <w:keepLines w:val="0"/>
              <w:widowControl w:val="0"/>
            </w:pPr>
            <w:r w:rsidRPr="00253E68">
              <w:t>Precinct</w:t>
            </w:r>
          </w:p>
        </w:tc>
        <w:tc>
          <w:tcPr>
            <w:tcW w:w="1316" w:type="dxa"/>
            <w:hideMark/>
          </w:tcPr>
          <w:p w14:paraId="26CEC6C8" w14:textId="77777777" w:rsidR="00540583" w:rsidRPr="00253E68" w:rsidRDefault="00540583" w:rsidP="00DB59C9">
            <w:pPr>
              <w:pStyle w:val="TableText"/>
              <w:keepNext w:val="0"/>
              <w:keepLines w:val="0"/>
              <w:widowControl w:val="0"/>
              <w:jc w:val="center"/>
            </w:pPr>
            <w:r w:rsidRPr="00253E68">
              <w:t>Timing</w:t>
            </w:r>
          </w:p>
        </w:tc>
        <w:tc>
          <w:tcPr>
            <w:tcW w:w="853" w:type="dxa"/>
            <w:hideMark/>
          </w:tcPr>
          <w:p w14:paraId="65AC9EA0" w14:textId="77777777" w:rsidR="00540583" w:rsidRPr="00253E68" w:rsidRDefault="00540583" w:rsidP="00DB59C9">
            <w:pPr>
              <w:pStyle w:val="TableText"/>
              <w:keepNext w:val="0"/>
              <w:keepLines w:val="0"/>
              <w:widowControl w:val="0"/>
            </w:pPr>
            <w:r w:rsidRPr="00253E68">
              <w:t>Risk No.</w:t>
            </w:r>
          </w:p>
        </w:tc>
      </w:tr>
      <w:tr w:rsidR="00540583" w:rsidRPr="00253E68" w14:paraId="18D0C850" w14:textId="77777777" w:rsidTr="00B11431">
        <w:trPr>
          <w:cantSplit/>
        </w:trPr>
        <w:tc>
          <w:tcPr>
            <w:tcW w:w="1535" w:type="dxa"/>
            <w:vMerge w:val="restart"/>
            <w:shd w:val="clear" w:color="auto" w:fill="F2F2F2" w:themeFill="background1" w:themeFillShade="F2"/>
            <w:hideMark/>
          </w:tcPr>
          <w:p w14:paraId="751ECC6F" w14:textId="77777777" w:rsidR="00540583" w:rsidRPr="00253E68" w:rsidRDefault="00540583" w:rsidP="00DB59C9">
            <w:pPr>
              <w:pStyle w:val="TableText"/>
              <w:widowControl w:val="0"/>
              <w:rPr>
                <w:color w:val="00BAD4" w:themeColor="text2"/>
              </w:rPr>
            </w:pPr>
            <w:r w:rsidRPr="00253E68">
              <w:rPr>
                <w:color w:val="00BAD4" w:themeColor="text2"/>
              </w:rPr>
              <w:t>Amenity: To minimise adverse air quality, noise or vibration effects on the amenity of nearby residents and local communities, as far as practicable, especially during the construction phase</w:t>
            </w:r>
          </w:p>
        </w:tc>
        <w:tc>
          <w:tcPr>
            <w:tcW w:w="7929" w:type="dxa"/>
            <w:hideMark/>
          </w:tcPr>
          <w:p w14:paraId="3E372FC2" w14:textId="4423320E" w:rsidR="00540583" w:rsidRPr="00253E68" w:rsidRDefault="00540583" w:rsidP="003758BC">
            <w:pPr>
              <w:pStyle w:val="TableText"/>
              <w:widowControl w:val="0"/>
            </w:pPr>
            <w:r w:rsidRPr="00253E68">
              <w:t>Develop and implement a plan to manage construction noise in accordance with EPA </w:t>
            </w:r>
            <w:r w:rsidR="003758BC">
              <w:t>P</w:t>
            </w:r>
            <w:r w:rsidRPr="00253E68">
              <w:t xml:space="preserve">ublication 1254 Noise Control Guidelines. </w:t>
            </w:r>
          </w:p>
        </w:tc>
        <w:tc>
          <w:tcPr>
            <w:tcW w:w="2126" w:type="dxa"/>
          </w:tcPr>
          <w:p w14:paraId="17409D04" w14:textId="77777777" w:rsidR="00531BAE" w:rsidRPr="00253E68" w:rsidRDefault="00531BAE" w:rsidP="00DB59C9">
            <w:pPr>
              <w:pStyle w:val="TableText"/>
              <w:widowControl w:val="0"/>
            </w:pPr>
            <w:r w:rsidRPr="00253E68">
              <w:t>Requirements as per EPA 1254</w:t>
            </w:r>
          </w:p>
          <w:p w14:paraId="24D4606C" w14:textId="77777777" w:rsidR="00531BAE" w:rsidRPr="00253E68" w:rsidRDefault="00531BAE" w:rsidP="00DB59C9">
            <w:pPr>
              <w:pStyle w:val="TableText"/>
              <w:widowControl w:val="0"/>
            </w:pPr>
            <w:r w:rsidRPr="00253E68">
              <w:t>Community consultation</w:t>
            </w:r>
            <w:r w:rsidRPr="00253E68" w:rsidDel="009D3340">
              <w:t xml:space="preserve"> </w:t>
            </w:r>
          </w:p>
          <w:p w14:paraId="0283CB08" w14:textId="77777777" w:rsidR="00531BAE" w:rsidRPr="00253E68" w:rsidRDefault="00531BAE" w:rsidP="00DB59C9">
            <w:pPr>
              <w:pStyle w:val="TableText"/>
              <w:widowControl w:val="0"/>
            </w:pPr>
            <w:r w:rsidRPr="00253E68">
              <w:t>Noise barriers</w:t>
            </w:r>
          </w:p>
          <w:p w14:paraId="1510A370" w14:textId="19C0D68B" w:rsidR="00531BAE" w:rsidRPr="00253E68" w:rsidRDefault="00531BAE" w:rsidP="00DB59C9">
            <w:pPr>
              <w:pStyle w:val="TableText"/>
              <w:widowControl w:val="0"/>
            </w:pPr>
            <w:r w:rsidRPr="00253E68">
              <w:t>Construction methodology/ equipment</w:t>
            </w:r>
          </w:p>
          <w:p w14:paraId="3A5AB5A4" w14:textId="3006FC2F" w:rsidR="00531BAE" w:rsidRPr="00253E68" w:rsidRDefault="00531BAE" w:rsidP="00DB59C9">
            <w:pPr>
              <w:pStyle w:val="TableText"/>
              <w:widowControl w:val="0"/>
            </w:pPr>
            <w:r w:rsidRPr="00253E68">
              <w:t>Respite</w:t>
            </w:r>
            <w:r w:rsidR="00847029">
              <w:t>/</w:t>
            </w:r>
            <w:r w:rsidRPr="00253E68">
              <w:t>temporary relocation</w:t>
            </w:r>
          </w:p>
          <w:p w14:paraId="44F716AA" w14:textId="77777777" w:rsidR="00531BAE" w:rsidRPr="00253E68" w:rsidRDefault="00531BAE" w:rsidP="00DB59C9">
            <w:pPr>
              <w:pStyle w:val="TableText"/>
              <w:widowControl w:val="0"/>
            </w:pPr>
            <w:r w:rsidRPr="00253E68">
              <w:t xml:space="preserve">Prepare and implement a construction noise and vibration management plan </w:t>
            </w:r>
          </w:p>
          <w:p w14:paraId="7BE1ADC5" w14:textId="77777777" w:rsidR="00540583" w:rsidRDefault="00531BAE" w:rsidP="00DB59C9">
            <w:pPr>
              <w:pStyle w:val="TableText"/>
              <w:widowControl w:val="0"/>
            </w:pPr>
            <w:r w:rsidRPr="00253E68">
              <w:t xml:space="preserve">Noise </w:t>
            </w:r>
            <w:r w:rsidR="0081286F" w:rsidRPr="00253E68">
              <w:t>m</w:t>
            </w:r>
            <w:r w:rsidRPr="00253E68">
              <w:t>onitoring</w:t>
            </w:r>
          </w:p>
          <w:p w14:paraId="1B4994E5" w14:textId="1E94440F" w:rsidR="006456F4" w:rsidRPr="00253E68" w:rsidRDefault="006456F4" w:rsidP="00DB59C9">
            <w:pPr>
              <w:pStyle w:val="TableText"/>
              <w:widowControl w:val="0"/>
            </w:pPr>
            <w:r>
              <w:t>Off-reservation treatment (where applicable)</w:t>
            </w:r>
          </w:p>
        </w:tc>
        <w:tc>
          <w:tcPr>
            <w:tcW w:w="992" w:type="dxa"/>
            <w:hideMark/>
          </w:tcPr>
          <w:p w14:paraId="6630083B" w14:textId="07030E55" w:rsidR="00540583" w:rsidRPr="00253E68" w:rsidRDefault="00540583" w:rsidP="00DB59C9">
            <w:pPr>
              <w:pStyle w:val="TableText"/>
              <w:widowControl w:val="0"/>
            </w:pPr>
            <w:r w:rsidRPr="00253E68">
              <w:t>All</w:t>
            </w:r>
          </w:p>
        </w:tc>
        <w:tc>
          <w:tcPr>
            <w:tcW w:w="1316" w:type="dxa"/>
            <w:hideMark/>
          </w:tcPr>
          <w:p w14:paraId="5BB8A8B5" w14:textId="77777777" w:rsidR="00540583" w:rsidRPr="00253E68" w:rsidRDefault="00540583" w:rsidP="00DB59C9">
            <w:pPr>
              <w:pStyle w:val="TableText"/>
              <w:widowControl w:val="0"/>
              <w:jc w:val="center"/>
            </w:pPr>
            <w:r w:rsidRPr="00253E68">
              <w:t>Construction</w:t>
            </w:r>
          </w:p>
        </w:tc>
        <w:tc>
          <w:tcPr>
            <w:tcW w:w="853" w:type="dxa"/>
          </w:tcPr>
          <w:p w14:paraId="562D0976" w14:textId="77777777" w:rsidR="00540583" w:rsidRPr="00253E68" w:rsidRDefault="00540583" w:rsidP="00DB59C9">
            <w:pPr>
              <w:pStyle w:val="TableText"/>
              <w:widowControl w:val="0"/>
            </w:pPr>
            <w:r w:rsidRPr="00253E68">
              <w:t>NV001</w:t>
            </w:r>
          </w:p>
        </w:tc>
      </w:tr>
      <w:tr w:rsidR="00540583" w:rsidRPr="00253E68" w14:paraId="40F74B77" w14:textId="77777777" w:rsidTr="00B11431">
        <w:trPr>
          <w:cantSplit/>
        </w:trPr>
        <w:tc>
          <w:tcPr>
            <w:tcW w:w="1535" w:type="dxa"/>
            <w:vMerge/>
            <w:shd w:val="clear" w:color="auto" w:fill="F2F2F2" w:themeFill="background1" w:themeFillShade="F2"/>
            <w:hideMark/>
          </w:tcPr>
          <w:p w14:paraId="1CA173BD" w14:textId="77777777" w:rsidR="00540583" w:rsidRPr="00253E68" w:rsidRDefault="00540583" w:rsidP="00496B92">
            <w:pPr>
              <w:pStyle w:val="TableText"/>
            </w:pPr>
          </w:p>
        </w:tc>
        <w:tc>
          <w:tcPr>
            <w:tcW w:w="7929" w:type="dxa"/>
            <w:hideMark/>
          </w:tcPr>
          <w:p w14:paraId="0DAF198A" w14:textId="77777777" w:rsidR="00540583" w:rsidRPr="00253E68" w:rsidRDefault="00540583" w:rsidP="00496B92">
            <w:pPr>
              <w:pStyle w:val="TableText"/>
            </w:pPr>
            <w:r w:rsidRPr="00253E68">
              <w:t>For construction works conducted between CBD South station and Domain station, comply with the requirements of the Notification of Referral Decision for the Melbourne Metro Rail Project (EPBC 2015/7549, dated 22 September 2015) under the EPBC Act for vibration monitoring and measurement, as follows:</w:t>
            </w:r>
          </w:p>
          <w:p w14:paraId="11737FE7" w14:textId="77777777" w:rsidR="00540583" w:rsidRPr="00253E68" w:rsidRDefault="00540583" w:rsidP="00496B92">
            <w:pPr>
              <w:pStyle w:val="TableBullet1"/>
            </w:pPr>
            <w:r w:rsidRPr="00253E68">
              <w:t>Conduct preconstruction dilapidation surveys of the nearest Commonwealth Heritage listed structures to the construction activity, including the Former Guardhouse (Block B), to record structural condition and structural integrity prior to commencement of tunnelling</w:t>
            </w:r>
          </w:p>
          <w:p w14:paraId="16FE804F" w14:textId="77777777" w:rsidR="00540583" w:rsidRPr="00253E68" w:rsidRDefault="00540583" w:rsidP="00496B92">
            <w:pPr>
              <w:pStyle w:val="TableBullet1"/>
            </w:pPr>
            <w:r w:rsidRPr="00253E68">
              <w:t>Conduct vibration monitoring at the commencement of tunnelling in geological conditions that are similar to those at Victoria Barracks in order to quantify the actual tunnel boring machine vibration characteristics (level and frequency) for comparison to the values derived from the literature and the German DIN (DIN 4150) target</w:t>
            </w:r>
          </w:p>
          <w:p w14:paraId="3C8D23CD" w14:textId="77777777" w:rsidR="00540583" w:rsidRPr="00253E68" w:rsidRDefault="00540583" w:rsidP="00496B92">
            <w:pPr>
              <w:pStyle w:val="TableBullet1"/>
            </w:pPr>
            <w:r w:rsidRPr="00253E68">
              <w:t>Conduct continuous vibration monitoring at the nearest Victoria Barracks heritage structures to the construction activity, including the Former Guardhouse (B Block), to assess the actual tunnelling vibration for acceptability, taking into account both the vibration frequency and condition of structures, until monitoring of vibration at the Former Guardhouse (B Block) shows measurements equivalent to preconstruction vibration readings at the Former Guardhouse (B Block)</w:t>
            </w:r>
          </w:p>
          <w:p w14:paraId="0DA345CB" w14:textId="77777777" w:rsidR="00540583" w:rsidRPr="00253E68" w:rsidRDefault="00540583" w:rsidP="00496B92">
            <w:pPr>
              <w:pStyle w:val="TableBullet1"/>
            </w:pPr>
            <w:r w:rsidRPr="00253E68">
              <w:t>If monitoring conducted according to the above demonstrates the condition of heritage structures may be degraded as a result of vibration, ground vibration must be reduced by adjusting the advance rate of the tunnel boring machine until monitoring of vibration at the Former Guardhouse (B Block) shows consistent measurements equivalent to preconstruction vibration readings at the Former Guardhouse (B Block).</w:t>
            </w:r>
          </w:p>
        </w:tc>
        <w:tc>
          <w:tcPr>
            <w:tcW w:w="2126" w:type="dxa"/>
          </w:tcPr>
          <w:p w14:paraId="2101781D" w14:textId="77777777" w:rsidR="00540583" w:rsidRPr="00253E68" w:rsidRDefault="00540583" w:rsidP="005823AF">
            <w:pPr>
              <w:pStyle w:val="TableText"/>
            </w:pPr>
          </w:p>
        </w:tc>
        <w:tc>
          <w:tcPr>
            <w:tcW w:w="992" w:type="dxa"/>
            <w:hideMark/>
          </w:tcPr>
          <w:p w14:paraId="4BB939D0" w14:textId="70E1C9A3" w:rsidR="00540583" w:rsidRPr="00253E68" w:rsidRDefault="00540583" w:rsidP="005823AF">
            <w:pPr>
              <w:pStyle w:val="TableText"/>
            </w:pPr>
            <w:r w:rsidRPr="00253E68">
              <w:t>1 – Tunnels (between CBD South station and Domain station)</w:t>
            </w:r>
          </w:p>
        </w:tc>
        <w:tc>
          <w:tcPr>
            <w:tcW w:w="1316" w:type="dxa"/>
            <w:hideMark/>
          </w:tcPr>
          <w:p w14:paraId="1BEBBBD4" w14:textId="77777777" w:rsidR="00540583" w:rsidRPr="00253E68" w:rsidRDefault="00540583" w:rsidP="00496B92">
            <w:pPr>
              <w:pStyle w:val="TableText"/>
              <w:jc w:val="center"/>
            </w:pPr>
            <w:r w:rsidRPr="00253E68">
              <w:t>Construction</w:t>
            </w:r>
          </w:p>
        </w:tc>
        <w:tc>
          <w:tcPr>
            <w:tcW w:w="853" w:type="dxa"/>
          </w:tcPr>
          <w:p w14:paraId="3D9170A2" w14:textId="77777777" w:rsidR="00540583" w:rsidRPr="00253E68" w:rsidRDefault="00540583" w:rsidP="005823AF">
            <w:pPr>
              <w:pStyle w:val="TableText"/>
            </w:pPr>
            <w:r w:rsidRPr="00253E68">
              <w:t>NV002</w:t>
            </w:r>
          </w:p>
          <w:p w14:paraId="0F9ACEAC" w14:textId="77777777" w:rsidR="00540583" w:rsidRPr="00253E68" w:rsidRDefault="00540583" w:rsidP="005823AF">
            <w:pPr>
              <w:pStyle w:val="TableText"/>
            </w:pPr>
            <w:r w:rsidRPr="00253E68">
              <w:t>NV014</w:t>
            </w:r>
          </w:p>
        </w:tc>
      </w:tr>
      <w:tr w:rsidR="00540583" w:rsidRPr="00253E68" w14:paraId="591DD235" w14:textId="77777777" w:rsidTr="00B11431">
        <w:trPr>
          <w:cantSplit/>
        </w:trPr>
        <w:tc>
          <w:tcPr>
            <w:tcW w:w="1535" w:type="dxa"/>
            <w:vMerge/>
            <w:shd w:val="clear" w:color="auto" w:fill="F2F2F2" w:themeFill="background1" w:themeFillShade="F2"/>
          </w:tcPr>
          <w:p w14:paraId="6A16E9CC" w14:textId="77777777" w:rsidR="00540583" w:rsidRPr="00253E68" w:rsidRDefault="00540583" w:rsidP="00496B92">
            <w:pPr>
              <w:pStyle w:val="TableText"/>
            </w:pPr>
          </w:p>
        </w:tc>
        <w:tc>
          <w:tcPr>
            <w:tcW w:w="7929" w:type="dxa"/>
            <w:hideMark/>
          </w:tcPr>
          <w:p w14:paraId="7B592F3C" w14:textId="77777777" w:rsidR="00540583" w:rsidRPr="00253E68" w:rsidRDefault="00540583" w:rsidP="00496B92">
            <w:pPr>
              <w:pStyle w:val="TableText"/>
            </w:pPr>
            <w:r w:rsidRPr="00253E68">
              <w:t>Appoint an acoustic and vibration consultant to predict construction noise and vibration (through modelling) and update the modelling to reflect current construction methodology, site conditions and specific equipment noise and vibration levels (this will require noise and vibration measurements). The model would be used to determine appropriate mitigation to achieve the Environmental Performance Requirements.</w:t>
            </w:r>
          </w:p>
          <w:p w14:paraId="27761665" w14:textId="77777777" w:rsidR="00540583" w:rsidRPr="00253E68" w:rsidRDefault="00540583" w:rsidP="00496B92">
            <w:pPr>
              <w:pStyle w:val="TableText"/>
            </w:pPr>
            <w:r w:rsidRPr="00253E68">
              <w:t>The acoustic and vibration consultant will also be required to undertake noise and vibration monitoring to assess levels with respect to Guideline Targets specified in the Environmental Performance Requirements. Where monitoring indicates exceedances of Guideline Targets, apply appropriate management measures as a soon as possible.</w:t>
            </w:r>
          </w:p>
        </w:tc>
        <w:tc>
          <w:tcPr>
            <w:tcW w:w="2126" w:type="dxa"/>
          </w:tcPr>
          <w:p w14:paraId="032FB173" w14:textId="77777777" w:rsidR="00540583" w:rsidRPr="00253E68" w:rsidRDefault="00540583" w:rsidP="005823AF">
            <w:pPr>
              <w:pStyle w:val="TableText"/>
            </w:pPr>
          </w:p>
        </w:tc>
        <w:tc>
          <w:tcPr>
            <w:tcW w:w="992" w:type="dxa"/>
            <w:hideMark/>
          </w:tcPr>
          <w:p w14:paraId="7845F56F" w14:textId="5069BACA" w:rsidR="00540583" w:rsidRPr="00253E68" w:rsidRDefault="00540583" w:rsidP="005823AF">
            <w:pPr>
              <w:pStyle w:val="TableText"/>
            </w:pPr>
            <w:r w:rsidRPr="00253E68">
              <w:t>All</w:t>
            </w:r>
          </w:p>
        </w:tc>
        <w:tc>
          <w:tcPr>
            <w:tcW w:w="1316" w:type="dxa"/>
            <w:hideMark/>
          </w:tcPr>
          <w:p w14:paraId="2EE58DE0" w14:textId="77777777" w:rsidR="00540583" w:rsidRPr="00253E68" w:rsidRDefault="00540583" w:rsidP="00496B92">
            <w:pPr>
              <w:pStyle w:val="TableText"/>
              <w:jc w:val="center"/>
            </w:pPr>
            <w:r w:rsidRPr="00253E68">
              <w:t>Construction</w:t>
            </w:r>
          </w:p>
        </w:tc>
        <w:tc>
          <w:tcPr>
            <w:tcW w:w="853" w:type="dxa"/>
          </w:tcPr>
          <w:p w14:paraId="3780893E" w14:textId="77777777" w:rsidR="00540583" w:rsidRPr="00253E68" w:rsidRDefault="00540583" w:rsidP="005823AF">
            <w:pPr>
              <w:pStyle w:val="TableText"/>
            </w:pPr>
            <w:r w:rsidRPr="00253E68">
              <w:t>NV001 - NV029</w:t>
            </w:r>
          </w:p>
        </w:tc>
      </w:tr>
      <w:tr w:rsidR="00540583" w:rsidRPr="00253E68" w14:paraId="5DFF2BAA" w14:textId="77777777" w:rsidTr="00B11431">
        <w:trPr>
          <w:cantSplit/>
        </w:trPr>
        <w:tc>
          <w:tcPr>
            <w:tcW w:w="1535" w:type="dxa"/>
            <w:vMerge/>
            <w:shd w:val="clear" w:color="auto" w:fill="F2F2F2" w:themeFill="background1" w:themeFillShade="F2"/>
          </w:tcPr>
          <w:p w14:paraId="68162E6B" w14:textId="77777777" w:rsidR="00540583" w:rsidRPr="00253E68" w:rsidRDefault="00540583" w:rsidP="00496B92">
            <w:pPr>
              <w:pStyle w:val="TableText"/>
            </w:pPr>
          </w:p>
        </w:tc>
        <w:tc>
          <w:tcPr>
            <w:tcW w:w="7929" w:type="dxa"/>
            <w:hideMark/>
          </w:tcPr>
          <w:p w14:paraId="2A9DA3C3" w14:textId="77777777" w:rsidR="00540583" w:rsidRPr="00253E68" w:rsidRDefault="00540583" w:rsidP="00496B92">
            <w:pPr>
              <w:pStyle w:val="TableText"/>
            </w:pPr>
            <w:r w:rsidRPr="00253E68">
              <w:t>Develop and implement a communications plan to liaise with potentially affected community stakeholders and land owners regarding potential noise and vibration impacts. The plan shall include procedures for complaint management.</w:t>
            </w:r>
          </w:p>
        </w:tc>
        <w:tc>
          <w:tcPr>
            <w:tcW w:w="2126" w:type="dxa"/>
          </w:tcPr>
          <w:p w14:paraId="2D78054E" w14:textId="77777777" w:rsidR="00540583" w:rsidRPr="00253E68" w:rsidRDefault="00540583" w:rsidP="005823AF">
            <w:pPr>
              <w:pStyle w:val="TableText"/>
            </w:pPr>
          </w:p>
        </w:tc>
        <w:tc>
          <w:tcPr>
            <w:tcW w:w="992" w:type="dxa"/>
            <w:hideMark/>
          </w:tcPr>
          <w:p w14:paraId="7CA0499A" w14:textId="57B748FD" w:rsidR="00540583" w:rsidRPr="00253E68" w:rsidRDefault="00540583" w:rsidP="005823AF">
            <w:pPr>
              <w:pStyle w:val="TableText"/>
            </w:pPr>
            <w:r w:rsidRPr="00253E68">
              <w:t>All</w:t>
            </w:r>
          </w:p>
        </w:tc>
        <w:tc>
          <w:tcPr>
            <w:tcW w:w="1316" w:type="dxa"/>
            <w:hideMark/>
          </w:tcPr>
          <w:p w14:paraId="2C348A03" w14:textId="77777777" w:rsidR="00540583" w:rsidRPr="00253E68" w:rsidRDefault="00540583" w:rsidP="00496B92">
            <w:pPr>
              <w:pStyle w:val="TableText"/>
              <w:jc w:val="center"/>
            </w:pPr>
            <w:r w:rsidRPr="00253E68">
              <w:t>Construction</w:t>
            </w:r>
          </w:p>
        </w:tc>
        <w:tc>
          <w:tcPr>
            <w:tcW w:w="853" w:type="dxa"/>
          </w:tcPr>
          <w:p w14:paraId="769F72AC" w14:textId="77777777" w:rsidR="00540583" w:rsidRPr="00253E68" w:rsidRDefault="00540583" w:rsidP="005823AF">
            <w:pPr>
              <w:pStyle w:val="TableText"/>
            </w:pPr>
            <w:r w:rsidRPr="00253E68">
              <w:t>NV001 - NV029</w:t>
            </w:r>
          </w:p>
        </w:tc>
      </w:tr>
      <w:tr w:rsidR="00540583" w:rsidRPr="00253E68" w14:paraId="2A51A363" w14:textId="77777777" w:rsidTr="00B11431">
        <w:trPr>
          <w:cantSplit/>
        </w:trPr>
        <w:tc>
          <w:tcPr>
            <w:tcW w:w="1535" w:type="dxa"/>
            <w:vMerge/>
            <w:shd w:val="clear" w:color="auto" w:fill="F2F2F2" w:themeFill="background1" w:themeFillShade="F2"/>
          </w:tcPr>
          <w:p w14:paraId="213B0A47" w14:textId="77777777" w:rsidR="00540583" w:rsidRPr="00253E68" w:rsidRDefault="00540583" w:rsidP="00496B92">
            <w:pPr>
              <w:pStyle w:val="TableText"/>
            </w:pPr>
          </w:p>
        </w:tc>
        <w:tc>
          <w:tcPr>
            <w:tcW w:w="7929" w:type="dxa"/>
          </w:tcPr>
          <w:p w14:paraId="5D3DB83A" w14:textId="643A448E" w:rsidR="00540583" w:rsidRPr="00253E68" w:rsidRDefault="00540583" w:rsidP="00B82EBF">
            <w:pPr>
              <w:pStyle w:val="TableText"/>
              <w:rPr>
                <w:b/>
              </w:rPr>
            </w:pPr>
            <w:r w:rsidRPr="00253E68">
              <w:rPr>
                <w:b/>
              </w:rPr>
              <w:t>Construction Airborne Noise Guideline Targets (Internal)</w:t>
            </w:r>
          </w:p>
          <w:p w14:paraId="0E49B175" w14:textId="77777777" w:rsidR="00540583" w:rsidRPr="00253E68" w:rsidRDefault="00540583" w:rsidP="00496B92">
            <w:pPr>
              <w:pStyle w:val="TableText"/>
              <w:rPr>
                <w:highlight w:val="yellow"/>
              </w:rPr>
            </w:pPr>
            <w:r w:rsidRPr="00253E68">
              <w:t xml:space="preserve">Implement management actions if construction noise exceeds the internal noise levels below for Highly Sensitive Areas (based on AS/NZS 2107:2000) and a noise sensitive receptor is adversely impacted. </w:t>
            </w:r>
          </w:p>
          <w:tbl>
            <w:tblPr>
              <w:tblStyle w:val="RowMainTableStyle"/>
              <w:tblW w:w="0" w:type="auto"/>
              <w:tblLayout w:type="fixed"/>
              <w:tblLook w:val="0400" w:firstRow="0" w:lastRow="0" w:firstColumn="0" w:lastColumn="0" w:noHBand="0" w:noVBand="1"/>
            </w:tblPr>
            <w:tblGrid>
              <w:gridCol w:w="1901"/>
              <w:gridCol w:w="2835"/>
            </w:tblGrid>
            <w:tr w:rsidR="00540583" w:rsidRPr="00253E68" w14:paraId="7495E8F9" w14:textId="77777777" w:rsidTr="00B11431">
              <w:trPr>
                <w:cantSplit/>
              </w:trPr>
              <w:tc>
                <w:tcPr>
                  <w:tcW w:w="1901" w:type="dxa"/>
                  <w:shd w:val="clear" w:color="auto" w:fill="F2F2F2" w:themeFill="background1" w:themeFillShade="F2"/>
                  <w:vAlign w:val="bottom"/>
                  <w:hideMark/>
                </w:tcPr>
                <w:p w14:paraId="3C2980BD" w14:textId="77777777" w:rsidR="00540583" w:rsidRPr="00253E68" w:rsidRDefault="00540583" w:rsidP="00496B92">
                  <w:pPr>
                    <w:pStyle w:val="TableText"/>
                    <w:keepNext/>
                    <w:keepLines/>
                    <w:rPr>
                      <w:b/>
                      <w:sz w:val="16"/>
                    </w:rPr>
                  </w:pPr>
                  <w:r w:rsidRPr="00253E68">
                    <w:rPr>
                      <w:b/>
                      <w:sz w:val="16"/>
                    </w:rPr>
                    <w:t>Highly Sensitive Area</w:t>
                  </w:r>
                </w:p>
              </w:tc>
              <w:tc>
                <w:tcPr>
                  <w:tcW w:w="2835" w:type="dxa"/>
                  <w:shd w:val="clear" w:color="auto" w:fill="F2F2F2" w:themeFill="background1" w:themeFillShade="F2"/>
                  <w:vAlign w:val="bottom"/>
                  <w:hideMark/>
                </w:tcPr>
                <w:p w14:paraId="1F3CA515" w14:textId="77777777" w:rsidR="00540583" w:rsidRPr="00253E68" w:rsidRDefault="00540583" w:rsidP="00496B92">
                  <w:pPr>
                    <w:pStyle w:val="TableText"/>
                    <w:keepNext/>
                    <w:keepLines/>
                    <w:jc w:val="center"/>
                    <w:rPr>
                      <w:b/>
                      <w:sz w:val="16"/>
                    </w:rPr>
                  </w:pPr>
                  <w:r w:rsidRPr="00253E68">
                    <w:rPr>
                      <w:b/>
                      <w:sz w:val="16"/>
                    </w:rPr>
                    <w:t>Maximum Internal Construction Noise Level</w:t>
                  </w:r>
                  <w:r w:rsidRPr="00253E68">
                    <w:rPr>
                      <w:b/>
                      <w:sz w:val="16"/>
                    </w:rPr>
                    <w:br/>
                    <w:t>L</w:t>
                  </w:r>
                  <w:r w:rsidRPr="00253E68">
                    <w:rPr>
                      <w:b/>
                      <w:sz w:val="16"/>
                      <w:vertAlign w:val="subscript"/>
                    </w:rPr>
                    <w:t>Aeq, 15 mins</w:t>
                  </w:r>
                </w:p>
              </w:tc>
            </w:tr>
            <w:tr w:rsidR="00540583" w:rsidRPr="00253E68" w14:paraId="4A171969" w14:textId="77777777" w:rsidTr="00B11431">
              <w:trPr>
                <w:cantSplit/>
              </w:trPr>
              <w:tc>
                <w:tcPr>
                  <w:tcW w:w="1901" w:type="dxa"/>
                </w:tcPr>
                <w:p w14:paraId="36178A33" w14:textId="77777777" w:rsidR="00540583" w:rsidRPr="00253E68" w:rsidRDefault="00540583" w:rsidP="00496B92">
                  <w:pPr>
                    <w:pStyle w:val="TableText"/>
                    <w:rPr>
                      <w:b/>
                      <w:sz w:val="16"/>
                    </w:rPr>
                  </w:pPr>
                  <w:r w:rsidRPr="00253E68">
                    <w:rPr>
                      <w:sz w:val="16"/>
                    </w:rPr>
                    <w:t>Intensive Care Wards</w:t>
                  </w:r>
                </w:p>
              </w:tc>
              <w:tc>
                <w:tcPr>
                  <w:tcW w:w="2835" w:type="dxa"/>
                </w:tcPr>
                <w:p w14:paraId="401D962D" w14:textId="77777777" w:rsidR="00540583" w:rsidRPr="00253E68" w:rsidRDefault="00540583" w:rsidP="00496B92">
                  <w:pPr>
                    <w:pStyle w:val="TableText"/>
                    <w:jc w:val="center"/>
                    <w:rPr>
                      <w:sz w:val="16"/>
                    </w:rPr>
                  </w:pPr>
                  <w:r w:rsidRPr="00253E68">
                    <w:rPr>
                      <w:sz w:val="16"/>
                    </w:rPr>
                    <w:t>45</w:t>
                  </w:r>
                </w:p>
              </w:tc>
            </w:tr>
            <w:tr w:rsidR="00540583" w:rsidRPr="00253E68" w14:paraId="6957A341" w14:textId="77777777" w:rsidTr="00B11431">
              <w:trPr>
                <w:cantSplit/>
              </w:trPr>
              <w:tc>
                <w:tcPr>
                  <w:tcW w:w="1901" w:type="dxa"/>
                </w:tcPr>
                <w:p w14:paraId="73369B8C" w14:textId="77777777" w:rsidR="00540583" w:rsidRPr="00253E68" w:rsidRDefault="00540583" w:rsidP="00496B92">
                  <w:pPr>
                    <w:pStyle w:val="TableText"/>
                    <w:rPr>
                      <w:b/>
                      <w:sz w:val="16"/>
                    </w:rPr>
                  </w:pPr>
                  <w:r w:rsidRPr="00253E68">
                    <w:rPr>
                      <w:sz w:val="16"/>
                    </w:rPr>
                    <w:t>Operating Theatres</w:t>
                  </w:r>
                </w:p>
              </w:tc>
              <w:tc>
                <w:tcPr>
                  <w:tcW w:w="2835" w:type="dxa"/>
                </w:tcPr>
                <w:p w14:paraId="10FA31DD" w14:textId="77777777" w:rsidR="00540583" w:rsidRPr="00253E68" w:rsidRDefault="00540583" w:rsidP="00496B92">
                  <w:pPr>
                    <w:pStyle w:val="TableText"/>
                    <w:jc w:val="center"/>
                    <w:rPr>
                      <w:sz w:val="16"/>
                    </w:rPr>
                  </w:pPr>
                  <w:r w:rsidRPr="00253E68">
                    <w:rPr>
                      <w:sz w:val="16"/>
                    </w:rPr>
                    <w:t>45</w:t>
                  </w:r>
                </w:p>
              </w:tc>
            </w:tr>
            <w:tr w:rsidR="00540583" w:rsidRPr="00253E68" w14:paraId="1D877994" w14:textId="77777777" w:rsidTr="00B11431">
              <w:trPr>
                <w:cantSplit/>
              </w:trPr>
              <w:tc>
                <w:tcPr>
                  <w:tcW w:w="1901" w:type="dxa"/>
                  <w:tcBorders>
                    <w:bottom w:val="single" w:sz="4" w:space="0" w:color="A59C94" w:themeColor="accent3"/>
                  </w:tcBorders>
                </w:tcPr>
                <w:p w14:paraId="621EE8C0" w14:textId="77777777" w:rsidR="00540583" w:rsidRPr="00253E68" w:rsidRDefault="00540583" w:rsidP="00496B92">
                  <w:pPr>
                    <w:pStyle w:val="TableText"/>
                    <w:rPr>
                      <w:b/>
                      <w:sz w:val="16"/>
                    </w:rPr>
                  </w:pPr>
                  <w:r w:rsidRPr="00253E68">
                    <w:rPr>
                      <w:sz w:val="16"/>
                    </w:rPr>
                    <w:t>Surgeries</w:t>
                  </w:r>
                </w:p>
              </w:tc>
              <w:tc>
                <w:tcPr>
                  <w:tcW w:w="2835" w:type="dxa"/>
                  <w:tcBorders>
                    <w:bottom w:val="single" w:sz="4" w:space="0" w:color="A59C94" w:themeColor="accent3"/>
                  </w:tcBorders>
                </w:tcPr>
                <w:p w14:paraId="56D3FC6B" w14:textId="77777777" w:rsidR="00540583" w:rsidRPr="00253E68" w:rsidRDefault="00540583" w:rsidP="00496B92">
                  <w:pPr>
                    <w:pStyle w:val="TableText"/>
                    <w:jc w:val="center"/>
                    <w:rPr>
                      <w:sz w:val="16"/>
                    </w:rPr>
                  </w:pPr>
                  <w:r w:rsidRPr="00253E68">
                    <w:rPr>
                      <w:sz w:val="16"/>
                    </w:rPr>
                    <w:t>45</w:t>
                  </w:r>
                </w:p>
              </w:tc>
            </w:tr>
            <w:tr w:rsidR="00540583" w:rsidRPr="00253E68" w14:paraId="5E8C02B4" w14:textId="77777777" w:rsidTr="00B11431">
              <w:trPr>
                <w:cantSplit/>
              </w:trPr>
              <w:tc>
                <w:tcPr>
                  <w:tcW w:w="1901" w:type="dxa"/>
                  <w:tcBorders>
                    <w:bottom w:val="nil"/>
                  </w:tcBorders>
                </w:tcPr>
                <w:p w14:paraId="714FDB09" w14:textId="77777777" w:rsidR="00540583" w:rsidRPr="00253E68" w:rsidRDefault="00540583" w:rsidP="00496B92">
                  <w:pPr>
                    <w:pStyle w:val="TableText"/>
                    <w:rPr>
                      <w:b/>
                      <w:sz w:val="16"/>
                    </w:rPr>
                  </w:pPr>
                  <w:r w:rsidRPr="00253E68">
                    <w:rPr>
                      <w:sz w:val="16"/>
                    </w:rPr>
                    <w:t>Wards</w:t>
                  </w:r>
                </w:p>
              </w:tc>
              <w:tc>
                <w:tcPr>
                  <w:tcW w:w="2835" w:type="dxa"/>
                  <w:tcBorders>
                    <w:bottom w:val="nil"/>
                  </w:tcBorders>
                </w:tcPr>
                <w:p w14:paraId="1F92D1EC" w14:textId="77777777" w:rsidR="00540583" w:rsidRPr="00253E68" w:rsidRDefault="00540583" w:rsidP="00496B92">
                  <w:pPr>
                    <w:pStyle w:val="TableText"/>
                    <w:jc w:val="center"/>
                    <w:rPr>
                      <w:sz w:val="16"/>
                    </w:rPr>
                  </w:pPr>
                  <w:r w:rsidRPr="00253E68">
                    <w:rPr>
                      <w:sz w:val="16"/>
                    </w:rPr>
                    <w:t>40</w:t>
                  </w:r>
                </w:p>
              </w:tc>
            </w:tr>
          </w:tbl>
          <w:p w14:paraId="3C50A788" w14:textId="77777777" w:rsidR="00540583" w:rsidRPr="00253E68" w:rsidRDefault="00540583" w:rsidP="00496B92">
            <w:pPr>
              <w:pStyle w:val="TableText"/>
              <w:numPr>
                <w:ilvl w:val="0"/>
                <w:numId w:val="0"/>
              </w:numPr>
            </w:pPr>
          </w:p>
        </w:tc>
        <w:tc>
          <w:tcPr>
            <w:tcW w:w="2126" w:type="dxa"/>
          </w:tcPr>
          <w:p w14:paraId="476C39F9" w14:textId="77777777" w:rsidR="00531BAE" w:rsidRPr="00253E68" w:rsidRDefault="00531BAE" w:rsidP="00531BAE">
            <w:pPr>
              <w:pStyle w:val="TableText"/>
            </w:pPr>
            <w:r w:rsidRPr="00253E68">
              <w:t>Community consultation</w:t>
            </w:r>
          </w:p>
          <w:p w14:paraId="1DF8D0C3" w14:textId="77777777" w:rsidR="00531BAE" w:rsidRPr="00253E68" w:rsidRDefault="00531BAE" w:rsidP="00531BAE">
            <w:pPr>
              <w:pStyle w:val="TableText"/>
            </w:pPr>
            <w:r w:rsidRPr="00253E68">
              <w:t>Acoustic construction sheds</w:t>
            </w:r>
          </w:p>
          <w:p w14:paraId="6D6D915E" w14:textId="17055E09" w:rsidR="00531BAE" w:rsidRPr="00253E68" w:rsidRDefault="00531BAE" w:rsidP="00531BAE">
            <w:pPr>
              <w:pStyle w:val="TableText"/>
            </w:pPr>
            <w:r w:rsidRPr="00253E68">
              <w:t xml:space="preserve">Construction methodology/ equipment </w:t>
            </w:r>
          </w:p>
          <w:p w14:paraId="1F6EBCC2" w14:textId="77777777" w:rsidR="00531BAE" w:rsidRPr="00253E68" w:rsidRDefault="00531BAE" w:rsidP="00531BAE">
            <w:pPr>
              <w:pStyle w:val="TableText"/>
            </w:pPr>
            <w:r w:rsidRPr="00253E68">
              <w:t>Prepare and implement a construction noise and vibration management plan</w:t>
            </w:r>
          </w:p>
          <w:p w14:paraId="1D86EBA4" w14:textId="764C30D2" w:rsidR="00540583" w:rsidRPr="00253E68" w:rsidRDefault="00531BAE" w:rsidP="00531BAE">
            <w:pPr>
              <w:pStyle w:val="TableText"/>
            </w:pPr>
            <w:r w:rsidRPr="00253E68">
              <w:t>Internal noise monitoring</w:t>
            </w:r>
          </w:p>
        </w:tc>
        <w:tc>
          <w:tcPr>
            <w:tcW w:w="992" w:type="dxa"/>
          </w:tcPr>
          <w:p w14:paraId="7D37D4B5" w14:textId="70704152" w:rsidR="00540583" w:rsidRPr="00253E68" w:rsidRDefault="00540583" w:rsidP="005823AF">
            <w:pPr>
              <w:pStyle w:val="TableText"/>
            </w:pPr>
            <w:r w:rsidRPr="00253E68">
              <w:t>All</w:t>
            </w:r>
          </w:p>
        </w:tc>
        <w:tc>
          <w:tcPr>
            <w:tcW w:w="1316" w:type="dxa"/>
          </w:tcPr>
          <w:p w14:paraId="61E82ED2" w14:textId="77777777" w:rsidR="00540583" w:rsidRPr="00253E68" w:rsidRDefault="00540583" w:rsidP="00496B92">
            <w:pPr>
              <w:pStyle w:val="TableText"/>
              <w:jc w:val="center"/>
            </w:pPr>
            <w:r w:rsidRPr="00253E68">
              <w:t>Construction</w:t>
            </w:r>
          </w:p>
        </w:tc>
        <w:tc>
          <w:tcPr>
            <w:tcW w:w="853" w:type="dxa"/>
          </w:tcPr>
          <w:p w14:paraId="23590CED" w14:textId="77777777" w:rsidR="00540583" w:rsidRPr="00253E68" w:rsidRDefault="00540583" w:rsidP="005823AF">
            <w:pPr>
              <w:pStyle w:val="TableText"/>
            </w:pPr>
            <w:r w:rsidRPr="00253E68">
              <w:t>NV001</w:t>
            </w:r>
          </w:p>
        </w:tc>
      </w:tr>
      <w:tr w:rsidR="00540583" w:rsidRPr="00253E68" w14:paraId="4F94D1F0" w14:textId="77777777" w:rsidTr="00B11431">
        <w:trPr>
          <w:cantSplit/>
        </w:trPr>
        <w:tc>
          <w:tcPr>
            <w:tcW w:w="1535" w:type="dxa"/>
            <w:vMerge/>
            <w:shd w:val="clear" w:color="auto" w:fill="F2F2F2" w:themeFill="background1" w:themeFillShade="F2"/>
          </w:tcPr>
          <w:p w14:paraId="18F5C4CA" w14:textId="77777777" w:rsidR="00540583" w:rsidRPr="00253E68" w:rsidRDefault="00540583" w:rsidP="00496B92">
            <w:pPr>
              <w:pStyle w:val="TableText"/>
            </w:pPr>
          </w:p>
        </w:tc>
        <w:tc>
          <w:tcPr>
            <w:tcW w:w="7929" w:type="dxa"/>
            <w:hideMark/>
          </w:tcPr>
          <w:p w14:paraId="1B0D1EF2" w14:textId="78C66DF3" w:rsidR="00540583" w:rsidRPr="00253E68" w:rsidRDefault="00540583" w:rsidP="00B82EBF">
            <w:pPr>
              <w:pStyle w:val="TableText"/>
              <w:rPr>
                <w:b/>
              </w:rPr>
            </w:pPr>
            <w:r w:rsidRPr="00253E68">
              <w:rPr>
                <w:b/>
              </w:rPr>
              <w:t>Vibration Guideline Targets for Structures</w:t>
            </w:r>
          </w:p>
          <w:p w14:paraId="231F1042" w14:textId="77777777" w:rsidR="00540583" w:rsidRPr="00253E68" w:rsidRDefault="00540583" w:rsidP="00496B92">
            <w:pPr>
              <w:pStyle w:val="TableText"/>
            </w:pPr>
            <w:r w:rsidRPr="00253E68">
              <w:t>Implement management actions if due to construction activity, the following DIN 4150 Guideline Targets for structural damage to buildings (for short-term vibration or long-term vibration) are not achieved.</w:t>
            </w:r>
          </w:p>
          <w:p w14:paraId="79BF7190" w14:textId="77777777" w:rsidR="00540583" w:rsidRPr="00253E68" w:rsidRDefault="00540583" w:rsidP="00496B92">
            <w:pPr>
              <w:pStyle w:val="TableText"/>
              <w:rPr>
                <w:rStyle w:val="CharacterStyle-DarkColour"/>
              </w:rPr>
            </w:pPr>
            <w:r w:rsidRPr="00253E68">
              <w:rPr>
                <w:rStyle w:val="CharacterStyle-DarkColour"/>
              </w:rPr>
              <w:t>Short-term vibration on structures</w:t>
            </w:r>
          </w:p>
          <w:tbl>
            <w:tblPr>
              <w:tblStyle w:val="RowMainTableStyle"/>
              <w:tblW w:w="0" w:type="auto"/>
              <w:tblLayout w:type="fixed"/>
              <w:tblLook w:val="0400" w:firstRow="0" w:lastRow="0" w:firstColumn="0" w:lastColumn="0" w:noHBand="0" w:noVBand="1"/>
            </w:tblPr>
            <w:tblGrid>
              <w:gridCol w:w="2468"/>
              <w:gridCol w:w="882"/>
              <w:gridCol w:w="884"/>
              <w:gridCol w:w="1000"/>
              <w:gridCol w:w="1510"/>
            </w:tblGrid>
            <w:tr w:rsidR="00540583" w:rsidRPr="00253E68" w14:paraId="7DCF6D1A" w14:textId="77777777" w:rsidTr="00B11431">
              <w:trPr>
                <w:cantSplit/>
              </w:trPr>
              <w:tc>
                <w:tcPr>
                  <w:tcW w:w="2468" w:type="dxa"/>
                  <w:vMerge w:val="restart"/>
                  <w:shd w:val="clear" w:color="auto" w:fill="F2F2F2" w:themeFill="background1" w:themeFillShade="F2"/>
                  <w:vAlign w:val="bottom"/>
                  <w:hideMark/>
                </w:tcPr>
                <w:p w14:paraId="4074AD5B" w14:textId="77777777" w:rsidR="00540583" w:rsidRPr="00253E68" w:rsidRDefault="00540583" w:rsidP="00496B92">
                  <w:pPr>
                    <w:pStyle w:val="TableText"/>
                    <w:spacing w:before="60" w:after="60"/>
                    <w:rPr>
                      <w:b/>
                      <w:sz w:val="16"/>
                    </w:rPr>
                  </w:pPr>
                  <w:r w:rsidRPr="00253E68">
                    <w:rPr>
                      <w:b/>
                      <w:sz w:val="16"/>
                    </w:rPr>
                    <w:t>Type of structure</w:t>
                  </w:r>
                </w:p>
              </w:tc>
              <w:tc>
                <w:tcPr>
                  <w:tcW w:w="2766" w:type="dxa"/>
                  <w:gridSpan w:val="3"/>
                  <w:shd w:val="clear" w:color="auto" w:fill="F2F2F2" w:themeFill="background1" w:themeFillShade="F2"/>
                  <w:vAlign w:val="bottom"/>
                  <w:hideMark/>
                </w:tcPr>
                <w:p w14:paraId="572B4244" w14:textId="77777777" w:rsidR="00540583" w:rsidRPr="00253E68" w:rsidRDefault="00540583" w:rsidP="00496B92">
                  <w:pPr>
                    <w:pStyle w:val="TableText"/>
                    <w:spacing w:before="60" w:after="60"/>
                    <w:jc w:val="center"/>
                    <w:rPr>
                      <w:b/>
                      <w:sz w:val="16"/>
                    </w:rPr>
                  </w:pPr>
                  <w:r w:rsidRPr="00253E68">
                    <w:rPr>
                      <w:b/>
                      <w:sz w:val="16"/>
                    </w:rPr>
                    <w:t>Vibration at the foundation, mm/s (Peak Component Particle Velocity)</w:t>
                  </w:r>
                </w:p>
              </w:tc>
              <w:tc>
                <w:tcPr>
                  <w:tcW w:w="1510" w:type="dxa"/>
                  <w:shd w:val="clear" w:color="auto" w:fill="F2F2F2" w:themeFill="background1" w:themeFillShade="F2"/>
                  <w:vAlign w:val="bottom"/>
                  <w:hideMark/>
                </w:tcPr>
                <w:p w14:paraId="319A0C1C" w14:textId="77777777" w:rsidR="00540583" w:rsidRPr="00253E68" w:rsidRDefault="00540583" w:rsidP="00496B92">
                  <w:pPr>
                    <w:pStyle w:val="TableText"/>
                    <w:spacing w:before="60" w:after="60"/>
                    <w:jc w:val="center"/>
                    <w:rPr>
                      <w:b/>
                      <w:sz w:val="16"/>
                    </w:rPr>
                  </w:pPr>
                  <w:r w:rsidRPr="00253E68">
                    <w:rPr>
                      <w:b/>
                      <w:sz w:val="16"/>
                    </w:rPr>
                    <w:t>Vibration at horizontal plane of highest floor at all frequencies</w:t>
                  </w:r>
                </w:p>
              </w:tc>
            </w:tr>
            <w:tr w:rsidR="00540583" w:rsidRPr="00253E68" w14:paraId="25EA59C8" w14:textId="77777777" w:rsidTr="00B11431">
              <w:trPr>
                <w:cantSplit/>
              </w:trPr>
              <w:tc>
                <w:tcPr>
                  <w:tcW w:w="2468" w:type="dxa"/>
                  <w:vMerge/>
                  <w:shd w:val="clear" w:color="auto" w:fill="F2F2F2" w:themeFill="background1" w:themeFillShade="F2"/>
                  <w:vAlign w:val="bottom"/>
                </w:tcPr>
                <w:p w14:paraId="199983F8" w14:textId="77777777" w:rsidR="00540583" w:rsidRPr="00253E68" w:rsidRDefault="00540583" w:rsidP="00496B92">
                  <w:pPr>
                    <w:pStyle w:val="TableText"/>
                    <w:spacing w:before="60" w:after="60"/>
                    <w:rPr>
                      <w:b/>
                      <w:sz w:val="16"/>
                    </w:rPr>
                  </w:pPr>
                </w:p>
              </w:tc>
              <w:tc>
                <w:tcPr>
                  <w:tcW w:w="882" w:type="dxa"/>
                  <w:shd w:val="clear" w:color="auto" w:fill="F2F2F2" w:themeFill="background1" w:themeFillShade="F2"/>
                  <w:tcMar>
                    <w:left w:w="28" w:type="dxa"/>
                    <w:right w:w="28" w:type="dxa"/>
                  </w:tcMar>
                  <w:vAlign w:val="bottom"/>
                </w:tcPr>
                <w:p w14:paraId="31688EF2" w14:textId="77777777" w:rsidR="00540583" w:rsidRPr="00253E68" w:rsidRDefault="00540583" w:rsidP="00496B92">
                  <w:pPr>
                    <w:pStyle w:val="TableText"/>
                    <w:spacing w:before="60" w:after="60"/>
                    <w:jc w:val="center"/>
                    <w:rPr>
                      <w:b/>
                      <w:sz w:val="16"/>
                    </w:rPr>
                  </w:pPr>
                  <w:r w:rsidRPr="00253E68">
                    <w:rPr>
                      <w:b/>
                      <w:sz w:val="16"/>
                    </w:rPr>
                    <w:t xml:space="preserve">1 to 10 </w:t>
                  </w:r>
                  <w:r w:rsidRPr="00253E68">
                    <w:rPr>
                      <w:b/>
                      <w:sz w:val="16"/>
                    </w:rPr>
                    <w:br/>
                    <w:t>Hz</w:t>
                  </w:r>
                </w:p>
              </w:tc>
              <w:tc>
                <w:tcPr>
                  <w:tcW w:w="884" w:type="dxa"/>
                  <w:shd w:val="clear" w:color="auto" w:fill="F2F2F2" w:themeFill="background1" w:themeFillShade="F2"/>
                  <w:tcMar>
                    <w:left w:w="28" w:type="dxa"/>
                    <w:right w:w="28" w:type="dxa"/>
                  </w:tcMar>
                  <w:vAlign w:val="bottom"/>
                </w:tcPr>
                <w:p w14:paraId="1340A931" w14:textId="77777777" w:rsidR="00540583" w:rsidRPr="00253E68" w:rsidRDefault="00540583" w:rsidP="00496B92">
                  <w:pPr>
                    <w:pStyle w:val="TableText"/>
                    <w:spacing w:before="60" w:after="60"/>
                    <w:jc w:val="center"/>
                    <w:rPr>
                      <w:b/>
                      <w:sz w:val="16"/>
                    </w:rPr>
                  </w:pPr>
                  <w:r w:rsidRPr="00253E68">
                    <w:rPr>
                      <w:b/>
                      <w:sz w:val="16"/>
                    </w:rPr>
                    <w:t>10 to 50 Hz</w:t>
                  </w:r>
                </w:p>
              </w:tc>
              <w:tc>
                <w:tcPr>
                  <w:tcW w:w="1000" w:type="dxa"/>
                  <w:shd w:val="clear" w:color="auto" w:fill="F2F2F2" w:themeFill="background1" w:themeFillShade="F2"/>
                  <w:tcMar>
                    <w:left w:w="28" w:type="dxa"/>
                    <w:right w:w="28" w:type="dxa"/>
                  </w:tcMar>
                  <w:vAlign w:val="bottom"/>
                </w:tcPr>
                <w:p w14:paraId="32A77705" w14:textId="77777777" w:rsidR="00540583" w:rsidRPr="00253E68" w:rsidRDefault="00540583" w:rsidP="00496B92">
                  <w:pPr>
                    <w:pStyle w:val="TableText"/>
                    <w:spacing w:before="60" w:after="60"/>
                    <w:jc w:val="center"/>
                    <w:rPr>
                      <w:b/>
                      <w:sz w:val="16"/>
                    </w:rPr>
                  </w:pPr>
                  <w:r w:rsidRPr="00253E68">
                    <w:rPr>
                      <w:b/>
                      <w:sz w:val="16"/>
                    </w:rPr>
                    <w:t>50 to 100 Hz</w:t>
                  </w:r>
                  <w:r w:rsidRPr="00253E68">
                    <w:rPr>
                      <w:b/>
                      <w:sz w:val="16"/>
                      <w:vertAlign w:val="superscript"/>
                    </w:rPr>
                    <w:t>1</w:t>
                  </w:r>
                </w:p>
              </w:tc>
              <w:tc>
                <w:tcPr>
                  <w:tcW w:w="1510" w:type="dxa"/>
                  <w:shd w:val="clear" w:color="auto" w:fill="F2F2F2" w:themeFill="background1" w:themeFillShade="F2"/>
                  <w:vAlign w:val="bottom"/>
                </w:tcPr>
                <w:p w14:paraId="5D8DD9D3" w14:textId="77777777" w:rsidR="00540583" w:rsidRPr="00253E68" w:rsidRDefault="00540583" w:rsidP="00496B92">
                  <w:pPr>
                    <w:pStyle w:val="TableText"/>
                    <w:spacing w:before="60" w:after="60"/>
                    <w:jc w:val="center"/>
                    <w:rPr>
                      <w:b/>
                      <w:sz w:val="16"/>
                    </w:rPr>
                  </w:pPr>
                  <w:r w:rsidRPr="00253E68">
                    <w:rPr>
                      <w:b/>
                      <w:sz w:val="16"/>
                    </w:rPr>
                    <w:t>mm/s (Peak Component Particle Velocity)</w:t>
                  </w:r>
                </w:p>
              </w:tc>
            </w:tr>
            <w:tr w:rsidR="00540583" w:rsidRPr="00253E68" w14:paraId="45DE2F2B" w14:textId="77777777" w:rsidTr="00B11431">
              <w:trPr>
                <w:cantSplit/>
              </w:trPr>
              <w:tc>
                <w:tcPr>
                  <w:tcW w:w="2468" w:type="dxa"/>
                  <w:hideMark/>
                </w:tcPr>
                <w:p w14:paraId="2A83173D" w14:textId="77777777" w:rsidR="00540583" w:rsidRPr="00253E68" w:rsidRDefault="00540583" w:rsidP="00496B92">
                  <w:pPr>
                    <w:pStyle w:val="TableText"/>
                    <w:spacing w:before="60" w:after="60"/>
                    <w:rPr>
                      <w:sz w:val="16"/>
                    </w:rPr>
                  </w:pPr>
                  <w:r w:rsidRPr="00253E68">
                    <w:rPr>
                      <w:sz w:val="16"/>
                    </w:rPr>
                    <w:t>Type 1: Buildings used for commercial purposes, industrial buildings and buildings of similar design</w:t>
                  </w:r>
                </w:p>
              </w:tc>
              <w:tc>
                <w:tcPr>
                  <w:tcW w:w="882" w:type="dxa"/>
                  <w:tcMar>
                    <w:left w:w="28" w:type="dxa"/>
                    <w:right w:w="28" w:type="dxa"/>
                  </w:tcMar>
                  <w:hideMark/>
                </w:tcPr>
                <w:p w14:paraId="021F40E0" w14:textId="77777777" w:rsidR="00540583" w:rsidRPr="00253E68" w:rsidRDefault="00540583" w:rsidP="00496B92">
                  <w:pPr>
                    <w:pStyle w:val="TableText"/>
                    <w:spacing w:before="60" w:after="60"/>
                    <w:jc w:val="center"/>
                    <w:rPr>
                      <w:sz w:val="16"/>
                    </w:rPr>
                  </w:pPr>
                  <w:r w:rsidRPr="00253E68">
                    <w:rPr>
                      <w:sz w:val="16"/>
                    </w:rPr>
                    <w:t>20</w:t>
                  </w:r>
                </w:p>
              </w:tc>
              <w:tc>
                <w:tcPr>
                  <w:tcW w:w="884" w:type="dxa"/>
                  <w:tcMar>
                    <w:left w:w="28" w:type="dxa"/>
                    <w:right w:w="28" w:type="dxa"/>
                  </w:tcMar>
                  <w:hideMark/>
                </w:tcPr>
                <w:p w14:paraId="04089052" w14:textId="77777777" w:rsidR="00540583" w:rsidRPr="00253E68" w:rsidRDefault="00540583" w:rsidP="00496B92">
                  <w:pPr>
                    <w:pStyle w:val="TableText"/>
                    <w:spacing w:before="60" w:after="60"/>
                    <w:jc w:val="center"/>
                    <w:rPr>
                      <w:sz w:val="16"/>
                    </w:rPr>
                  </w:pPr>
                  <w:r w:rsidRPr="00253E68">
                    <w:rPr>
                      <w:sz w:val="16"/>
                    </w:rPr>
                    <w:t>20 to 40</w:t>
                  </w:r>
                </w:p>
              </w:tc>
              <w:tc>
                <w:tcPr>
                  <w:tcW w:w="1000" w:type="dxa"/>
                  <w:tcMar>
                    <w:left w:w="28" w:type="dxa"/>
                    <w:right w:w="28" w:type="dxa"/>
                  </w:tcMar>
                  <w:hideMark/>
                </w:tcPr>
                <w:p w14:paraId="57953D15" w14:textId="77777777" w:rsidR="00540583" w:rsidRPr="00253E68" w:rsidRDefault="00540583" w:rsidP="00496B92">
                  <w:pPr>
                    <w:pStyle w:val="TableText"/>
                    <w:spacing w:before="60" w:after="60"/>
                    <w:jc w:val="center"/>
                    <w:rPr>
                      <w:sz w:val="16"/>
                    </w:rPr>
                  </w:pPr>
                  <w:r w:rsidRPr="00253E68">
                    <w:rPr>
                      <w:sz w:val="16"/>
                    </w:rPr>
                    <w:t>40 to 50</w:t>
                  </w:r>
                </w:p>
              </w:tc>
              <w:tc>
                <w:tcPr>
                  <w:tcW w:w="1510" w:type="dxa"/>
                  <w:hideMark/>
                </w:tcPr>
                <w:p w14:paraId="13552E4E" w14:textId="77777777" w:rsidR="00540583" w:rsidRPr="00253E68" w:rsidRDefault="00540583" w:rsidP="00496B92">
                  <w:pPr>
                    <w:pStyle w:val="TableText"/>
                    <w:spacing w:before="60" w:after="60"/>
                    <w:jc w:val="center"/>
                    <w:rPr>
                      <w:sz w:val="16"/>
                    </w:rPr>
                  </w:pPr>
                  <w:r w:rsidRPr="00253E68">
                    <w:rPr>
                      <w:sz w:val="16"/>
                    </w:rPr>
                    <w:t>40</w:t>
                  </w:r>
                </w:p>
              </w:tc>
            </w:tr>
            <w:tr w:rsidR="00540583" w:rsidRPr="00253E68" w14:paraId="293F19FC" w14:textId="77777777" w:rsidTr="00B11431">
              <w:trPr>
                <w:cantSplit/>
              </w:trPr>
              <w:tc>
                <w:tcPr>
                  <w:tcW w:w="2468" w:type="dxa"/>
                  <w:hideMark/>
                </w:tcPr>
                <w:p w14:paraId="77C44D60" w14:textId="77777777" w:rsidR="00540583" w:rsidRPr="00253E68" w:rsidRDefault="00540583" w:rsidP="00496B92">
                  <w:pPr>
                    <w:pStyle w:val="TableText"/>
                    <w:spacing w:before="60" w:after="60"/>
                    <w:rPr>
                      <w:sz w:val="16"/>
                    </w:rPr>
                  </w:pPr>
                  <w:r w:rsidRPr="00253E68">
                    <w:rPr>
                      <w:sz w:val="16"/>
                    </w:rPr>
                    <w:t>Type 2: Dwellings and buildings of similar design and/or occupancy</w:t>
                  </w:r>
                </w:p>
              </w:tc>
              <w:tc>
                <w:tcPr>
                  <w:tcW w:w="882" w:type="dxa"/>
                  <w:tcMar>
                    <w:left w:w="28" w:type="dxa"/>
                    <w:right w:w="28" w:type="dxa"/>
                  </w:tcMar>
                  <w:hideMark/>
                </w:tcPr>
                <w:p w14:paraId="40D94407" w14:textId="77777777" w:rsidR="00540583" w:rsidRPr="00253E68" w:rsidRDefault="00540583" w:rsidP="00496B92">
                  <w:pPr>
                    <w:pStyle w:val="TableText"/>
                    <w:spacing w:before="60" w:after="60"/>
                    <w:jc w:val="center"/>
                    <w:rPr>
                      <w:sz w:val="16"/>
                    </w:rPr>
                  </w:pPr>
                  <w:r w:rsidRPr="00253E68">
                    <w:rPr>
                      <w:sz w:val="16"/>
                    </w:rPr>
                    <w:t>5</w:t>
                  </w:r>
                </w:p>
              </w:tc>
              <w:tc>
                <w:tcPr>
                  <w:tcW w:w="884" w:type="dxa"/>
                  <w:tcMar>
                    <w:left w:w="28" w:type="dxa"/>
                    <w:right w:w="28" w:type="dxa"/>
                  </w:tcMar>
                  <w:hideMark/>
                </w:tcPr>
                <w:p w14:paraId="6A138699" w14:textId="77777777" w:rsidR="00540583" w:rsidRPr="00253E68" w:rsidRDefault="00540583" w:rsidP="00496B92">
                  <w:pPr>
                    <w:pStyle w:val="TableText"/>
                    <w:spacing w:before="60" w:after="60"/>
                    <w:jc w:val="center"/>
                    <w:rPr>
                      <w:sz w:val="16"/>
                    </w:rPr>
                  </w:pPr>
                  <w:r w:rsidRPr="00253E68">
                    <w:rPr>
                      <w:sz w:val="16"/>
                    </w:rPr>
                    <w:t>5 to15</w:t>
                  </w:r>
                </w:p>
              </w:tc>
              <w:tc>
                <w:tcPr>
                  <w:tcW w:w="1000" w:type="dxa"/>
                  <w:tcMar>
                    <w:left w:w="28" w:type="dxa"/>
                    <w:right w:w="28" w:type="dxa"/>
                  </w:tcMar>
                  <w:hideMark/>
                </w:tcPr>
                <w:p w14:paraId="0A1F956B" w14:textId="77777777" w:rsidR="00540583" w:rsidRPr="00253E68" w:rsidRDefault="00540583" w:rsidP="00496B92">
                  <w:pPr>
                    <w:pStyle w:val="TableText"/>
                    <w:spacing w:before="60" w:after="60"/>
                    <w:jc w:val="center"/>
                    <w:rPr>
                      <w:sz w:val="16"/>
                    </w:rPr>
                  </w:pPr>
                  <w:r w:rsidRPr="00253E68">
                    <w:rPr>
                      <w:sz w:val="16"/>
                    </w:rPr>
                    <w:t>15 to 20</w:t>
                  </w:r>
                </w:p>
              </w:tc>
              <w:tc>
                <w:tcPr>
                  <w:tcW w:w="1510" w:type="dxa"/>
                  <w:hideMark/>
                </w:tcPr>
                <w:p w14:paraId="78B3EAAE" w14:textId="77777777" w:rsidR="00540583" w:rsidRPr="00253E68" w:rsidRDefault="00540583" w:rsidP="00496B92">
                  <w:pPr>
                    <w:pStyle w:val="TableText"/>
                    <w:spacing w:before="60" w:after="60"/>
                    <w:jc w:val="center"/>
                    <w:rPr>
                      <w:sz w:val="16"/>
                    </w:rPr>
                  </w:pPr>
                  <w:r w:rsidRPr="00253E68">
                    <w:rPr>
                      <w:sz w:val="16"/>
                    </w:rPr>
                    <w:t>15</w:t>
                  </w:r>
                </w:p>
              </w:tc>
            </w:tr>
            <w:tr w:rsidR="00540583" w:rsidRPr="00253E68" w14:paraId="66FEA96C" w14:textId="77777777" w:rsidTr="00B11431">
              <w:trPr>
                <w:cantSplit/>
              </w:trPr>
              <w:tc>
                <w:tcPr>
                  <w:tcW w:w="2468" w:type="dxa"/>
                  <w:hideMark/>
                </w:tcPr>
                <w:p w14:paraId="74D4AD4A" w14:textId="67BAA6E8" w:rsidR="00540583" w:rsidRPr="00253E68" w:rsidRDefault="00540583" w:rsidP="00496B92">
                  <w:pPr>
                    <w:pStyle w:val="TableText"/>
                    <w:spacing w:before="60" w:after="60"/>
                    <w:rPr>
                      <w:sz w:val="16"/>
                    </w:rPr>
                  </w:pPr>
                  <w:r w:rsidRPr="00253E68">
                    <w:rPr>
                      <w:sz w:val="16"/>
                    </w:rPr>
                    <w:t>Type 3: Structures that have a particular sensitivity to vibration, such as heritage buildings</w:t>
                  </w:r>
                </w:p>
              </w:tc>
              <w:tc>
                <w:tcPr>
                  <w:tcW w:w="882" w:type="dxa"/>
                  <w:tcMar>
                    <w:left w:w="28" w:type="dxa"/>
                    <w:right w:w="28" w:type="dxa"/>
                  </w:tcMar>
                  <w:hideMark/>
                </w:tcPr>
                <w:p w14:paraId="1E08DA6F" w14:textId="77777777" w:rsidR="00540583" w:rsidRPr="00253E68" w:rsidRDefault="00540583" w:rsidP="00496B92">
                  <w:pPr>
                    <w:pStyle w:val="TableText"/>
                    <w:spacing w:before="60" w:after="60"/>
                    <w:jc w:val="center"/>
                    <w:rPr>
                      <w:sz w:val="16"/>
                    </w:rPr>
                  </w:pPr>
                  <w:r w:rsidRPr="00253E68">
                    <w:rPr>
                      <w:sz w:val="16"/>
                    </w:rPr>
                    <w:t>3</w:t>
                  </w:r>
                </w:p>
              </w:tc>
              <w:tc>
                <w:tcPr>
                  <w:tcW w:w="884" w:type="dxa"/>
                  <w:tcMar>
                    <w:left w:w="28" w:type="dxa"/>
                    <w:right w:w="28" w:type="dxa"/>
                  </w:tcMar>
                  <w:hideMark/>
                </w:tcPr>
                <w:p w14:paraId="54B09330" w14:textId="77777777" w:rsidR="00540583" w:rsidRPr="00253E68" w:rsidRDefault="00540583" w:rsidP="00496B92">
                  <w:pPr>
                    <w:pStyle w:val="TableText"/>
                    <w:spacing w:before="60" w:after="60"/>
                    <w:jc w:val="center"/>
                    <w:rPr>
                      <w:sz w:val="16"/>
                    </w:rPr>
                  </w:pPr>
                  <w:r w:rsidRPr="00253E68">
                    <w:rPr>
                      <w:sz w:val="16"/>
                    </w:rPr>
                    <w:t>3 to 8</w:t>
                  </w:r>
                </w:p>
              </w:tc>
              <w:tc>
                <w:tcPr>
                  <w:tcW w:w="1000" w:type="dxa"/>
                  <w:tcMar>
                    <w:left w:w="28" w:type="dxa"/>
                    <w:right w:w="28" w:type="dxa"/>
                  </w:tcMar>
                  <w:hideMark/>
                </w:tcPr>
                <w:p w14:paraId="150B817D" w14:textId="77777777" w:rsidR="00540583" w:rsidRPr="00253E68" w:rsidRDefault="00540583" w:rsidP="00496B92">
                  <w:pPr>
                    <w:pStyle w:val="TableText"/>
                    <w:spacing w:before="60" w:after="60"/>
                    <w:jc w:val="center"/>
                    <w:rPr>
                      <w:sz w:val="16"/>
                    </w:rPr>
                  </w:pPr>
                  <w:r w:rsidRPr="00253E68">
                    <w:rPr>
                      <w:sz w:val="16"/>
                    </w:rPr>
                    <w:t>8 to 10</w:t>
                  </w:r>
                </w:p>
              </w:tc>
              <w:tc>
                <w:tcPr>
                  <w:tcW w:w="1510" w:type="dxa"/>
                  <w:hideMark/>
                </w:tcPr>
                <w:p w14:paraId="75736535" w14:textId="77777777" w:rsidR="00540583" w:rsidRPr="00253E68" w:rsidRDefault="00540583" w:rsidP="00496B92">
                  <w:pPr>
                    <w:pStyle w:val="TableText"/>
                    <w:spacing w:before="60" w:after="60"/>
                    <w:jc w:val="center"/>
                    <w:rPr>
                      <w:sz w:val="16"/>
                    </w:rPr>
                  </w:pPr>
                  <w:r w:rsidRPr="00253E68">
                    <w:rPr>
                      <w:sz w:val="16"/>
                    </w:rPr>
                    <w:t>8</w:t>
                  </w:r>
                </w:p>
              </w:tc>
            </w:tr>
          </w:tbl>
          <w:p w14:paraId="52B68826" w14:textId="77777777" w:rsidR="00540583" w:rsidRPr="00253E68" w:rsidRDefault="00540583" w:rsidP="00496B92">
            <w:pPr>
              <w:pStyle w:val="Source"/>
              <w:spacing w:after="60"/>
              <w:rPr>
                <w:b/>
                <w:sz w:val="16"/>
                <w:szCs w:val="16"/>
              </w:rPr>
            </w:pPr>
            <w:r w:rsidRPr="00253E68">
              <w:rPr>
                <w:b/>
                <w:sz w:val="16"/>
                <w:szCs w:val="16"/>
              </w:rPr>
              <w:t>Notes</w:t>
            </w:r>
          </w:p>
          <w:p w14:paraId="3F91F392" w14:textId="77777777" w:rsidR="00540583" w:rsidRPr="00253E68" w:rsidRDefault="00540583" w:rsidP="00496B92">
            <w:pPr>
              <w:pStyle w:val="Source"/>
              <w:spacing w:before="40" w:after="40"/>
              <w:ind w:left="340" w:hanging="340"/>
              <w:rPr>
                <w:sz w:val="16"/>
                <w:szCs w:val="16"/>
              </w:rPr>
            </w:pPr>
            <w:r w:rsidRPr="00253E68">
              <w:rPr>
                <w:sz w:val="16"/>
                <w:szCs w:val="16"/>
              </w:rPr>
              <w:t>1</w:t>
            </w:r>
            <w:r w:rsidRPr="00253E68">
              <w:rPr>
                <w:sz w:val="16"/>
                <w:szCs w:val="16"/>
              </w:rPr>
              <w:tab/>
              <w:t>At frequencies above 100 Hz, the values given in this column may be used as minimum values.</w:t>
            </w:r>
          </w:p>
          <w:p w14:paraId="5D39F2BE" w14:textId="77777777" w:rsidR="00540583" w:rsidRPr="00253E68" w:rsidRDefault="00540583" w:rsidP="00496B92">
            <w:pPr>
              <w:pStyle w:val="Source"/>
              <w:spacing w:before="40" w:after="40"/>
              <w:ind w:left="340" w:hanging="340"/>
              <w:rPr>
                <w:sz w:val="16"/>
                <w:szCs w:val="16"/>
              </w:rPr>
            </w:pPr>
            <w:r w:rsidRPr="00253E68">
              <w:rPr>
                <w:sz w:val="16"/>
                <w:szCs w:val="16"/>
              </w:rPr>
              <w:t>2</w:t>
            </w:r>
            <w:r w:rsidRPr="00253E68">
              <w:rPr>
                <w:sz w:val="16"/>
                <w:szCs w:val="16"/>
              </w:rPr>
              <w:tab/>
              <w:t>Vibration levels marginally exceeding those vibration levels in the table would not necessarily mean that damage would occur and further investigation would be required to determine if higher vibration levels can be accommodated without risk of damage.</w:t>
            </w:r>
          </w:p>
          <w:p w14:paraId="13224089" w14:textId="2A12279A" w:rsidR="00540583" w:rsidRPr="00253E68" w:rsidRDefault="00540583" w:rsidP="00496B92">
            <w:pPr>
              <w:pStyle w:val="Source"/>
              <w:spacing w:before="40" w:after="40"/>
              <w:ind w:left="340" w:hanging="340"/>
              <w:rPr>
                <w:sz w:val="16"/>
                <w:szCs w:val="16"/>
              </w:rPr>
            </w:pPr>
            <w:r w:rsidRPr="00253E68">
              <w:rPr>
                <w:sz w:val="16"/>
                <w:szCs w:val="16"/>
              </w:rPr>
              <w:t>3</w:t>
            </w:r>
            <w:r w:rsidRPr="00253E68">
              <w:rPr>
                <w:sz w:val="16"/>
                <w:szCs w:val="16"/>
              </w:rPr>
              <w:tab/>
              <w:t>For civil engineering structures (such as those with reinforced concrete constructions used as abutments or foundation pads) the values for Type 1 buildings may be increased by a factor of 2.</w:t>
            </w:r>
          </w:p>
          <w:p w14:paraId="2412959F" w14:textId="77777777" w:rsidR="00540583" w:rsidRPr="00253E68" w:rsidRDefault="00540583" w:rsidP="00496B92">
            <w:pPr>
              <w:pStyle w:val="Source"/>
              <w:spacing w:before="40" w:after="240"/>
              <w:ind w:left="340" w:hanging="340"/>
            </w:pPr>
            <w:r w:rsidRPr="00253E68">
              <w:rPr>
                <w:sz w:val="16"/>
                <w:szCs w:val="16"/>
              </w:rPr>
              <w:t>4</w:t>
            </w:r>
            <w:r w:rsidRPr="00253E68">
              <w:rPr>
                <w:sz w:val="16"/>
                <w:szCs w:val="16"/>
              </w:rPr>
              <w:tab/>
              <w:t>Short-term vibration is defined as vibration which does not occur often enough to cause structural fatigue and which does not produce resonance in the structure being evaluated.</w:t>
            </w:r>
          </w:p>
        </w:tc>
        <w:tc>
          <w:tcPr>
            <w:tcW w:w="2126" w:type="dxa"/>
          </w:tcPr>
          <w:p w14:paraId="5A9D1F19" w14:textId="43F53345" w:rsidR="00531BAE" w:rsidRPr="00253E68" w:rsidRDefault="00531BAE" w:rsidP="00531BAE">
            <w:pPr>
              <w:pStyle w:val="TableText"/>
            </w:pPr>
            <w:r w:rsidRPr="00253E68">
              <w:t>Selection of construction equipment/ construction methodology</w:t>
            </w:r>
          </w:p>
          <w:p w14:paraId="58BEE31D" w14:textId="77777777" w:rsidR="00531BAE" w:rsidRPr="00253E68" w:rsidRDefault="00531BAE" w:rsidP="00531BAE">
            <w:pPr>
              <w:pStyle w:val="TableText"/>
            </w:pPr>
            <w:r w:rsidRPr="00253E68">
              <w:t>Bored piling</w:t>
            </w:r>
          </w:p>
          <w:p w14:paraId="2E1BB1FE" w14:textId="77777777" w:rsidR="00531BAE" w:rsidRPr="00253E68" w:rsidRDefault="00531BAE" w:rsidP="00531BAE">
            <w:pPr>
              <w:pStyle w:val="TableText"/>
            </w:pPr>
            <w:r w:rsidRPr="00253E68">
              <w:t>Community consultation</w:t>
            </w:r>
          </w:p>
          <w:p w14:paraId="77882AAC" w14:textId="533E4D13" w:rsidR="00531BAE" w:rsidRPr="00253E68" w:rsidRDefault="00531BAE" w:rsidP="00531BAE">
            <w:pPr>
              <w:pStyle w:val="TableText"/>
            </w:pPr>
            <w:r w:rsidRPr="00253E68">
              <w:t>Building</w:t>
            </w:r>
            <w:r w:rsidR="00847029">
              <w:t>/</w:t>
            </w:r>
            <w:r w:rsidRPr="00253E68">
              <w:t>Structural Condition Assessment prior to starting works</w:t>
            </w:r>
          </w:p>
          <w:p w14:paraId="3DD9FAAD" w14:textId="77777777" w:rsidR="00531BAE" w:rsidRPr="00253E68" w:rsidRDefault="00531BAE" w:rsidP="00531BAE">
            <w:pPr>
              <w:pStyle w:val="TableText"/>
            </w:pPr>
            <w:r w:rsidRPr="00253E68">
              <w:t xml:space="preserve">Vibration monitoring if vibration Guideline Targets are predicted to be exceeded </w:t>
            </w:r>
          </w:p>
          <w:p w14:paraId="1FDBF566" w14:textId="6E7291CA" w:rsidR="00540583" w:rsidRPr="00253E68" w:rsidRDefault="00531BAE" w:rsidP="00531BAE">
            <w:pPr>
              <w:pStyle w:val="TableText"/>
            </w:pPr>
            <w:r w:rsidRPr="00253E68">
              <w:t>Minimum buffer distances</w:t>
            </w:r>
          </w:p>
        </w:tc>
        <w:tc>
          <w:tcPr>
            <w:tcW w:w="992" w:type="dxa"/>
            <w:hideMark/>
          </w:tcPr>
          <w:p w14:paraId="7802C408" w14:textId="5C0AA800" w:rsidR="00540583" w:rsidRPr="00253E68" w:rsidRDefault="00540583" w:rsidP="005823AF">
            <w:pPr>
              <w:pStyle w:val="TableText"/>
            </w:pPr>
            <w:r w:rsidRPr="00253E68">
              <w:t>All</w:t>
            </w:r>
          </w:p>
        </w:tc>
        <w:tc>
          <w:tcPr>
            <w:tcW w:w="1316" w:type="dxa"/>
            <w:hideMark/>
          </w:tcPr>
          <w:p w14:paraId="1D276DDB" w14:textId="77777777" w:rsidR="00540583" w:rsidRPr="00253E68" w:rsidRDefault="00540583" w:rsidP="00496B92">
            <w:pPr>
              <w:pStyle w:val="TableText"/>
              <w:jc w:val="center"/>
            </w:pPr>
            <w:r w:rsidRPr="00253E68">
              <w:t>Construction</w:t>
            </w:r>
          </w:p>
        </w:tc>
        <w:tc>
          <w:tcPr>
            <w:tcW w:w="853" w:type="dxa"/>
          </w:tcPr>
          <w:p w14:paraId="0CAE2348" w14:textId="77777777" w:rsidR="00540583" w:rsidRPr="00253E68" w:rsidRDefault="00540583" w:rsidP="005823AF">
            <w:pPr>
              <w:pStyle w:val="TableText"/>
            </w:pPr>
            <w:r w:rsidRPr="00253E68">
              <w:t>NV002</w:t>
            </w:r>
          </w:p>
          <w:p w14:paraId="0F8C47E4" w14:textId="77777777" w:rsidR="00540583" w:rsidRPr="00253E68" w:rsidRDefault="00540583" w:rsidP="005823AF">
            <w:pPr>
              <w:pStyle w:val="TableText"/>
            </w:pPr>
            <w:r w:rsidRPr="00253E68">
              <w:t>NV003</w:t>
            </w:r>
          </w:p>
          <w:p w14:paraId="13AEBB4A" w14:textId="77777777" w:rsidR="00540583" w:rsidRPr="00253E68" w:rsidRDefault="00540583" w:rsidP="005823AF">
            <w:pPr>
              <w:pStyle w:val="TableText"/>
            </w:pPr>
            <w:r w:rsidRPr="00253E68">
              <w:t>NV014</w:t>
            </w:r>
          </w:p>
          <w:p w14:paraId="3153C7F9" w14:textId="77777777" w:rsidR="00540583" w:rsidRPr="00253E68" w:rsidRDefault="00540583" w:rsidP="005823AF">
            <w:pPr>
              <w:pStyle w:val="TableText"/>
            </w:pPr>
            <w:r w:rsidRPr="00253E68">
              <w:t>NV015</w:t>
            </w:r>
          </w:p>
          <w:p w14:paraId="762B56DF" w14:textId="77777777" w:rsidR="00540583" w:rsidRPr="00253E68" w:rsidRDefault="00540583" w:rsidP="005823AF">
            <w:pPr>
              <w:pStyle w:val="TableText"/>
            </w:pPr>
            <w:r w:rsidRPr="00253E68">
              <w:t>NV016</w:t>
            </w:r>
          </w:p>
          <w:p w14:paraId="77B0AAC9" w14:textId="77777777" w:rsidR="00540583" w:rsidRPr="00253E68" w:rsidRDefault="00540583" w:rsidP="005823AF">
            <w:pPr>
              <w:pStyle w:val="TableText"/>
            </w:pPr>
            <w:r w:rsidRPr="00253E68">
              <w:t>NV017</w:t>
            </w:r>
          </w:p>
        </w:tc>
      </w:tr>
      <w:tr w:rsidR="00540583" w:rsidRPr="00253E68" w14:paraId="6D921B4C" w14:textId="77777777" w:rsidTr="00B11431">
        <w:trPr>
          <w:cantSplit/>
        </w:trPr>
        <w:tc>
          <w:tcPr>
            <w:tcW w:w="1535" w:type="dxa"/>
            <w:vMerge w:val="restart"/>
            <w:shd w:val="clear" w:color="auto" w:fill="F2F2F2" w:themeFill="background1" w:themeFillShade="F2"/>
          </w:tcPr>
          <w:p w14:paraId="1B46B3D7" w14:textId="0B864E9F" w:rsidR="00540583" w:rsidRPr="00253E68" w:rsidRDefault="00540583" w:rsidP="00496B92">
            <w:pPr>
              <w:pStyle w:val="TableText"/>
            </w:pPr>
          </w:p>
        </w:tc>
        <w:tc>
          <w:tcPr>
            <w:tcW w:w="7929" w:type="dxa"/>
          </w:tcPr>
          <w:p w14:paraId="4F7BAA3D" w14:textId="77777777" w:rsidR="00540583" w:rsidRPr="00253E68" w:rsidRDefault="00540583" w:rsidP="00496B92">
            <w:pPr>
              <w:pStyle w:val="TableText"/>
              <w:rPr>
                <w:rStyle w:val="CharacterStyle-DarkColour"/>
              </w:rPr>
            </w:pPr>
            <w:r w:rsidRPr="00253E68">
              <w:rPr>
                <w:rStyle w:val="CharacterStyle-DarkColour"/>
              </w:rPr>
              <w:t>Long-term vibration on structures</w:t>
            </w:r>
          </w:p>
          <w:tbl>
            <w:tblPr>
              <w:tblStyle w:val="RowMainTableStyle"/>
              <w:tblW w:w="0" w:type="auto"/>
              <w:tblLayout w:type="fixed"/>
              <w:tblLook w:val="0400" w:firstRow="0" w:lastRow="0" w:firstColumn="0" w:lastColumn="0" w:noHBand="0" w:noVBand="1"/>
            </w:tblPr>
            <w:tblGrid>
              <w:gridCol w:w="4384"/>
              <w:gridCol w:w="2337"/>
            </w:tblGrid>
            <w:tr w:rsidR="00540583" w:rsidRPr="00253E68" w14:paraId="0E47F282" w14:textId="77777777" w:rsidTr="00B11431">
              <w:trPr>
                <w:cantSplit/>
              </w:trPr>
              <w:tc>
                <w:tcPr>
                  <w:tcW w:w="4384" w:type="dxa"/>
                  <w:shd w:val="clear" w:color="auto" w:fill="F2F2F2" w:themeFill="background1" w:themeFillShade="F2"/>
                  <w:vAlign w:val="bottom"/>
                  <w:hideMark/>
                </w:tcPr>
                <w:p w14:paraId="563ECE29" w14:textId="77777777" w:rsidR="00540583" w:rsidRPr="00253E68" w:rsidRDefault="00540583" w:rsidP="00496B92">
                  <w:pPr>
                    <w:pStyle w:val="TableText"/>
                    <w:keepNext/>
                    <w:keepLines/>
                    <w:rPr>
                      <w:b/>
                      <w:sz w:val="16"/>
                    </w:rPr>
                  </w:pPr>
                  <w:r w:rsidRPr="00253E68">
                    <w:rPr>
                      <w:b/>
                      <w:sz w:val="16"/>
                    </w:rPr>
                    <w:t>Type of Structure</w:t>
                  </w:r>
                </w:p>
              </w:tc>
              <w:tc>
                <w:tcPr>
                  <w:tcW w:w="2337" w:type="dxa"/>
                  <w:shd w:val="clear" w:color="auto" w:fill="F2F2F2" w:themeFill="background1" w:themeFillShade="F2"/>
                  <w:vAlign w:val="bottom"/>
                  <w:hideMark/>
                </w:tcPr>
                <w:p w14:paraId="4277F03B" w14:textId="77777777" w:rsidR="00540583" w:rsidRPr="00253E68" w:rsidRDefault="00540583" w:rsidP="00496B92">
                  <w:pPr>
                    <w:pStyle w:val="TableText"/>
                    <w:keepNext/>
                    <w:keepLines/>
                    <w:jc w:val="center"/>
                    <w:rPr>
                      <w:b/>
                      <w:sz w:val="16"/>
                    </w:rPr>
                  </w:pPr>
                  <w:r w:rsidRPr="00253E68">
                    <w:rPr>
                      <w:b/>
                      <w:sz w:val="16"/>
                    </w:rPr>
                    <w:t>Vibration Velocity, mm/s (Peak Component Particle Velocity) in horizontal plane at all frequencies</w:t>
                  </w:r>
                </w:p>
              </w:tc>
            </w:tr>
            <w:tr w:rsidR="00540583" w:rsidRPr="00253E68" w14:paraId="30D560AE" w14:textId="77777777" w:rsidTr="00B11431">
              <w:tc>
                <w:tcPr>
                  <w:tcW w:w="4384" w:type="dxa"/>
                  <w:hideMark/>
                </w:tcPr>
                <w:p w14:paraId="792F2E5A" w14:textId="77777777" w:rsidR="00540583" w:rsidRPr="00253E68" w:rsidRDefault="00540583" w:rsidP="00496B92">
                  <w:pPr>
                    <w:pStyle w:val="TableText"/>
                    <w:rPr>
                      <w:sz w:val="16"/>
                    </w:rPr>
                  </w:pPr>
                  <w:r w:rsidRPr="00253E68">
                    <w:rPr>
                      <w:sz w:val="16"/>
                    </w:rPr>
                    <w:t>Buildings used for commercial purposes, industrial buildings and similar design</w:t>
                  </w:r>
                </w:p>
              </w:tc>
              <w:tc>
                <w:tcPr>
                  <w:tcW w:w="2337" w:type="dxa"/>
                  <w:hideMark/>
                </w:tcPr>
                <w:p w14:paraId="22123DB0" w14:textId="77777777" w:rsidR="00540583" w:rsidRPr="00253E68" w:rsidRDefault="00540583" w:rsidP="00496B92">
                  <w:pPr>
                    <w:pStyle w:val="TableText"/>
                    <w:jc w:val="center"/>
                    <w:rPr>
                      <w:sz w:val="16"/>
                    </w:rPr>
                  </w:pPr>
                  <w:r w:rsidRPr="00253E68">
                    <w:rPr>
                      <w:sz w:val="16"/>
                    </w:rPr>
                    <w:t>10</w:t>
                  </w:r>
                </w:p>
              </w:tc>
            </w:tr>
            <w:tr w:rsidR="00540583" w:rsidRPr="00253E68" w14:paraId="612FDBCF" w14:textId="77777777" w:rsidTr="00B11431">
              <w:tc>
                <w:tcPr>
                  <w:tcW w:w="4384" w:type="dxa"/>
                  <w:hideMark/>
                </w:tcPr>
                <w:p w14:paraId="04EAC197" w14:textId="77777777" w:rsidR="00540583" w:rsidRPr="00253E68" w:rsidRDefault="00540583" w:rsidP="00496B92">
                  <w:pPr>
                    <w:pStyle w:val="TableText"/>
                    <w:rPr>
                      <w:sz w:val="16"/>
                    </w:rPr>
                  </w:pPr>
                  <w:r w:rsidRPr="00253E68">
                    <w:rPr>
                      <w:sz w:val="16"/>
                    </w:rPr>
                    <w:t>Dwellings and buildings of similar design and/or occupancy</w:t>
                  </w:r>
                </w:p>
              </w:tc>
              <w:tc>
                <w:tcPr>
                  <w:tcW w:w="2337" w:type="dxa"/>
                  <w:hideMark/>
                </w:tcPr>
                <w:p w14:paraId="3D11712F" w14:textId="77777777" w:rsidR="00540583" w:rsidRPr="00253E68" w:rsidRDefault="00540583" w:rsidP="00496B92">
                  <w:pPr>
                    <w:pStyle w:val="TableText"/>
                    <w:jc w:val="center"/>
                    <w:rPr>
                      <w:sz w:val="16"/>
                    </w:rPr>
                  </w:pPr>
                  <w:r w:rsidRPr="00253E68">
                    <w:rPr>
                      <w:sz w:val="16"/>
                    </w:rPr>
                    <w:t>5</w:t>
                  </w:r>
                </w:p>
              </w:tc>
            </w:tr>
            <w:tr w:rsidR="00540583" w:rsidRPr="00253E68" w14:paraId="4009595B" w14:textId="77777777" w:rsidTr="00B11431">
              <w:tc>
                <w:tcPr>
                  <w:tcW w:w="4384" w:type="dxa"/>
                  <w:hideMark/>
                </w:tcPr>
                <w:p w14:paraId="041075D6" w14:textId="3E6B77EE" w:rsidR="00540583" w:rsidRPr="00253E68" w:rsidRDefault="00540583" w:rsidP="00685839">
                  <w:pPr>
                    <w:pStyle w:val="TableText"/>
                    <w:rPr>
                      <w:sz w:val="16"/>
                    </w:rPr>
                  </w:pPr>
                  <w:r w:rsidRPr="00253E68">
                    <w:rPr>
                      <w:sz w:val="16"/>
                    </w:rPr>
                    <w:t>Structures that have a particular sensitivity to vibration, such as heritage buildings</w:t>
                  </w:r>
                </w:p>
              </w:tc>
              <w:tc>
                <w:tcPr>
                  <w:tcW w:w="2337" w:type="dxa"/>
                  <w:hideMark/>
                </w:tcPr>
                <w:p w14:paraId="068539DC" w14:textId="77777777" w:rsidR="00540583" w:rsidRPr="00253E68" w:rsidRDefault="00540583" w:rsidP="00496B92">
                  <w:pPr>
                    <w:pStyle w:val="TableText"/>
                    <w:jc w:val="center"/>
                    <w:rPr>
                      <w:sz w:val="16"/>
                    </w:rPr>
                  </w:pPr>
                  <w:r w:rsidRPr="00253E68">
                    <w:rPr>
                      <w:sz w:val="16"/>
                    </w:rPr>
                    <w:t>2.5</w:t>
                  </w:r>
                </w:p>
              </w:tc>
            </w:tr>
          </w:tbl>
          <w:p w14:paraId="41B5C6E2" w14:textId="77777777" w:rsidR="00540583" w:rsidRPr="00253E68" w:rsidRDefault="00540583" w:rsidP="00496B92">
            <w:pPr>
              <w:pStyle w:val="Source"/>
              <w:spacing w:after="60"/>
              <w:rPr>
                <w:b/>
                <w:sz w:val="16"/>
                <w:szCs w:val="16"/>
              </w:rPr>
            </w:pPr>
            <w:r w:rsidRPr="00253E68">
              <w:rPr>
                <w:b/>
                <w:sz w:val="16"/>
                <w:szCs w:val="16"/>
              </w:rPr>
              <w:t>Notes</w:t>
            </w:r>
          </w:p>
          <w:p w14:paraId="759BA93C" w14:textId="77777777" w:rsidR="00540583" w:rsidRPr="00253E68" w:rsidRDefault="00540583" w:rsidP="00496B92">
            <w:pPr>
              <w:pStyle w:val="Source"/>
              <w:spacing w:before="60" w:after="60"/>
              <w:ind w:left="340" w:hanging="340"/>
              <w:rPr>
                <w:sz w:val="16"/>
                <w:szCs w:val="16"/>
              </w:rPr>
            </w:pPr>
            <w:r w:rsidRPr="00253E68">
              <w:rPr>
                <w:sz w:val="16"/>
                <w:szCs w:val="16"/>
              </w:rPr>
              <w:t>1</w:t>
            </w:r>
            <w:r w:rsidRPr="00253E68">
              <w:rPr>
                <w:sz w:val="16"/>
                <w:szCs w:val="16"/>
              </w:rPr>
              <w:tab/>
              <w:t>Vibration levels marginally exceeding those in the table would not necessarily mean that damage would occur and further investigation is required would be required to determine if higher vibration levels can be accommodated without risk of damage.</w:t>
            </w:r>
          </w:p>
          <w:p w14:paraId="6FB85A88" w14:textId="77777777" w:rsidR="00540583" w:rsidRPr="00253E68" w:rsidRDefault="00540583" w:rsidP="00496B92">
            <w:pPr>
              <w:pStyle w:val="Source"/>
              <w:spacing w:before="60" w:after="240"/>
              <w:ind w:left="340" w:hanging="340"/>
            </w:pPr>
            <w:r w:rsidRPr="00253E68">
              <w:rPr>
                <w:sz w:val="16"/>
                <w:szCs w:val="16"/>
              </w:rPr>
              <w:t>2</w:t>
            </w:r>
            <w:r w:rsidRPr="00253E68">
              <w:rPr>
                <w:sz w:val="16"/>
                <w:szCs w:val="16"/>
              </w:rPr>
              <w:tab/>
              <w:t>Long-term vibration means vibration events that may result in a resonant structural response.</w:t>
            </w:r>
          </w:p>
        </w:tc>
        <w:tc>
          <w:tcPr>
            <w:tcW w:w="2126" w:type="dxa"/>
          </w:tcPr>
          <w:p w14:paraId="4F678F25" w14:textId="77777777" w:rsidR="00540583" w:rsidRPr="00253E68" w:rsidRDefault="00540583" w:rsidP="005823AF">
            <w:pPr>
              <w:pStyle w:val="TableText"/>
            </w:pPr>
          </w:p>
        </w:tc>
        <w:tc>
          <w:tcPr>
            <w:tcW w:w="992" w:type="dxa"/>
          </w:tcPr>
          <w:p w14:paraId="0E75F770" w14:textId="54620506" w:rsidR="00540583" w:rsidRPr="00253E68" w:rsidRDefault="00540583" w:rsidP="005823AF">
            <w:pPr>
              <w:pStyle w:val="TableText"/>
            </w:pPr>
          </w:p>
        </w:tc>
        <w:tc>
          <w:tcPr>
            <w:tcW w:w="1316" w:type="dxa"/>
          </w:tcPr>
          <w:p w14:paraId="5EA24A0B" w14:textId="77777777" w:rsidR="00540583" w:rsidRPr="00253E68" w:rsidRDefault="00540583" w:rsidP="00496B92">
            <w:pPr>
              <w:pStyle w:val="TableText"/>
              <w:jc w:val="center"/>
            </w:pPr>
          </w:p>
        </w:tc>
        <w:tc>
          <w:tcPr>
            <w:tcW w:w="853" w:type="dxa"/>
          </w:tcPr>
          <w:p w14:paraId="12FF7758" w14:textId="77777777" w:rsidR="00540583" w:rsidRPr="00253E68" w:rsidRDefault="00540583" w:rsidP="005823AF">
            <w:pPr>
              <w:pStyle w:val="TableText"/>
            </w:pPr>
          </w:p>
        </w:tc>
      </w:tr>
      <w:tr w:rsidR="00540583" w:rsidRPr="00253E68" w14:paraId="0504669D" w14:textId="77777777" w:rsidTr="00B11431">
        <w:trPr>
          <w:cantSplit/>
        </w:trPr>
        <w:tc>
          <w:tcPr>
            <w:tcW w:w="1535" w:type="dxa"/>
            <w:vMerge/>
            <w:shd w:val="clear" w:color="auto" w:fill="F2F2F2" w:themeFill="background1" w:themeFillShade="F2"/>
          </w:tcPr>
          <w:p w14:paraId="192E1285" w14:textId="77777777" w:rsidR="00540583" w:rsidRPr="00253E68" w:rsidRDefault="00540583" w:rsidP="00496B92">
            <w:pPr>
              <w:pStyle w:val="TableText"/>
            </w:pPr>
          </w:p>
        </w:tc>
        <w:tc>
          <w:tcPr>
            <w:tcW w:w="7929" w:type="dxa"/>
            <w:hideMark/>
          </w:tcPr>
          <w:p w14:paraId="0741BB50" w14:textId="77777777" w:rsidR="00540583" w:rsidRPr="00253E68" w:rsidRDefault="00540583" w:rsidP="00496B92">
            <w:pPr>
              <w:pStyle w:val="TableText"/>
            </w:pPr>
            <w:r w:rsidRPr="00253E68">
              <w:t>Undertake condition assessments of above and below ground utility assets and establish construction vibration limits with asset owners.</w:t>
            </w:r>
          </w:p>
          <w:p w14:paraId="7FBBB244" w14:textId="77777777" w:rsidR="00540583" w:rsidRPr="00253E68" w:rsidRDefault="00540583" w:rsidP="00496B92">
            <w:pPr>
              <w:pStyle w:val="TableText"/>
            </w:pPr>
            <w:r w:rsidRPr="00253E68">
              <w:t>Monitor vibration during construction to demonstrate compliance with agreed vibration guideline targets. Take remedial action if limits are not met.</w:t>
            </w:r>
          </w:p>
        </w:tc>
        <w:tc>
          <w:tcPr>
            <w:tcW w:w="2126" w:type="dxa"/>
          </w:tcPr>
          <w:p w14:paraId="2B10C389" w14:textId="77777777" w:rsidR="00540583" w:rsidRPr="00253E68" w:rsidRDefault="00540583" w:rsidP="005823AF">
            <w:pPr>
              <w:pStyle w:val="TableText"/>
            </w:pPr>
          </w:p>
        </w:tc>
        <w:tc>
          <w:tcPr>
            <w:tcW w:w="992" w:type="dxa"/>
          </w:tcPr>
          <w:p w14:paraId="5EB2E279" w14:textId="52EB61B8" w:rsidR="00540583" w:rsidRPr="00253E68" w:rsidRDefault="00540583" w:rsidP="005823AF">
            <w:pPr>
              <w:pStyle w:val="TableText"/>
            </w:pPr>
            <w:r w:rsidRPr="00253E68">
              <w:t>All</w:t>
            </w:r>
          </w:p>
        </w:tc>
        <w:tc>
          <w:tcPr>
            <w:tcW w:w="1316" w:type="dxa"/>
          </w:tcPr>
          <w:p w14:paraId="0FA71AE5" w14:textId="77777777" w:rsidR="00540583" w:rsidRPr="00253E68" w:rsidRDefault="00540583" w:rsidP="00496B92">
            <w:pPr>
              <w:pStyle w:val="TableText"/>
              <w:jc w:val="center"/>
            </w:pPr>
            <w:r w:rsidRPr="00253E68">
              <w:t>Construction</w:t>
            </w:r>
          </w:p>
        </w:tc>
        <w:tc>
          <w:tcPr>
            <w:tcW w:w="853" w:type="dxa"/>
          </w:tcPr>
          <w:p w14:paraId="18BF7BFD" w14:textId="77777777" w:rsidR="00540583" w:rsidRPr="00253E68" w:rsidRDefault="00540583" w:rsidP="005823AF">
            <w:pPr>
              <w:pStyle w:val="TableText"/>
            </w:pPr>
            <w:r w:rsidRPr="00253E68">
              <w:t>NV002, NV003, NV014, NV015, NV016, NV017</w:t>
            </w:r>
          </w:p>
        </w:tc>
      </w:tr>
      <w:tr w:rsidR="00540583" w:rsidRPr="00253E68" w14:paraId="020F5AC8" w14:textId="77777777" w:rsidTr="00B11431">
        <w:trPr>
          <w:cantSplit/>
        </w:trPr>
        <w:tc>
          <w:tcPr>
            <w:tcW w:w="1535" w:type="dxa"/>
            <w:vMerge/>
            <w:shd w:val="clear" w:color="auto" w:fill="F2F2F2" w:themeFill="background1" w:themeFillShade="F2"/>
          </w:tcPr>
          <w:p w14:paraId="14E15660" w14:textId="77777777" w:rsidR="00540583" w:rsidRPr="00253E68" w:rsidRDefault="00540583" w:rsidP="00496B92">
            <w:pPr>
              <w:pStyle w:val="TableText"/>
            </w:pPr>
          </w:p>
        </w:tc>
        <w:tc>
          <w:tcPr>
            <w:tcW w:w="7929" w:type="dxa"/>
            <w:hideMark/>
          </w:tcPr>
          <w:p w14:paraId="327038D8" w14:textId="77777777" w:rsidR="00540583" w:rsidRPr="00253E68" w:rsidRDefault="00540583" w:rsidP="00496B92">
            <w:pPr>
              <w:pStyle w:val="TableText"/>
            </w:pPr>
            <w:r w:rsidRPr="00253E68">
              <w:rPr>
                <w:b/>
              </w:rPr>
              <w:t>Vibration Guideline Targets for Underground Structures</w:t>
            </w:r>
            <w:r w:rsidRPr="00253E68">
              <w:t xml:space="preserve"> </w:t>
            </w:r>
          </w:p>
          <w:p w14:paraId="66DEB880" w14:textId="32601F44" w:rsidR="00540583" w:rsidRPr="00253E68" w:rsidRDefault="00540583" w:rsidP="00496B92">
            <w:pPr>
              <w:pStyle w:val="TableText"/>
            </w:pPr>
            <w:r w:rsidRPr="00253E68">
              <w:t>Implement management actions if the following DIN 4150 Guideline Targets for buried pipework/underground infrastructure from construction are not achieved.</w:t>
            </w:r>
          </w:p>
          <w:tbl>
            <w:tblPr>
              <w:tblStyle w:val="RowMainTableStyle"/>
              <w:tblW w:w="0" w:type="auto"/>
              <w:tblLayout w:type="fixed"/>
              <w:tblLook w:val="0400" w:firstRow="0" w:lastRow="0" w:firstColumn="0" w:lastColumn="0" w:noHBand="0" w:noVBand="1"/>
            </w:tblPr>
            <w:tblGrid>
              <w:gridCol w:w="4384"/>
              <w:gridCol w:w="2360"/>
            </w:tblGrid>
            <w:tr w:rsidR="00540583" w:rsidRPr="00253E68" w14:paraId="011CA3FA" w14:textId="77777777" w:rsidTr="00B11431">
              <w:tc>
                <w:tcPr>
                  <w:tcW w:w="4384" w:type="dxa"/>
                  <w:shd w:val="clear" w:color="auto" w:fill="F2F2F2" w:themeFill="background1" w:themeFillShade="F2"/>
                  <w:vAlign w:val="bottom"/>
                  <w:hideMark/>
                </w:tcPr>
                <w:p w14:paraId="0958F3AD" w14:textId="77777777" w:rsidR="00540583" w:rsidRPr="00253E68" w:rsidRDefault="00540583" w:rsidP="00496B92">
                  <w:pPr>
                    <w:pStyle w:val="TableText"/>
                    <w:keepNext/>
                    <w:keepLines/>
                    <w:rPr>
                      <w:b/>
                      <w:sz w:val="16"/>
                    </w:rPr>
                  </w:pPr>
                  <w:r w:rsidRPr="00253E68">
                    <w:rPr>
                      <w:b/>
                      <w:sz w:val="16"/>
                    </w:rPr>
                    <w:t>Pipe material</w:t>
                  </w:r>
                </w:p>
              </w:tc>
              <w:tc>
                <w:tcPr>
                  <w:tcW w:w="2360" w:type="dxa"/>
                  <w:shd w:val="clear" w:color="auto" w:fill="F2F2F2" w:themeFill="background1" w:themeFillShade="F2"/>
                  <w:vAlign w:val="bottom"/>
                  <w:hideMark/>
                </w:tcPr>
                <w:p w14:paraId="3488D9EA" w14:textId="7381D1A5" w:rsidR="00540583" w:rsidRPr="00253E68" w:rsidRDefault="00540583">
                  <w:pPr>
                    <w:pStyle w:val="TableText"/>
                    <w:keepNext/>
                    <w:keepLines/>
                    <w:jc w:val="center"/>
                    <w:rPr>
                      <w:b/>
                      <w:sz w:val="16"/>
                    </w:rPr>
                  </w:pPr>
                  <w:r w:rsidRPr="00253E68">
                    <w:rPr>
                      <w:b/>
                      <w:sz w:val="16"/>
                    </w:rPr>
                    <w:t xml:space="preserve">Vibration Velocity, mm/s </w:t>
                  </w:r>
                  <w:r w:rsidR="00466120">
                    <w:rPr>
                      <w:b/>
                      <w:sz w:val="16"/>
                    </w:rPr>
                    <w:t>peak particle velocity</w:t>
                  </w:r>
                </w:p>
              </w:tc>
            </w:tr>
            <w:tr w:rsidR="00540583" w:rsidRPr="00253E68" w14:paraId="529502DF" w14:textId="77777777" w:rsidTr="00B11431">
              <w:tc>
                <w:tcPr>
                  <w:tcW w:w="4384" w:type="dxa"/>
                  <w:hideMark/>
                </w:tcPr>
                <w:p w14:paraId="42CB699D" w14:textId="77777777" w:rsidR="00540583" w:rsidRPr="00253E68" w:rsidRDefault="00540583" w:rsidP="00496B92">
                  <w:pPr>
                    <w:pStyle w:val="TableText"/>
                    <w:rPr>
                      <w:sz w:val="16"/>
                    </w:rPr>
                  </w:pPr>
                  <w:r w:rsidRPr="00253E68">
                    <w:rPr>
                      <w:sz w:val="16"/>
                    </w:rPr>
                    <w:t>Steel</w:t>
                  </w:r>
                </w:p>
              </w:tc>
              <w:tc>
                <w:tcPr>
                  <w:tcW w:w="2360" w:type="dxa"/>
                  <w:hideMark/>
                </w:tcPr>
                <w:p w14:paraId="109F83EE" w14:textId="77777777" w:rsidR="00540583" w:rsidRPr="00253E68" w:rsidRDefault="00540583" w:rsidP="00496B92">
                  <w:pPr>
                    <w:pStyle w:val="TableText"/>
                    <w:jc w:val="center"/>
                    <w:rPr>
                      <w:sz w:val="16"/>
                    </w:rPr>
                  </w:pPr>
                  <w:r w:rsidRPr="00253E68">
                    <w:rPr>
                      <w:sz w:val="16"/>
                    </w:rPr>
                    <w:t>100</w:t>
                  </w:r>
                </w:p>
              </w:tc>
            </w:tr>
            <w:tr w:rsidR="00540583" w:rsidRPr="00253E68" w14:paraId="59B3CA00" w14:textId="77777777" w:rsidTr="00B11431">
              <w:tc>
                <w:tcPr>
                  <w:tcW w:w="4384" w:type="dxa"/>
                  <w:hideMark/>
                </w:tcPr>
                <w:p w14:paraId="399C14CE" w14:textId="77777777" w:rsidR="00540583" w:rsidRPr="00253E68" w:rsidRDefault="00540583" w:rsidP="00496B92">
                  <w:pPr>
                    <w:pStyle w:val="TableText"/>
                    <w:rPr>
                      <w:sz w:val="16"/>
                    </w:rPr>
                  </w:pPr>
                  <w:r w:rsidRPr="00253E68">
                    <w:rPr>
                      <w:sz w:val="16"/>
                    </w:rPr>
                    <w:t>Clay, concrete, reinforced concrete, prestressed concrete, metal</w:t>
                  </w:r>
                </w:p>
              </w:tc>
              <w:tc>
                <w:tcPr>
                  <w:tcW w:w="2360" w:type="dxa"/>
                  <w:hideMark/>
                </w:tcPr>
                <w:p w14:paraId="33D6FCFA" w14:textId="77777777" w:rsidR="00540583" w:rsidRPr="00253E68" w:rsidRDefault="00540583" w:rsidP="00496B92">
                  <w:pPr>
                    <w:pStyle w:val="TableText"/>
                    <w:jc w:val="center"/>
                    <w:rPr>
                      <w:sz w:val="16"/>
                    </w:rPr>
                  </w:pPr>
                  <w:r w:rsidRPr="00253E68">
                    <w:rPr>
                      <w:sz w:val="16"/>
                    </w:rPr>
                    <w:t>80</w:t>
                  </w:r>
                </w:p>
              </w:tc>
            </w:tr>
            <w:tr w:rsidR="00540583" w:rsidRPr="00253E68" w14:paraId="3125906A" w14:textId="77777777" w:rsidTr="00B11431">
              <w:tc>
                <w:tcPr>
                  <w:tcW w:w="4384" w:type="dxa"/>
                  <w:hideMark/>
                </w:tcPr>
                <w:p w14:paraId="61595144" w14:textId="77777777" w:rsidR="00540583" w:rsidRPr="00253E68" w:rsidRDefault="00540583" w:rsidP="00496B92">
                  <w:pPr>
                    <w:pStyle w:val="TableText"/>
                    <w:rPr>
                      <w:sz w:val="16"/>
                    </w:rPr>
                  </w:pPr>
                  <w:r w:rsidRPr="00253E68">
                    <w:rPr>
                      <w:sz w:val="16"/>
                    </w:rPr>
                    <w:t>Masonry, plastic</w:t>
                  </w:r>
                </w:p>
              </w:tc>
              <w:tc>
                <w:tcPr>
                  <w:tcW w:w="2360" w:type="dxa"/>
                  <w:hideMark/>
                </w:tcPr>
                <w:p w14:paraId="3A8F93CA" w14:textId="77777777" w:rsidR="00540583" w:rsidRPr="00253E68" w:rsidRDefault="00540583" w:rsidP="00496B92">
                  <w:pPr>
                    <w:pStyle w:val="TableText"/>
                    <w:jc w:val="center"/>
                    <w:rPr>
                      <w:sz w:val="16"/>
                    </w:rPr>
                  </w:pPr>
                  <w:r w:rsidRPr="00253E68">
                    <w:rPr>
                      <w:sz w:val="16"/>
                    </w:rPr>
                    <w:t>50</w:t>
                  </w:r>
                </w:p>
              </w:tc>
            </w:tr>
          </w:tbl>
          <w:p w14:paraId="0921F8CB" w14:textId="77777777" w:rsidR="00540583" w:rsidRPr="00253E68" w:rsidRDefault="00540583" w:rsidP="00496B92">
            <w:pPr>
              <w:pStyle w:val="Source"/>
              <w:spacing w:after="60"/>
              <w:rPr>
                <w:b/>
                <w:sz w:val="16"/>
                <w:szCs w:val="16"/>
              </w:rPr>
            </w:pPr>
            <w:r w:rsidRPr="00253E68">
              <w:rPr>
                <w:b/>
                <w:sz w:val="16"/>
                <w:szCs w:val="16"/>
              </w:rPr>
              <w:t>Notes</w:t>
            </w:r>
          </w:p>
          <w:p w14:paraId="775245C1" w14:textId="77777777" w:rsidR="00540583" w:rsidRPr="00253E68" w:rsidRDefault="00540583" w:rsidP="00496B92">
            <w:pPr>
              <w:pStyle w:val="Source"/>
              <w:spacing w:before="60" w:after="60"/>
              <w:ind w:left="340" w:hanging="340"/>
              <w:rPr>
                <w:sz w:val="16"/>
                <w:szCs w:val="16"/>
              </w:rPr>
            </w:pPr>
            <w:r w:rsidRPr="00253E68">
              <w:rPr>
                <w:sz w:val="16"/>
                <w:szCs w:val="16"/>
              </w:rPr>
              <w:t>1</w:t>
            </w:r>
            <w:r w:rsidRPr="00253E68">
              <w:rPr>
                <w:sz w:val="16"/>
                <w:szCs w:val="16"/>
              </w:rPr>
              <w:tab/>
              <w:t>These values may be reduced by 50% when evaluating the effects of long-term vibration on buried pipework.</w:t>
            </w:r>
          </w:p>
          <w:p w14:paraId="2A4AFE4B" w14:textId="77777777" w:rsidR="00540583" w:rsidRPr="00253E68" w:rsidRDefault="00540583" w:rsidP="00496B92">
            <w:pPr>
              <w:pStyle w:val="Source"/>
              <w:spacing w:before="60" w:after="60"/>
              <w:ind w:left="340" w:hanging="340"/>
              <w:rPr>
                <w:sz w:val="16"/>
                <w:szCs w:val="16"/>
              </w:rPr>
            </w:pPr>
            <w:r w:rsidRPr="00253E68">
              <w:rPr>
                <w:sz w:val="16"/>
                <w:szCs w:val="16"/>
              </w:rPr>
              <w:t>2</w:t>
            </w:r>
            <w:r w:rsidRPr="00253E68">
              <w:rPr>
                <w:sz w:val="16"/>
                <w:szCs w:val="16"/>
              </w:rPr>
              <w:tab/>
              <w:t>It is assumed pipes have been manufactured and laid using current technology (however it is noted that this is not the case for the majority of buried pipework potentially affected by Melbourne Metro).</w:t>
            </w:r>
          </w:p>
          <w:p w14:paraId="1A0A3C6B" w14:textId="0F26BF1A" w:rsidR="00540583" w:rsidRPr="00253E68" w:rsidRDefault="00540583" w:rsidP="00210DD9">
            <w:pPr>
              <w:pStyle w:val="Source"/>
              <w:spacing w:before="60" w:after="240"/>
              <w:ind w:left="340" w:hanging="340"/>
            </w:pPr>
            <w:r w:rsidRPr="00253E68">
              <w:rPr>
                <w:sz w:val="16"/>
                <w:szCs w:val="16"/>
              </w:rPr>
              <w:t>3</w:t>
            </w:r>
            <w:r w:rsidRPr="00253E68">
              <w:rPr>
                <w:sz w:val="16"/>
                <w:szCs w:val="16"/>
              </w:rPr>
              <w:tab/>
              <w:t>Compliance is to be achieved with asset owner’s Utility Standards.</w:t>
            </w:r>
          </w:p>
        </w:tc>
        <w:tc>
          <w:tcPr>
            <w:tcW w:w="2126" w:type="dxa"/>
          </w:tcPr>
          <w:p w14:paraId="3231E405" w14:textId="181FA2C1" w:rsidR="00531BAE" w:rsidRPr="00253E68" w:rsidRDefault="00531BAE" w:rsidP="00531BAE">
            <w:pPr>
              <w:pStyle w:val="TableText"/>
            </w:pPr>
            <w:r w:rsidRPr="00253E68">
              <w:t>Selection of methodology/ equipment</w:t>
            </w:r>
          </w:p>
          <w:p w14:paraId="3F05524F" w14:textId="503E082C" w:rsidR="00531BAE" w:rsidRPr="00253E68" w:rsidRDefault="00531BAE" w:rsidP="00531BAE">
            <w:pPr>
              <w:pStyle w:val="TableText"/>
            </w:pPr>
            <w:r w:rsidRPr="00253E68">
              <w:t>Building</w:t>
            </w:r>
            <w:r w:rsidR="00847029">
              <w:t>/</w:t>
            </w:r>
            <w:r w:rsidRPr="00253E68">
              <w:t>Structural Condition Assessment prior to starting works</w:t>
            </w:r>
          </w:p>
          <w:p w14:paraId="4A3366E8" w14:textId="77777777" w:rsidR="00531BAE" w:rsidRPr="00253E68" w:rsidRDefault="00531BAE" w:rsidP="00531BAE">
            <w:pPr>
              <w:pStyle w:val="TableText"/>
            </w:pPr>
            <w:r w:rsidRPr="00253E68">
              <w:t>Vibration monitoring if vibration Guideline Targets are predicted to be exceeded</w:t>
            </w:r>
          </w:p>
          <w:p w14:paraId="14A5AE8F" w14:textId="30FFB3B0" w:rsidR="00540583" w:rsidRPr="00253E68" w:rsidRDefault="00531BAE" w:rsidP="00531BAE">
            <w:pPr>
              <w:pStyle w:val="TableText"/>
            </w:pPr>
            <w:r w:rsidRPr="00253E68">
              <w:t>Minimum buffer distances</w:t>
            </w:r>
          </w:p>
        </w:tc>
        <w:tc>
          <w:tcPr>
            <w:tcW w:w="992" w:type="dxa"/>
            <w:hideMark/>
          </w:tcPr>
          <w:p w14:paraId="15BC9F0E" w14:textId="3D2A23A1" w:rsidR="00540583" w:rsidRPr="00253E68" w:rsidRDefault="00540583" w:rsidP="005823AF">
            <w:pPr>
              <w:pStyle w:val="TableText"/>
            </w:pPr>
            <w:r w:rsidRPr="00253E68">
              <w:t>All</w:t>
            </w:r>
          </w:p>
        </w:tc>
        <w:tc>
          <w:tcPr>
            <w:tcW w:w="1316" w:type="dxa"/>
            <w:hideMark/>
          </w:tcPr>
          <w:p w14:paraId="002E88D3" w14:textId="77777777" w:rsidR="00540583" w:rsidRPr="00253E68" w:rsidRDefault="00540583" w:rsidP="00496B92">
            <w:pPr>
              <w:pStyle w:val="TableText"/>
              <w:jc w:val="center"/>
            </w:pPr>
            <w:r w:rsidRPr="00253E68">
              <w:t>Construction</w:t>
            </w:r>
          </w:p>
        </w:tc>
        <w:tc>
          <w:tcPr>
            <w:tcW w:w="853" w:type="dxa"/>
          </w:tcPr>
          <w:p w14:paraId="1443A4A0" w14:textId="77777777" w:rsidR="00540583" w:rsidRPr="00253E68" w:rsidRDefault="00540583" w:rsidP="005823AF">
            <w:pPr>
              <w:pStyle w:val="TableText"/>
            </w:pPr>
            <w:r w:rsidRPr="00253E68">
              <w:t>NV002, NV003, NV014, NV015, NV016, NV017</w:t>
            </w:r>
          </w:p>
        </w:tc>
      </w:tr>
      <w:tr w:rsidR="00540583" w:rsidRPr="00253E68" w14:paraId="21B435E5" w14:textId="77777777" w:rsidTr="00B11431">
        <w:trPr>
          <w:cantSplit/>
        </w:trPr>
        <w:tc>
          <w:tcPr>
            <w:tcW w:w="1535" w:type="dxa"/>
            <w:vMerge/>
            <w:shd w:val="clear" w:color="auto" w:fill="F2F2F2" w:themeFill="background1" w:themeFillShade="F2"/>
          </w:tcPr>
          <w:p w14:paraId="221A6589" w14:textId="77777777" w:rsidR="00540583" w:rsidRPr="00253E68" w:rsidRDefault="00540583" w:rsidP="00496B92">
            <w:pPr>
              <w:pStyle w:val="TableText"/>
            </w:pPr>
          </w:p>
        </w:tc>
        <w:tc>
          <w:tcPr>
            <w:tcW w:w="7929" w:type="dxa"/>
            <w:hideMark/>
          </w:tcPr>
          <w:p w14:paraId="2285B014" w14:textId="77777777" w:rsidR="00540583" w:rsidRPr="00253E68" w:rsidRDefault="00540583" w:rsidP="00496B92">
            <w:pPr>
              <w:pStyle w:val="TableText"/>
            </w:pPr>
            <w:r w:rsidRPr="00253E68">
              <w:rPr>
                <w:b/>
              </w:rPr>
              <w:t>Vibration Dose Values (VDVs) (Human Comfort</w:t>
            </w:r>
            <w:r w:rsidRPr="00253E68">
              <w:t>)</w:t>
            </w:r>
          </w:p>
          <w:p w14:paraId="030EFF43" w14:textId="05240A37" w:rsidR="00540583" w:rsidRPr="00253E68" w:rsidRDefault="00540583" w:rsidP="00496B92">
            <w:pPr>
              <w:pStyle w:val="TableText"/>
            </w:pPr>
            <w:r w:rsidRPr="00253E68">
              <w:t>Implement management actions if the following Guideline Targets (VDVs) (based on Table 1 in BS6472-1:2008) for continuous (as for TBMs and road headers), intermittent, or impulsive vibration are not achieved.</w:t>
            </w:r>
          </w:p>
          <w:tbl>
            <w:tblPr>
              <w:tblStyle w:val="RowMainTableStyle"/>
              <w:tblW w:w="0" w:type="auto"/>
              <w:tblLayout w:type="fixed"/>
              <w:tblLook w:val="0400" w:firstRow="0" w:lastRow="0" w:firstColumn="0" w:lastColumn="0" w:noHBand="0" w:noVBand="1"/>
            </w:tblPr>
            <w:tblGrid>
              <w:gridCol w:w="2501"/>
              <w:gridCol w:w="1250"/>
              <w:gridCol w:w="1127"/>
              <w:gridCol w:w="1373"/>
              <w:gridCol w:w="1251"/>
            </w:tblGrid>
            <w:tr w:rsidR="00540583" w:rsidRPr="00253E68" w14:paraId="2248C7A4" w14:textId="77777777" w:rsidTr="001727C4">
              <w:tc>
                <w:tcPr>
                  <w:tcW w:w="2501" w:type="dxa"/>
                  <w:vMerge w:val="restart"/>
                  <w:shd w:val="clear" w:color="auto" w:fill="F2F2F2" w:themeFill="background1" w:themeFillShade="F2"/>
                  <w:vAlign w:val="bottom"/>
                  <w:hideMark/>
                </w:tcPr>
                <w:p w14:paraId="716352A7" w14:textId="77777777" w:rsidR="00540583" w:rsidRPr="00253E68" w:rsidRDefault="00540583" w:rsidP="00496B92">
                  <w:pPr>
                    <w:pStyle w:val="TableText"/>
                    <w:keepNext/>
                    <w:keepLines/>
                    <w:rPr>
                      <w:b/>
                      <w:sz w:val="16"/>
                    </w:rPr>
                  </w:pPr>
                  <w:r w:rsidRPr="00253E68">
                    <w:rPr>
                      <w:b/>
                      <w:sz w:val="16"/>
                    </w:rPr>
                    <w:t>Location</w:t>
                  </w:r>
                </w:p>
              </w:tc>
              <w:tc>
                <w:tcPr>
                  <w:tcW w:w="5001" w:type="dxa"/>
                  <w:gridSpan w:val="4"/>
                  <w:shd w:val="clear" w:color="auto" w:fill="F2F2F2" w:themeFill="background1" w:themeFillShade="F2"/>
                  <w:vAlign w:val="bottom"/>
                  <w:hideMark/>
                </w:tcPr>
                <w:p w14:paraId="0A66BC0C" w14:textId="77777777" w:rsidR="00540583" w:rsidRPr="00253E68" w:rsidRDefault="00540583" w:rsidP="00496B92">
                  <w:pPr>
                    <w:pStyle w:val="TableText"/>
                    <w:keepNext/>
                    <w:keepLines/>
                    <w:jc w:val="center"/>
                    <w:rPr>
                      <w:b/>
                      <w:sz w:val="16"/>
                    </w:rPr>
                  </w:pPr>
                  <w:r w:rsidRPr="00253E68">
                    <w:rPr>
                      <w:b/>
                      <w:sz w:val="16"/>
                    </w:rPr>
                    <w:t>VDV (m/s</w:t>
                  </w:r>
                  <w:r w:rsidRPr="00253E68">
                    <w:rPr>
                      <w:b/>
                      <w:sz w:val="16"/>
                      <w:vertAlign w:val="superscript"/>
                    </w:rPr>
                    <w:t>1.75</w:t>
                  </w:r>
                  <w:r w:rsidRPr="00253E68">
                    <w:rPr>
                      <w:b/>
                      <w:sz w:val="16"/>
                    </w:rPr>
                    <w:t>)</w:t>
                  </w:r>
                </w:p>
              </w:tc>
            </w:tr>
            <w:tr w:rsidR="00540583" w:rsidRPr="00253E68" w14:paraId="6A56B5BE" w14:textId="77777777" w:rsidTr="00B11431">
              <w:trPr>
                <w:trHeight w:val="541"/>
              </w:trPr>
              <w:tc>
                <w:tcPr>
                  <w:tcW w:w="2501" w:type="dxa"/>
                  <w:vMerge/>
                  <w:shd w:val="clear" w:color="auto" w:fill="F2F2F2" w:themeFill="background1" w:themeFillShade="F2"/>
                  <w:vAlign w:val="bottom"/>
                  <w:hideMark/>
                </w:tcPr>
                <w:p w14:paraId="5D1FA9A8" w14:textId="77777777" w:rsidR="00540583" w:rsidRPr="00253E68" w:rsidRDefault="00540583" w:rsidP="00496B92">
                  <w:pPr>
                    <w:pStyle w:val="TableText"/>
                    <w:keepNext/>
                    <w:keepLines/>
                    <w:rPr>
                      <w:b/>
                      <w:sz w:val="16"/>
                    </w:rPr>
                  </w:pPr>
                </w:p>
              </w:tc>
              <w:tc>
                <w:tcPr>
                  <w:tcW w:w="2377" w:type="dxa"/>
                  <w:gridSpan w:val="2"/>
                  <w:shd w:val="clear" w:color="auto" w:fill="F2F2F2" w:themeFill="background1" w:themeFillShade="F2"/>
                  <w:vAlign w:val="bottom"/>
                  <w:hideMark/>
                </w:tcPr>
                <w:p w14:paraId="22BC6C06" w14:textId="77777777" w:rsidR="00540583" w:rsidRPr="00253E68" w:rsidRDefault="00540583" w:rsidP="00496B92">
                  <w:pPr>
                    <w:pStyle w:val="TableText"/>
                    <w:keepNext/>
                    <w:keepLines/>
                    <w:jc w:val="center"/>
                    <w:rPr>
                      <w:b/>
                      <w:sz w:val="16"/>
                    </w:rPr>
                  </w:pPr>
                  <w:r w:rsidRPr="00253E68">
                    <w:rPr>
                      <w:b/>
                      <w:sz w:val="16"/>
                    </w:rPr>
                    <w:t>Day</w:t>
                  </w:r>
                  <w:r w:rsidRPr="00253E68">
                    <w:rPr>
                      <w:b/>
                      <w:sz w:val="16"/>
                    </w:rPr>
                    <w:br/>
                    <w:t>7:00am to 10:00pm</w:t>
                  </w:r>
                </w:p>
              </w:tc>
              <w:tc>
                <w:tcPr>
                  <w:tcW w:w="2624" w:type="dxa"/>
                  <w:gridSpan w:val="2"/>
                  <w:shd w:val="clear" w:color="auto" w:fill="F2F2F2" w:themeFill="background1" w:themeFillShade="F2"/>
                  <w:vAlign w:val="bottom"/>
                  <w:hideMark/>
                </w:tcPr>
                <w:p w14:paraId="3188DB6D" w14:textId="77777777" w:rsidR="00540583" w:rsidRPr="00253E68" w:rsidRDefault="00540583" w:rsidP="00496B92">
                  <w:pPr>
                    <w:pStyle w:val="TableText"/>
                    <w:keepNext/>
                    <w:keepLines/>
                    <w:jc w:val="center"/>
                    <w:rPr>
                      <w:b/>
                      <w:sz w:val="16"/>
                    </w:rPr>
                  </w:pPr>
                  <w:r w:rsidRPr="00253E68">
                    <w:rPr>
                      <w:b/>
                      <w:sz w:val="16"/>
                    </w:rPr>
                    <w:t>Night</w:t>
                  </w:r>
                  <w:r w:rsidRPr="00253E68">
                    <w:rPr>
                      <w:b/>
                      <w:sz w:val="16"/>
                    </w:rPr>
                    <w:br/>
                    <w:t>10:00pm to 7:00am</w:t>
                  </w:r>
                </w:p>
              </w:tc>
            </w:tr>
            <w:tr w:rsidR="00540583" w:rsidRPr="00253E68" w14:paraId="73CF8F43" w14:textId="77777777" w:rsidTr="00B11431">
              <w:tc>
                <w:tcPr>
                  <w:tcW w:w="2501" w:type="dxa"/>
                  <w:vMerge/>
                  <w:shd w:val="clear" w:color="auto" w:fill="F2F2F2" w:themeFill="background1" w:themeFillShade="F2"/>
                  <w:vAlign w:val="bottom"/>
                  <w:hideMark/>
                </w:tcPr>
                <w:p w14:paraId="1B872F5D" w14:textId="77777777" w:rsidR="00540583" w:rsidRPr="00253E68" w:rsidRDefault="00540583" w:rsidP="00496B92">
                  <w:pPr>
                    <w:pStyle w:val="TableText"/>
                    <w:keepNext/>
                    <w:keepLines/>
                    <w:rPr>
                      <w:b/>
                      <w:sz w:val="16"/>
                    </w:rPr>
                  </w:pPr>
                </w:p>
              </w:tc>
              <w:tc>
                <w:tcPr>
                  <w:tcW w:w="1250" w:type="dxa"/>
                  <w:shd w:val="clear" w:color="auto" w:fill="F2F2F2" w:themeFill="background1" w:themeFillShade="F2"/>
                  <w:vAlign w:val="bottom"/>
                  <w:hideMark/>
                </w:tcPr>
                <w:p w14:paraId="2C30C77F" w14:textId="77777777" w:rsidR="00540583" w:rsidRPr="00253E68" w:rsidRDefault="00540583" w:rsidP="00496B92">
                  <w:pPr>
                    <w:pStyle w:val="TableText"/>
                    <w:keepNext/>
                    <w:keepLines/>
                    <w:jc w:val="center"/>
                    <w:rPr>
                      <w:b/>
                      <w:sz w:val="16"/>
                    </w:rPr>
                  </w:pPr>
                  <w:r w:rsidRPr="00253E68">
                    <w:rPr>
                      <w:b/>
                      <w:sz w:val="16"/>
                    </w:rPr>
                    <w:t>Preferred Value</w:t>
                  </w:r>
                </w:p>
              </w:tc>
              <w:tc>
                <w:tcPr>
                  <w:tcW w:w="1127" w:type="dxa"/>
                  <w:shd w:val="clear" w:color="auto" w:fill="F2F2F2" w:themeFill="background1" w:themeFillShade="F2"/>
                  <w:vAlign w:val="bottom"/>
                  <w:hideMark/>
                </w:tcPr>
                <w:p w14:paraId="66621C44" w14:textId="77777777" w:rsidR="00540583" w:rsidRPr="00253E68" w:rsidRDefault="00540583" w:rsidP="00496B92">
                  <w:pPr>
                    <w:pStyle w:val="TableText"/>
                    <w:keepNext/>
                    <w:keepLines/>
                    <w:jc w:val="center"/>
                    <w:rPr>
                      <w:b/>
                      <w:sz w:val="16"/>
                    </w:rPr>
                  </w:pPr>
                  <w:r w:rsidRPr="00253E68">
                    <w:rPr>
                      <w:b/>
                      <w:sz w:val="16"/>
                    </w:rPr>
                    <w:t>Maximum Value</w:t>
                  </w:r>
                </w:p>
              </w:tc>
              <w:tc>
                <w:tcPr>
                  <w:tcW w:w="1373" w:type="dxa"/>
                  <w:shd w:val="clear" w:color="auto" w:fill="F2F2F2" w:themeFill="background1" w:themeFillShade="F2"/>
                  <w:vAlign w:val="bottom"/>
                  <w:hideMark/>
                </w:tcPr>
                <w:p w14:paraId="5CE34155" w14:textId="77777777" w:rsidR="00540583" w:rsidRPr="00253E68" w:rsidRDefault="00540583" w:rsidP="00496B92">
                  <w:pPr>
                    <w:pStyle w:val="TableText"/>
                    <w:keepNext/>
                    <w:keepLines/>
                    <w:jc w:val="center"/>
                    <w:rPr>
                      <w:b/>
                      <w:sz w:val="16"/>
                    </w:rPr>
                  </w:pPr>
                  <w:r w:rsidRPr="00253E68">
                    <w:rPr>
                      <w:b/>
                      <w:sz w:val="16"/>
                    </w:rPr>
                    <w:t>Preferred Value</w:t>
                  </w:r>
                </w:p>
              </w:tc>
              <w:tc>
                <w:tcPr>
                  <w:tcW w:w="1251" w:type="dxa"/>
                  <w:shd w:val="clear" w:color="auto" w:fill="F2F2F2" w:themeFill="background1" w:themeFillShade="F2"/>
                  <w:vAlign w:val="bottom"/>
                  <w:hideMark/>
                </w:tcPr>
                <w:p w14:paraId="154E318C" w14:textId="77777777" w:rsidR="00540583" w:rsidRPr="00253E68" w:rsidRDefault="00540583" w:rsidP="00496B92">
                  <w:pPr>
                    <w:pStyle w:val="TableText"/>
                    <w:keepNext/>
                    <w:keepLines/>
                    <w:jc w:val="center"/>
                    <w:rPr>
                      <w:b/>
                      <w:sz w:val="16"/>
                    </w:rPr>
                  </w:pPr>
                  <w:r w:rsidRPr="00253E68">
                    <w:rPr>
                      <w:b/>
                      <w:sz w:val="16"/>
                    </w:rPr>
                    <w:t>Maximum Value</w:t>
                  </w:r>
                </w:p>
              </w:tc>
            </w:tr>
            <w:tr w:rsidR="00540583" w:rsidRPr="00253E68" w14:paraId="11D5ECEF" w14:textId="77777777" w:rsidTr="00B11431">
              <w:tc>
                <w:tcPr>
                  <w:tcW w:w="2501" w:type="dxa"/>
                  <w:hideMark/>
                </w:tcPr>
                <w:p w14:paraId="7CB80183" w14:textId="77777777" w:rsidR="00540583" w:rsidRPr="00253E68" w:rsidRDefault="00540583" w:rsidP="00496B92">
                  <w:pPr>
                    <w:pStyle w:val="TableText"/>
                    <w:rPr>
                      <w:sz w:val="16"/>
                    </w:rPr>
                  </w:pPr>
                  <w:r w:rsidRPr="00253E68">
                    <w:rPr>
                      <w:sz w:val="16"/>
                    </w:rPr>
                    <w:t>Residences</w:t>
                  </w:r>
                </w:p>
              </w:tc>
              <w:tc>
                <w:tcPr>
                  <w:tcW w:w="1250" w:type="dxa"/>
                  <w:hideMark/>
                </w:tcPr>
                <w:p w14:paraId="3A1EE850" w14:textId="77777777" w:rsidR="00540583" w:rsidRPr="00253E68" w:rsidRDefault="00540583" w:rsidP="00496B92">
                  <w:pPr>
                    <w:pStyle w:val="TableText"/>
                    <w:jc w:val="center"/>
                    <w:rPr>
                      <w:sz w:val="16"/>
                    </w:rPr>
                  </w:pPr>
                  <w:r w:rsidRPr="00253E68">
                    <w:rPr>
                      <w:sz w:val="16"/>
                    </w:rPr>
                    <w:t>0.20</w:t>
                  </w:r>
                </w:p>
              </w:tc>
              <w:tc>
                <w:tcPr>
                  <w:tcW w:w="1127" w:type="dxa"/>
                  <w:hideMark/>
                </w:tcPr>
                <w:p w14:paraId="4EC32A4A" w14:textId="77777777" w:rsidR="00540583" w:rsidRPr="00253E68" w:rsidRDefault="00540583" w:rsidP="00496B92">
                  <w:pPr>
                    <w:pStyle w:val="TableText"/>
                    <w:jc w:val="center"/>
                    <w:rPr>
                      <w:sz w:val="16"/>
                    </w:rPr>
                  </w:pPr>
                  <w:r w:rsidRPr="00253E68">
                    <w:rPr>
                      <w:sz w:val="16"/>
                    </w:rPr>
                    <w:t>0.40</w:t>
                  </w:r>
                </w:p>
              </w:tc>
              <w:tc>
                <w:tcPr>
                  <w:tcW w:w="1373" w:type="dxa"/>
                  <w:hideMark/>
                </w:tcPr>
                <w:p w14:paraId="303A41EF" w14:textId="77777777" w:rsidR="00540583" w:rsidRPr="00253E68" w:rsidRDefault="00540583" w:rsidP="00496B92">
                  <w:pPr>
                    <w:pStyle w:val="TableText"/>
                    <w:jc w:val="center"/>
                    <w:rPr>
                      <w:sz w:val="16"/>
                    </w:rPr>
                  </w:pPr>
                  <w:r w:rsidRPr="00253E68">
                    <w:rPr>
                      <w:sz w:val="16"/>
                    </w:rPr>
                    <w:t>0.10</w:t>
                  </w:r>
                </w:p>
              </w:tc>
              <w:tc>
                <w:tcPr>
                  <w:tcW w:w="1251" w:type="dxa"/>
                  <w:hideMark/>
                </w:tcPr>
                <w:p w14:paraId="46003AA0" w14:textId="77777777" w:rsidR="00540583" w:rsidRPr="00253E68" w:rsidRDefault="00540583" w:rsidP="00496B92">
                  <w:pPr>
                    <w:pStyle w:val="TableText"/>
                    <w:jc w:val="center"/>
                    <w:rPr>
                      <w:sz w:val="16"/>
                    </w:rPr>
                  </w:pPr>
                  <w:r w:rsidRPr="00253E68">
                    <w:rPr>
                      <w:sz w:val="16"/>
                    </w:rPr>
                    <w:t>0.20</w:t>
                  </w:r>
                </w:p>
              </w:tc>
            </w:tr>
            <w:tr w:rsidR="00540583" w:rsidRPr="00253E68" w14:paraId="386BFBBB" w14:textId="77777777" w:rsidTr="00B11431">
              <w:tc>
                <w:tcPr>
                  <w:tcW w:w="2501" w:type="dxa"/>
                  <w:hideMark/>
                </w:tcPr>
                <w:p w14:paraId="56EF5A60" w14:textId="77777777" w:rsidR="00540583" w:rsidRPr="00253E68" w:rsidRDefault="00540583" w:rsidP="00496B92">
                  <w:pPr>
                    <w:pStyle w:val="TableText"/>
                    <w:rPr>
                      <w:sz w:val="16"/>
                    </w:rPr>
                  </w:pPr>
                  <w:r w:rsidRPr="00253E68">
                    <w:rPr>
                      <w:sz w:val="16"/>
                    </w:rPr>
                    <w:t>Offices, schools, educational institutions, places of worship</w:t>
                  </w:r>
                </w:p>
              </w:tc>
              <w:tc>
                <w:tcPr>
                  <w:tcW w:w="1250" w:type="dxa"/>
                  <w:hideMark/>
                </w:tcPr>
                <w:p w14:paraId="376AEEA4" w14:textId="77777777" w:rsidR="00540583" w:rsidRPr="00253E68" w:rsidRDefault="00540583" w:rsidP="00496B92">
                  <w:pPr>
                    <w:pStyle w:val="TableText"/>
                    <w:jc w:val="center"/>
                    <w:rPr>
                      <w:sz w:val="16"/>
                    </w:rPr>
                  </w:pPr>
                  <w:r w:rsidRPr="00253E68">
                    <w:rPr>
                      <w:sz w:val="16"/>
                    </w:rPr>
                    <w:t>0.40</w:t>
                  </w:r>
                </w:p>
              </w:tc>
              <w:tc>
                <w:tcPr>
                  <w:tcW w:w="1127" w:type="dxa"/>
                  <w:hideMark/>
                </w:tcPr>
                <w:p w14:paraId="1C51D449" w14:textId="77777777" w:rsidR="00540583" w:rsidRPr="00253E68" w:rsidRDefault="00540583" w:rsidP="00496B92">
                  <w:pPr>
                    <w:pStyle w:val="TableText"/>
                    <w:jc w:val="center"/>
                    <w:rPr>
                      <w:sz w:val="16"/>
                    </w:rPr>
                  </w:pPr>
                  <w:r w:rsidRPr="00253E68">
                    <w:rPr>
                      <w:sz w:val="16"/>
                    </w:rPr>
                    <w:t>0.80</w:t>
                  </w:r>
                </w:p>
              </w:tc>
              <w:tc>
                <w:tcPr>
                  <w:tcW w:w="1373" w:type="dxa"/>
                  <w:hideMark/>
                </w:tcPr>
                <w:p w14:paraId="0A49ABAC" w14:textId="77777777" w:rsidR="00540583" w:rsidRPr="00253E68" w:rsidRDefault="00540583" w:rsidP="00496B92">
                  <w:pPr>
                    <w:pStyle w:val="TableText"/>
                    <w:jc w:val="center"/>
                    <w:rPr>
                      <w:sz w:val="16"/>
                    </w:rPr>
                  </w:pPr>
                  <w:r w:rsidRPr="00253E68">
                    <w:rPr>
                      <w:sz w:val="16"/>
                    </w:rPr>
                    <w:t>0.40</w:t>
                  </w:r>
                </w:p>
              </w:tc>
              <w:tc>
                <w:tcPr>
                  <w:tcW w:w="1251" w:type="dxa"/>
                  <w:hideMark/>
                </w:tcPr>
                <w:p w14:paraId="474B8CF9" w14:textId="77777777" w:rsidR="00540583" w:rsidRPr="00253E68" w:rsidRDefault="00540583" w:rsidP="00496B92">
                  <w:pPr>
                    <w:pStyle w:val="TableText"/>
                    <w:jc w:val="center"/>
                    <w:rPr>
                      <w:sz w:val="16"/>
                    </w:rPr>
                  </w:pPr>
                  <w:r w:rsidRPr="00253E68">
                    <w:rPr>
                      <w:sz w:val="16"/>
                    </w:rPr>
                    <w:t>0.80</w:t>
                  </w:r>
                </w:p>
              </w:tc>
            </w:tr>
            <w:tr w:rsidR="00540583" w:rsidRPr="00253E68" w14:paraId="7E8B8FE3" w14:textId="77777777" w:rsidTr="00B11431">
              <w:tc>
                <w:tcPr>
                  <w:tcW w:w="2501" w:type="dxa"/>
                  <w:hideMark/>
                </w:tcPr>
                <w:p w14:paraId="21A51585" w14:textId="77777777" w:rsidR="00540583" w:rsidRPr="00253E68" w:rsidRDefault="00540583" w:rsidP="00496B92">
                  <w:pPr>
                    <w:pStyle w:val="TableText"/>
                    <w:rPr>
                      <w:sz w:val="16"/>
                    </w:rPr>
                  </w:pPr>
                  <w:r w:rsidRPr="00253E68">
                    <w:rPr>
                      <w:sz w:val="16"/>
                    </w:rPr>
                    <w:t>Workshops</w:t>
                  </w:r>
                </w:p>
              </w:tc>
              <w:tc>
                <w:tcPr>
                  <w:tcW w:w="1250" w:type="dxa"/>
                  <w:hideMark/>
                </w:tcPr>
                <w:p w14:paraId="553747F6" w14:textId="77777777" w:rsidR="00540583" w:rsidRPr="00253E68" w:rsidRDefault="00540583" w:rsidP="00496B92">
                  <w:pPr>
                    <w:pStyle w:val="TableText"/>
                    <w:jc w:val="center"/>
                    <w:rPr>
                      <w:sz w:val="16"/>
                    </w:rPr>
                  </w:pPr>
                  <w:r w:rsidRPr="00253E68">
                    <w:rPr>
                      <w:sz w:val="16"/>
                    </w:rPr>
                    <w:t>0.80</w:t>
                  </w:r>
                </w:p>
              </w:tc>
              <w:tc>
                <w:tcPr>
                  <w:tcW w:w="1127" w:type="dxa"/>
                  <w:hideMark/>
                </w:tcPr>
                <w:p w14:paraId="44D08E7F" w14:textId="77777777" w:rsidR="00540583" w:rsidRPr="00253E68" w:rsidRDefault="00540583" w:rsidP="00496B92">
                  <w:pPr>
                    <w:pStyle w:val="TableText"/>
                    <w:jc w:val="center"/>
                    <w:rPr>
                      <w:sz w:val="16"/>
                    </w:rPr>
                  </w:pPr>
                  <w:r w:rsidRPr="00253E68">
                    <w:rPr>
                      <w:sz w:val="16"/>
                    </w:rPr>
                    <w:t>1.60</w:t>
                  </w:r>
                </w:p>
              </w:tc>
              <w:tc>
                <w:tcPr>
                  <w:tcW w:w="1373" w:type="dxa"/>
                  <w:hideMark/>
                </w:tcPr>
                <w:p w14:paraId="0FF767B8" w14:textId="77777777" w:rsidR="00540583" w:rsidRPr="00253E68" w:rsidRDefault="00540583" w:rsidP="00496B92">
                  <w:pPr>
                    <w:pStyle w:val="TableText"/>
                    <w:jc w:val="center"/>
                    <w:rPr>
                      <w:sz w:val="16"/>
                    </w:rPr>
                  </w:pPr>
                  <w:r w:rsidRPr="00253E68">
                    <w:rPr>
                      <w:sz w:val="16"/>
                    </w:rPr>
                    <w:t>0.80</w:t>
                  </w:r>
                </w:p>
              </w:tc>
              <w:tc>
                <w:tcPr>
                  <w:tcW w:w="1251" w:type="dxa"/>
                  <w:hideMark/>
                </w:tcPr>
                <w:p w14:paraId="2152BF8F" w14:textId="77777777" w:rsidR="00540583" w:rsidRPr="00253E68" w:rsidRDefault="00540583" w:rsidP="00496B92">
                  <w:pPr>
                    <w:pStyle w:val="TableText"/>
                    <w:jc w:val="center"/>
                    <w:rPr>
                      <w:sz w:val="16"/>
                    </w:rPr>
                  </w:pPr>
                  <w:r w:rsidRPr="00253E68">
                    <w:rPr>
                      <w:sz w:val="16"/>
                    </w:rPr>
                    <w:t>1.60</w:t>
                  </w:r>
                </w:p>
              </w:tc>
            </w:tr>
          </w:tbl>
          <w:p w14:paraId="4B1BE77B" w14:textId="77777777" w:rsidR="00540583" w:rsidRPr="00253E68" w:rsidRDefault="00540583" w:rsidP="00496B92">
            <w:pPr>
              <w:pStyle w:val="Source"/>
              <w:spacing w:after="60"/>
              <w:rPr>
                <w:b/>
                <w:sz w:val="16"/>
                <w:szCs w:val="16"/>
              </w:rPr>
            </w:pPr>
            <w:r w:rsidRPr="00253E68">
              <w:rPr>
                <w:b/>
                <w:sz w:val="16"/>
                <w:szCs w:val="16"/>
              </w:rPr>
              <w:t>Notes</w:t>
            </w:r>
          </w:p>
          <w:p w14:paraId="7CCFDC49" w14:textId="61A63E56" w:rsidR="00540583" w:rsidRPr="00253E68" w:rsidRDefault="00540583" w:rsidP="00ED6D4D">
            <w:pPr>
              <w:pStyle w:val="Source"/>
              <w:numPr>
                <w:ilvl w:val="0"/>
                <w:numId w:val="6"/>
              </w:numPr>
              <w:spacing w:before="80" w:after="80"/>
              <w:rPr>
                <w:sz w:val="16"/>
                <w:szCs w:val="16"/>
              </w:rPr>
            </w:pPr>
            <w:r w:rsidRPr="00253E68">
              <w:rPr>
                <w:sz w:val="16"/>
                <w:szCs w:val="16"/>
              </w:rPr>
              <w:t>The Guideline Targets are non-mandatory; they are goals that should be sought to be achieved through the application of feasible and reasonable mitigation measures. If exceeded then management actions would be required.</w:t>
            </w:r>
          </w:p>
          <w:p w14:paraId="088C48CE" w14:textId="05474E87" w:rsidR="00540583" w:rsidRPr="00253E68" w:rsidRDefault="00540583" w:rsidP="00ED6D4D">
            <w:pPr>
              <w:pStyle w:val="Source"/>
              <w:numPr>
                <w:ilvl w:val="0"/>
                <w:numId w:val="6"/>
              </w:numPr>
            </w:pPr>
            <w:r w:rsidRPr="00253E68">
              <w:rPr>
                <w:sz w:val="16"/>
                <w:szCs w:val="16"/>
              </w:rPr>
              <w:t xml:space="preserve">The VDVs may be converted to </w:t>
            </w:r>
            <w:r w:rsidR="00466120">
              <w:rPr>
                <w:sz w:val="16"/>
                <w:szCs w:val="16"/>
              </w:rPr>
              <w:t>peak particle velociti</w:t>
            </w:r>
            <w:r w:rsidR="00466120" w:rsidRPr="00253E68">
              <w:rPr>
                <w:sz w:val="16"/>
                <w:szCs w:val="16"/>
              </w:rPr>
              <w:t>es</w:t>
            </w:r>
            <w:r w:rsidRPr="00253E68">
              <w:rPr>
                <w:sz w:val="16"/>
                <w:szCs w:val="16"/>
              </w:rPr>
              <w:t xml:space="preserve"> within a future noise and vibration construction management plan.</w:t>
            </w:r>
          </w:p>
        </w:tc>
        <w:tc>
          <w:tcPr>
            <w:tcW w:w="2126" w:type="dxa"/>
          </w:tcPr>
          <w:p w14:paraId="466E8315" w14:textId="77777777" w:rsidR="00531BAE" w:rsidRPr="00253E68" w:rsidRDefault="00531BAE" w:rsidP="00531BAE">
            <w:pPr>
              <w:pStyle w:val="TableText"/>
            </w:pPr>
            <w:r w:rsidRPr="00253E68">
              <w:t>Feasible and reasonable mitigation</w:t>
            </w:r>
          </w:p>
          <w:p w14:paraId="18A78BE8" w14:textId="77777777" w:rsidR="00531BAE" w:rsidRPr="00253E68" w:rsidRDefault="00531BAE" w:rsidP="00531BAE">
            <w:pPr>
              <w:pStyle w:val="TableText"/>
            </w:pPr>
            <w:r w:rsidRPr="00253E68">
              <w:t>Community consultation</w:t>
            </w:r>
          </w:p>
          <w:p w14:paraId="6EAEFD7F" w14:textId="76CC6DFA" w:rsidR="00531BAE" w:rsidRPr="00253E68" w:rsidRDefault="00531BAE" w:rsidP="00531BAE">
            <w:pPr>
              <w:pStyle w:val="TableText"/>
            </w:pPr>
            <w:r w:rsidRPr="00253E68">
              <w:t>Provision of respite/ temporary relocation</w:t>
            </w:r>
          </w:p>
          <w:p w14:paraId="4A3FF682" w14:textId="1BA4028A" w:rsidR="00531BAE" w:rsidRPr="00253E68" w:rsidRDefault="00531BAE" w:rsidP="00531BAE">
            <w:pPr>
              <w:pStyle w:val="TableText"/>
            </w:pPr>
            <w:r w:rsidRPr="00253E68">
              <w:t>Selection of methodology/ equipment</w:t>
            </w:r>
          </w:p>
          <w:p w14:paraId="12E0BF5B" w14:textId="77777777" w:rsidR="00531BAE" w:rsidRPr="00253E68" w:rsidRDefault="00531BAE" w:rsidP="00531BAE">
            <w:pPr>
              <w:pStyle w:val="TableText"/>
            </w:pPr>
            <w:r w:rsidRPr="00253E68">
              <w:t>Minimum buffer distances</w:t>
            </w:r>
          </w:p>
          <w:p w14:paraId="5319CFA3" w14:textId="77777777" w:rsidR="00531BAE" w:rsidRPr="00253E68" w:rsidRDefault="00531BAE" w:rsidP="00531BAE">
            <w:pPr>
              <w:pStyle w:val="TableText"/>
            </w:pPr>
            <w:r w:rsidRPr="00253E68">
              <w:t>Timing of activities</w:t>
            </w:r>
          </w:p>
          <w:p w14:paraId="61567DDF" w14:textId="77777777" w:rsidR="00540583" w:rsidRPr="00253E68" w:rsidRDefault="00540583" w:rsidP="00531BAE">
            <w:pPr>
              <w:pStyle w:val="TableText"/>
              <w:numPr>
                <w:ilvl w:val="0"/>
                <w:numId w:val="0"/>
              </w:numPr>
            </w:pPr>
          </w:p>
        </w:tc>
        <w:tc>
          <w:tcPr>
            <w:tcW w:w="992" w:type="dxa"/>
            <w:hideMark/>
          </w:tcPr>
          <w:p w14:paraId="08D1C8A0" w14:textId="332659F9" w:rsidR="00540583" w:rsidRPr="00253E68" w:rsidRDefault="00540583" w:rsidP="005823AF">
            <w:pPr>
              <w:pStyle w:val="TableText"/>
            </w:pPr>
            <w:r w:rsidRPr="00253E68">
              <w:t>All</w:t>
            </w:r>
          </w:p>
        </w:tc>
        <w:tc>
          <w:tcPr>
            <w:tcW w:w="1316" w:type="dxa"/>
            <w:hideMark/>
          </w:tcPr>
          <w:p w14:paraId="730A6808" w14:textId="77777777" w:rsidR="00540583" w:rsidRPr="00253E68" w:rsidRDefault="00540583" w:rsidP="00496B92">
            <w:pPr>
              <w:pStyle w:val="TableText"/>
              <w:jc w:val="center"/>
            </w:pPr>
            <w:r w:rsidRPr="00253E68">
              <w:t>Construction</w:t>
            </w:r>
          </w:p>
        </w:tc>
        <w:tc>
          <w:tcPr>
            <w:tcW w:w="853" w:type="dxa"/>
          </w:tcPr>
          <w:p w14:paraId="7145E6CD" w14:textId="77777777" w:rsidR="00540583" w:rsidRPr="00253E68" w:rsidRDefault="00540583" w:rsidP="005823AF">
            <w:pPr>
              <w:pStyle w:val="TableText"/>
            </w:pPr>
            <w:r w:rsidRPr="00253E68">
              <w:t>NV004, NV005, NV006, NV018, NV019, NV020, NV021</w:t>
            </w:r>
          </w:p>
        </w:tc>
      </w:tr>
      <w:tr w:rsidR="00540583" w:rsidRPr="00253E68" w14:paraId="4D1440E5" w14:textId="77777777" w:rsidTr="00B11431">
        <w:trPr>
          <w:cantSplit/>
        </w:trPr>
        <w:tc>
          <w:tcPr>
            <w:tcW w:w="1535" w:type="dxa"/>
            <w:vMerge/>
            <w:shd w:val="clear" w:color="auto" w:fill="F2F2F2" w:themeFill="background1" w:themeFillShade="F2"/>
          </w:tcPr>
          <w:p w14:paraId="19844991" w14:textId="7DC0A8F5" w:rsidR="00540583" w:rsidRPr="00253E68" w:rsidRDefault="00540583" w:rsidP="00496B92">
            <w:pPr>
              <w:pStyle w:val="TableText"/>
            </w:pPr>
          </w:p>
        </w:tc>
        <w:tc>
          <w:tcPr>
            <w:tcW w:w="7929" w:type="dxa"/>
            <w:hideMark/>
          </w:tcPr>
          <w:p w14:paraId="15A0E594" w14:textId="70C045A6" w:rsidR="00540583" w:rsidRPr="00253E68" w:rsidRDefault="00540583" w:rsidP="00496B92">
            <w:pPr>
              <w:pStyle w:val="TableText"/>
            </w:pPr>
            <w:r w:rsidRPr="00253E68">
              <w:rPr>
                <w:b/>
              </w:rPr>
              <w:t>Vibration</w:t>
            </w:r>
            <w:r w:rsidR="00DF744B">
              <w:rPr>
                <w:b/>
              </w:rPr>
              <w:t>-</w:t>
            </w:r>
            <w:r w:rsidR="007E59A3">
              <w:rPr>
                <w:b/>
              </w:rPr>
              <w:t>s</w:t>
            </w:r>
            <w:r w:rsidRPr="00253E68">
              <w:rPr>
                <w:b/>
              </w:rPr>
              <w:t>ensitive Equipment Guideline Targets</w:t>
            </w:r>
          </w:p>
          <w:p w14:paraId="3E010173" w14:textId="1B3CD33D" w:rsidR="00540583" w:rsidRPr="00253E68" w:rsidRDefault="00540583" w:rsidP="00496B92">
            <w:pPr>
              <w:pStyle w:val="TableText"/>
            </w:pPr>
            <w:r w:rsidRPr="00253E68">
              <w:t>Implement management actions if the following ASHRAE equipment vibration Guideline Targets or measured background levels (whichever is higher) are exceeded for vibration</w:t>
            </w:r>
            <w:r w:rsidR="00DF744B">
              <w:t>-</w:t>
            </w:r>
            <w:r w:rsidRPr="00253E68">
              <w:t>sensitive equipment during construction and operation at Parkville and CBD North stations.</w:t>
            </w:r>
          </w:p>
          <w:tbl>
            <w:tblPr>
              <w:tblStyle w:val="RowMainTableStyle"/>
              <w:tblW w:w="0" w:type="auto"/>
              <w:tblLayout w:type="fixed"/>
              <w:tblLook w:val="0400" w:firstRow="0" w:lastRow="0" w:firstColumn="0" w:lastColumn="0" w:noHBand="0" w:noVBand="1"/>
            </w:tblPr>
            <w:tblGrid>
              <w:gridCol w:w="6413"/>
              <w:gridCol w:w="1089"/>
            </w:tblGrid>
            <w:tr w:rsidR="00540583" w:rsidRPr="00253E68" w14:paraId="1D6C17BF" w14:textId="77777777" w:rsidTr="001727C4">
              <w:trPr>
                <w:trHeight w:val="20"/>
              </w:trPr>
              <w:tc>
                <w:tcPr>
                  <w:tcW w:w="6413" w:type="dxa"/>
                  <w:shd w:val="clear" w:color="auto" w:fill="F2F2F2" w:themeFill="background1" w:themeFillShade="F2"/>
                  <w:hideMark/>
                </w:tcPr>
                <w:p w14:paraId="47A17A7C" w14:textId="77777777" w:rsidR="00540583" w:rsidRPr="00253E68" w:rsidRDefault="00540583" w:rsidP="00496B92">
                  <w:pPr>
                    <w:pStyle w:val="TableText"/>
                    <w:keepNext/>
                    <w:keepLines/>
                    <w:rPr>
                      <w:b/>
                      <w:sz w:val="16"/>
                    </w:rPr>
                  </w:pPr>
                  <w:r w:rsidRPr="00253E68">
                    <w:rPr>
                      <w:b/>
                      <w:sz w:val="16"/>
                    </w:rPr>
                    <w:t>Equipment requirements</w:t>
                  </w:r>
                </w:p>
              </w:tc>
              <w:tc>
                <w:tcPr>
                  <w:tcW w:w="1089" w:type="dxa"/>
                  <w:shd w:val="clear" w:color="auto" w:fill="F2F2F2" w:themeFill="background1" w:themeFillShade="F2"/>
                  <w:hideMark/>
                </w:tcPr>
                <w:p w14:paraId="18E4D27F" w14:textId="77777777" w:rsidR="00540583" w:rsidRPr="00253E68" w:rsidRDefault="00540583" w:rsidP="00496B92">
                  <w:pPr>
                    <w:pStyle w:val="TableText"/>
                    <w:keepNext/>
                    <w:keepLines/>
                    <w:jc w:val="center"/>
                    <w:rPr>
                      <w:b/>
                      <w:sz w:val="16"/>
                    </w:rPr>
                  </w:pPr>
                  <w:r w:rsidRPr="00253E68">
                    <w:rPr>
                      <w:b/>
                      <w:sz w:val="16"/>
                    </w:rPr>
                    <w:t>Curve</w:t>
                  </w:r>
                </w:p>
              </w:tc>
            </w:tr>
            <w:tr w:rsidR="00540583" w:rsidRPr="00253E68" w14:paraId="6836D0BC" w14:textId="77777777" w:rsidTr="001727C4">
              <w:trPr>
                <w:trHeight w:val="20"/>
              </w:trPr>
              <w:tc>
                <w:tcPr>
                  <w:tcW w:w="6413" w:type="dxa"/>
                  <w:hideMark/>
                </w:tcPr>
                <w:p w14:paraId="56D7CA69" w14:textId="77777777" w:rsidR="00540583" w:rsidRPr="00253E68" w:rsidRDefault="00540583" w:rsidP="00496B92">
                  <w:pPr>
                    <w:pStyle w:val="TableText"/>
                    <w:rPr>
                      <w:sz w:val="16"/>
                    </w:rPr>
                  </w:pPr>
                  <w:r w:rsidRPr="00253E68">
                    <w:rPr>
                      <w:sz w:val="16"/>
                    </w:rPr>
                    <w:t>Bench microscopes up to 100x magnification; laboratory robots</w:t>
                  </w:r>
                </w:p>
              </w:tc>
              <w:tc>
                <w:tcPr>
                  <w:tcW w:w="1089" w:type="dxa"/>
                  <w:hideMark/>
                </w:tcPr>
                <w:p w14:paraId="2F7CF7AF" w14:textId="77777777" w:rsidR="00540583" w:rsidRPr="00253E68" w:rsidRDefault="00540583" w:rsidP="00496B92">
                  <w:pPr>
                    <w:pStyle w:val="TableText"/>
                    <w:jc w:val="center"/>
                    <w:rPr>
                      <w:sz w:val="16"/>
                    </w:rPr>
                  </w:pPr>
                  <w:r w:rsidRPr="00253E68">
                    <w:rPr>
                      <w:sz w:val="16"/>
                    </w:rPr>
                    <w:t>Operating Room</w:t>
                  </w:r>
                </w:p>
              </w:tc>
            </w:tr>
            <w:tr w:rsidR="00540583" w:rsidRPr="00253E68" w14:paraId="301DC9F5" w14:textId="77777777" w:rsidTr="001727C4">
              <w:trPr>
                <w:trHeight w:val="20"/>
              </w:trPr>
              <w:tc>
                <w:tcPr>
                  <w:tcW w:w="6413" w:type="dxa"/>
                  <w:hideMark/>
                </w:tcPr>
                <w:p w14:paraId="19F2A62C" w14:textId="77777777" w:rsidR="00540583" w:rsidRPr="00253E68" w:rsidRDefault="00540583" w:rsidP="00496B92">
                  <w:pPr>
                    <w:pStyle w:val="TableText"/>
                    <w:rPr>
                      <w:sz w:val="16"/>
                    </w:rPr>
                  </w:pPr>
                  <w:r w:rsidRPr="00253E68">
                    <w:rPr>
                      <w:sz w:val="16"/>
                    </w:rPr>
                    <w:t>Bench microscopes up to 400x magnification; optical and other precision balances; co-ordinate measuring machines; metrology laboratories; optical comparators; micro electronics manufacturing equipment; proximity and projection aligners, etc</w:t>
                  </w:r>
                </w:p>
              </w:tc>
              <w:tc>
                <w:tcPr>
                  <w:tcW w:w="1089" w:type="dxa"/>
                  <w:hideMark/>
                </w:tcPr>
                <w:p w14:paraId="0CDDB2B7" w14:textId="77777777" w:rsidR="00540583" w:rsidRPr="00253E68" w:rsidRDefault="00540583" w:rsidP="00496B92">
                  <w:pPr>
                    <w:pStyle w:val="TableText"/>
                    <w:jc w:val="center"/>
                    <w:rPr>
                      <w:sz w:val="16"/>
                    </w:rPr>
                  </w:pPr>
                  <w:r w:rsidRPr="00253E68">
                    <w:rPr>
                      <w:sz w:val="16"/>
                    </w:rPr>
                    <w:t>VC-A</w:t>
                  </w:r>
                </w:p>
              </w:tc>
            </w:tr>
            <w:tr w:rsidR="00540583" w:rsidRPr="00253E68" w14:paraId="7D789562" w14:textId="77777777" w:rsidTr="001727C4">
              <w:trPr>
                <w:trHeight w:val="20"/>
              </w:trPr>
              <w:tc>
                <w:tcPr>
                  <w:tcW w:w="6413" w:type="dxa"/>
                  <w:hideMark/>
                </w:tcPr>
                <w:p w14:paraId="01D98DAE" w14:textId="77777777" w:rsidR="00540583" w:rsidRPr="00253E68" w:rsidRDefault="00540583" w:rsidP="00496B92">
                  <w:pPr>
                    <w:pStyle w:val="TableText"/>
                    <w:rPr>
                      <w:sz w:val="16"/>
                    </w:rPr>
                  </w:pPr>
                  <w:r w:rsidRPr="00253E68">
                    <w:rPr>
                      <w:sz w:val="16"/>
                    </w:rPr>
                    <w:t>Microsurgery, eye surgery, neurosurgery; bench microscope at magnification greater than 400x; optical equipment on isolation tables; microelectronic manufacturing equipment such as inspection and lithography equipment (including steppers) to 3mm line widths</w:t>
                  </w:r>
                </w:p>
              </w:tc>
              <w:tc>
                <w:tcPr>
                  <w:tcW w:w="1089" w:type="dxa"/>
                  <w:hideMark/>
                </w:tcPr>
                <w:p w14:paraId="121CFF3E" w14:textId="77777777" w:rsidR="00540583" w:rsidRPr="00253E68" w:rsidRDefault="00540583" w:rsidP="00496B92">
                  <w:pPr>
                    <w:pStyle w:val="TableText"/>
                    <w:jc w:val="center"/>
                    <w:rPr>
                      <w:sz w:val="16"/>
                    </w:rPr>
                  </w:pPr>
                  <w:r w:rsidRPr="00253E68">
                    <w:rPr>
                      <w:sz w:val="16"/>
                    </w:rPr>
                    <w:t>VC-B</w:t>
                  </w:r>
                </w:p>
              </w:tc>
            </w:tr>
            <w:tr w:rsidR="00540583" w:rsidRPr="00253E68" w14:paraId="79928D58" w14:textId="77777777" w:rsidTr="001727C4">
              <w:trPr>
                <w:trHeight w:val="20"/>
              </w:trPr>
              <w:tc>
                <w:tcPr>
                  <w:tcW w:w="6413" w:type="dxa"/>
                  <w:hideMark/>
                </w:tcPr>
                <w:p w14:paraId="1607D9B9" w14:textId="77777777" w:rsidR="00540583" w:rsidRPr="00253E68" w:rsidRDefault="00540583" w:rsidP="00496B92">
                  <w:pPr>
                    <w:pStyle w:val="TableText"/>
                    <w:rPr>
                      <w:sz w:val="16"/>
                    </w:rPr>
                  </w:pPr>
                  <w:r w:rsidRPr="00253E68">
                    <w:rPr>
                      <w:sz w:val="16"/>
                    </w:rPr>
                    <w:t>Electron microscopes up to 30,000x magnification; microtomes; magnetic resonance images; microelectronics manufacturing equipment such as lithography and inspection equipment to 1mm detail size</w:t>
                  </w:r>
                </w:p>
              </w:tc>
              <w:tc>
                <w:tcPr>
                  <w:tcW w:w="1089" w:type="dxa"/>
                  <w:hideMark/>
                </w:tcPr>
                <w:p w14:paraId="46385145" w14:textId="77777777" w:rsidR="00540583" w:rsidRPr="00253E68" w:rsidRDefault="00540583" w:rsidP="00496B92">
                  <w:pPr>
                    <w:pStyle w:val="TableText"/>
                    <w:jc w:val="center"/>
                    <w:rPr>
                      <w:sz w:val="16"/>
                    </w:rPr>
                  </w:pPr>
                  <w:r w:rsidRPr="00253E68">
                    <w:rPr>
                      <w:sz w:val="16"/>
                    </w:rPr>
                    <w:t>VC-C</w:t>
                  </w:r>
                </w:p>
              </w:tc>
            </w:tr>
            <w:tr w:rsidR="00540583" w:rsidRPr="00253E68" w14:paraId="6EC13430" w14:textId="77777777" w:rsidTr="001727C4">
              <w:trPr>
                <w:trHeight w:val="20"/>
              </w:trPr>
              <w:tc>
                <w:tcPr>
                  <w:tcW w:w="6413" w:type="dxa"/>
                  <w:tcBorders>
                    <w:bottom w:val="single" w:sz="4" w:space="0" w:color="A59C94" w:themeColor="accent3"/>
                  </w:tcBorders>
                  <w:hideMark/>
                </w:tcPr>
                <w:p w14:paraId="06455B8A" w14:textId="77777777" w:rsidR="00540583" w:rsidRPr="00253E68" w:rsidRDefault="00540583" w:rsidP="00496B92">
                  <w:pPr>
                    <w:pStyle w:val="TableText"/>
                    <w:rPr>
                      <w:sz w:val="16"/>
                    </w:rPr>
                  </w:pPr>
                  <w:r w:rsidRPr="00253E68">
                    <w:rPr>
                      <w:sz w:val="16"/>
                    </w:rPr>
                    <w:t>Electron microscopes at magnification greater than 30,000x; mass spectrometers; cell implant equipment; microelectronics manufacturing equipment such as aligners, steppers and other critical equipment for phot-lithography with line widths of ½ micro m; includes electron beam systems</w:t>
                  </w:r>
                </w:p>
              </w:tc>
              <w:tc>
                <w:tcPr>
                  <w:tcW w:w="1089" w:type="dxa"/>
                  <w:tcBorders>
                    <w:bottom w:val="single" w:sz="4" w:space="0" w:color="A59C94" w:themeColor="accent3"/>
                  </w:tcBorders>
                  <w:hideMark/>
                </w:tcPr>
                <w:p w14:paraId="2DD56645" w14:textId="77777777" w:rsidR="00540583" w:rsidRPr="00253E68" w:rsidRDefault="00540583" w:rsidP="00496B92">
                  <w:pPr>
                    <w:pStyle w:val="TableText"/>
                    <w:jc w:val="center"/>
                    <w:rPr>
                      <w:sz w:val="16"/>
                    </w:rPr>
                  </w:pPr>
                  <w:r w:rsidRPr="00253E68">
                    <w:rPr>
                      <w:sz w:val="16"/>
                    </w:rPr>
                    <w:t>VC-D</w:t>
                  </w:r>
                </w:p>
              </w:tc>
            </w:tr>
            <w:tr w:rsidR="00540583" w:rsidRPr="00253E68" w14:paraId="5AB2C901" w14:textId="77777777" w:rsidTr="00E06E05">
              <w:trPr>
                <w:trHeight w:val="20"/>
              </w:trPr>
              <w:tc>
                <w:tcPr>
                  <w:tcW w:w="6413" w:type="dxa"/>
                  <w:hideMark/>
                </w:tcPr>
                <w:p w14:paraId="04FC0E73" w14:textId="77777777" w:rsidR="00540583" w:rsidRPr="00253E68" w:rsidRDefault="00540583" w:rsidP="00496B92">
                  <w:pPr>
                    <w:pStyle w:val="TableText"/>
                    <w:rPr>
                      <w:sz w:val="16"/>
                    </w:rPr>
                  </w:pPr>
                  <w:r w:rsidRPr="00253E68">
                    <w:rPr>
                      <w:sz w:val="16"/>
                    </w:rPr>
                    <w:t>Unisolated laser and optical research systems; microelectronics manufacturing equipment such as aligners, steppers and other critical equipment for photolithography with line widths of ¼ micro m; includes electron beam systems</w:t>
                  </w:r>
                </w:p>
              </w:tc>
              <w:tc>
                <w:tcPr>
                  <w:tcW w:w="1089" w:type="dxa"/>
                  <w:hideMark/>
                </w:tcPr>
                <w:p w14:paraId="54C312BD" w14:textId="77777777" w:rsidR="00540583" w:rsidRPr="00253E68" w:rsidRDefault="00540583" w:rsidP="00496B92">
                  <w:pPr>
                    <w:pStyle w:val="TableText"/>
                    <w:jc w:val="center"/>
                    <w:rPr>
                      <w:sz w:val="16"/>
                    </w:rPr>
                  </w:pPr>
                  <w:r w:rsidRPr="00253E68">
                    <w:rPr>
                      <w:sz w:val="16"/>
                    </w:rPr>
                    <w:t>VC-E</w:t>
                  </w:r>
                </w:p>
              </w:tc>
            </w:tr>
          </w:tbl>
          <w:p w14:paraId="406F7E5E" w14:textId="77777777" w:rsidR="005D03F8" w:rsidRPr="005D03F8" w:rsidRDefault="005D03F8" w:rsidP="005D03F8">
            <w:pPr>
              <w:pStyle w:val="Source"/>
              <w:spacing w:after="60"/>
              <w:rPr>
                <w:b/>
                <w:sz w:val="16"/>
                <w:szCs w:val="16"/>
              </w:rPr>
            </w:pPr>
            <w:r w:rsidRPr="005D03F8">
              <w:rPr>
                <w:b/>
                <w:sz w:val="16"/>
                <w:szCs w:val="16"/>
              </w:rPr>
              <w:t>Notes</w:t>
            </w:r>
          </w:p>
          <w:p w14:paraId="17D61E3B" w14:textId="59706C39" w:rsidR="00540583" w:rsidRPr="005D03F8" w:rsidRDefault="005D03F8" w:rsidP="005D03F8">
            <w:pPr>
              <w:pStyle w:val="Source"/>
              <w:numPr>
                <w:ilvl w:val="0"/>
                <w:numId w:val="24"/>
              </w:numPr>
              <w:spacing w:before="80" w:after="80"/>
            </w:pPr>
            <w:r w:rsidRPr="00E06E05">
              <w:rPr>
                <w:sz w:val="16"/>
                <w:szCs w:val="16"/>
              </w:rPr>
              <w:t>The proponent may undertake consultation with the users and agree alternative Guideline Targets.</w:t>
            </w:r>
          </w:p>
        </w:tc>
        <w:tc>
          <w:tcPr>
            <w:tcW w:w="2126" w:type="dxa"/>
          </w:tcPr>
          <w:p w14:paraId="2CDF4BAC" w14:textId="5CC6984D" w:rsidR="0081286F" w:rsidRPr="00253E68" w:rsidRDefault="0081286F" w:rsidP="005823AF">
            <w:pPr>
              <w:pStyle w:val="TableText"/>
            </w:pPr>
            <w:r w:rsidRPr="00253E68">
              <w:t>Stakeholder consultation</w:t>
            </w:r>
          </w:p>
          <w:p w14:paraId="6533BF9F" w14:textId="0B9E4043" w:rsidR="00540583" w:rsidRPr="00253E68" w:rsidRDefault="0081286F" w:rsidP="005823AF">
            <w:pPr>
              <w:pStyle w:val="TableText"/>
            </w:pPr>
            <w:r w:rsidRPr="00253E68">
              <w:t>Isolated track form</w:t>
            </w:r>
          </w:p>
        </w:tc>
        <w:tc>
          <w:tcPr>
            <w:tcW w:w="992" w:type="dxa"/>
            <w:hideMark/>
          </w:tcPr>
          <w:p w14:paraId="0C52825F" w14:textId="4E27BABD" w:rsidR="00540583" w:rsidRPr="00253E68" w:rsidRDefault="00540583" w:rsidP="005823AF">
            <w:pPr>
              <w:pStyle w:val="TableText"/>
            </w:pPr>
            <w:r w:rsidRPr="00253E68">
              <w:t>4 – Parkville station</w:t>
            </w:r>
          </w:p>
          <w:p w14:paraId="54602E2F" w14:textId="77777777" w:rsidR="00540583" w:rsidRPr="00253E68" w:rsidRDefault="00540583" w:rsidP="005823AF">
            <w:pPr>
              <w:pStyle w:val="TableText"/>
            </w:pPr>
            <w:r w:rsidRPr="00253E68">
              <w:t xml:space="preserve">5 – </w:t>
            </w:r>
            <w:r w:rsidRPr="00253E68">
              <w:br/>
              <w:t>CBD North station</w:t>
            </w:r>
          </w:p>
        </w:tc>
        <w:tc>
          <w:tcPr>
            <w:tcW w:w="1316" w:type="dxa"/>
            <w:hideMark/>
          </w:tcPr>
          <w:p w14:paraId="08D89958" w14:textId="77777777" w:rsidR="00540583" w:rsidRPr="00253E68" w:rsidRDefault="00540583" w:rsidP="00496B92">
            <w:pPr>
              <w:pStyle w:val="TableText"/>
              <w:jc w:val="center"/>
            </w:pPr>
            <w:r w:rsidRPr="00253E68">
              <w:t>Construction/ Operation</w:t>
            </w:r>
          </w:p>
        </w:tc>
        <w:tc>
          <w:tcPr>
            <w:tcW w:w="853" w:type="dxa"/>
          </w:tcPr>
          <w:p w14:paraId="787F7764" w14:textId="77777777" w:rsidR="00540583" w:rsidRPr="00253E68" w:rsidRDefault="00540583" w:rsidP="005823AF">
            <w:pPr>
              <w:pStyle w:val="TableText"/>
            </w:pPr>
            <w:r w:rsidRPr="00253E68">
              <w:t>NV008, NV009</w:t>
            </w:r>
          </w:p>
        </w:tc>
      </w:tr>
      <w:tr w:rsidR="00540583" w:rsidRPr="00253E68" w14:paraId="58AD0D02" w14:textId="77777777" w:rsidTr="00B11431">
        <w:trPr>
          <w:cantSplit/>
        </w:trPr>
        <w:tc>
          <w:tcPr>
            <w:tcW w:w="1535" w:type="dxa"/>
            <w:vMerge/>
            <w:shd w:val="clear" w:color="auto" w:fill="F2F2F2" w:themeFill="background1" w:themeFillShade="F2"/>
          </w:tcPr>
          <w:p w14:paraId="1D0A7DEA" w14:textId="0D66CC12" w:rsidR="00540583" w:rsidRPr="00253E68" w:rsidRDefault="00540583" w:rsidP="00496B92">
            <w:pPr>
              <w:pStyle w:val="TableText"/>
            </w:pPr>
          </w:p>
        </w:tc>
        <w:tc>
          <w:tcPr>
            <w:tcW w:w="7929" w:type="dxa"/>
            <w:hideMark/>
          </w:tcPr>
          <w:p w14:paraId="234DB218" w14:textId="77777777" w:rsidR="00540583" w:rsidRPr="00253E68" w:rsidRDefault="00540583" w:rsidP="00210DD9">
            <w:pPr>
              <w:pStyle w:val="TableText"/>
              <w:rPr>
                <w:b/>
              </w:rPr>
            </w:pPr>
            <w:r w:rsidRPr="00253E68">
              <w:rPr>
                <w:b/>
              </w:rPr>
              <w:t>Ground-borne (internal) Noise Guideline Targets for Amenity</w:t>
            </w:r>
          </w:p>
          <w:p w14:paraId="644FBA9A" w14:textId="07808E3A" w:rsidR="00540583" w:rsidRPr="00253E68" w:rsidRDefault="00540583" w:rsidP="00496B92">
            <w:pPr>
              <w:pStyle w:val="TableText"/>
            </w:pPr>
            <w:r w:rsidRPr="00253E68">
              <w:t xml:space="preserve">Implement management actions as </w:t>
            </w:r>
            <w:r w:rsidR="006456F4">
              <w:t xml:space="preserve">determined in consultation </w:t>
            </w:r>
            <w:r w:rsidRPr="00253E68">
              <w:t>with potentially affected land owners to protect amenity at residences, sleeping areas in hospital wards, student accommodation and hotel rooms where the following ground-borne noise Guideline Targets (from the NSW Interim Construction Noise Guideline) are exceeded during construction.</w:t>
            </w:r>
          </w:p>
          <w:tbl>
            <w:tblPr>
              <w:tblStyle w:val="RowMainTableStyle"/>
              <w:tblW w:w="0" w:type="auto"/>
              <w:tblLayout w:type="fixed"/>
              <w:tblLook w:val="0400" w:firstRow="0" w:lastRow="0" w:firstColumn="0" w:lastColumn="0" w:noHBand="0" w:noVBand="1"/>
            </w:tblPr>
            <w:tblGrid>
              <w:gridCol w:w="3751"/>
              <w:gridCol w:w="3751"/>
            </w:tblGrid>
            <w:tr w:rsidR="00540583" w:rsidRPr="00253E68" w14:paraId="72B4C7D5" w14:textId="77777777" w:rsidTr="001727C4">
              <w:tc>
                <w:tcPr>
                  <w:tcW w:w="3751" w:type="dxa"/>
                  <w:shd w:val="clear" w:color="auto" w:fill="F2F2F2" w:themeFill="background1" w:themeFillShade="F2"/>
                  <w:hideMark/>
                </w:tcPr>
                <w:p w14:paraId="61B685DA" w14:textId="77777777" w:rsidR="00540583" w:rsidRPr="00253E68" w:rsidRDefault="00540583" w:rsidP="00496B92">
                  <w:pPr>
                    <w:pStyle w:val="TableText"/>
                    <w:keepNext/>
                    <w:keepLines/>
                    <w:rPr>
                      <w:b/>
                      <w:sz w:val="16"/>
                    </w:rPr>
                  </w:pPr>
                  <w:r w:rsidRPr="00253E68">
                    <w:rPr>
                      <w:b/>
                      <w:sz w:val="16"/>
                    </w:rPr>
                    <w:t>Time Period</w:t>
                  </w:r>
                </w:p>
              </w:tc>
              <w:tc>
                <w:tcPr>
                  <w:tcW w:w="3751" w:type="dxa"/>
                  <w:shd w:val="clear" w:color="auto" w:fill="F2F2F2" w:themeFill="background1" w:themeFillShade="F2"/>
                  <w:hideMark/>
                </w:tcPr>
                <w:p w14:paraId="3239E938" w14:textId="77777777" w:rsidR="00540583" w:rsidRPr="00253E68" w:rsidRDefault="00540583" w:rsidP="00496B92">
                  <w:pPr>
                    <w:pStyle w:val="TableText"/>
                    <w:keepNext/>
                    <w:keepLines/>
                    <w:jc w:val="center"/>
                    <w:rPr>
                      <w:b/>
                      <w:sz w:val="16"/>
                    </w:rPr>
                  </w:pPr>
                  <w:r w:rsidRPr="00253E68">
                    <w:rPr>
                      <w:b/>
                      <w:sz w:val="16"/>
                    </w:rPr>
                    <w:t>Internal L</w:t>
                  </w:r>
                  <w:r w:rsidRPr="00253E68">
                    <w:rPr>
                      <w:b/>
                      <w:sz w:val="16"/>
                      <w:vertAlign w:val="subscript"/>
                    </w:rPr>
                    <w:t>Aeq,15min,</w:t>
                  </w:r>
                  <w:r w:rsidRPr="00253E68">
                    <w:rPr>
                      <w:b/>
                      <w:sz w:val="16"/>
                    </w:rPr>
                    <w:t xml:space="preserve"> dB</w:t>
                  </w:r>
                </w:p>
              </w:tc>
            </w:tr>
            <w:tr w:rsidR="00540583" w:rsidRPr="00253E68" w14:paraId="2523E962" w14:textId="77777777" w:rsidTr="001727C4">
              <w:tc>
                <w:tcPr>
                  <w:tcW w:w="3751" w:type="dxa"/>
                  <w:hideMark/>
                </w:tcPr>
                <w:p w14:paraId="1C6322F4" w14:textId="77777777" w:rsidR="00540583" w:rsidRPr="00253E68" w:rsidRDefault="00540583" w:rsidP="00496B92">
                  <w:pPr>
                    <w:pStyle w:val="TableText"/>
                    <w:rPr>
                      <w:sz w:val="16"/>
                    </w:rPr>
                  </w:pPr>
                  <w:r w:rsidRPr="00253E68">
                    <w:rPr>
                      <w:sz w:val="16"/>
                    </w:rPr>
                    <w:t>Evening, 6pm to 10pm</w:t>
                  </w:r>
                </w:p>
              </w:tc>
              <w:tc>
                <w:tcPr>
                  <w:tcW w:w="3751" w:type="dxa"/>
                  <w:hideMark/>
                </w:tcPr>
                <w:p w14:paraId="2240A5C3" w14:textId="77777777" w:rsidR="00540583" w:rsidRPr="00253E68" w:rsidRDefault="00540583" w:rsidP="00496B92">
                  <w:pPr>
                    <w:pStyle w:val="TableText"/>
                    <w:jc w:val="center"/>
                    <w:rPr>
                      <w:sz w:val="16"/>
                    </w:rPr>
                  </w:pPr>
                  <w:r w:rsidRPr="00253E68">
                    <w:rPr>
                      <w:sz w:val="16"/>
                    </w:rPr>
                    <w:t>40</w:t>
                  </w:r>
                </w:p>
              </w:tc>
            </w:tr>
            <w:tr w:rsidR="00540583" w:rsidRPr="00253E68" w14:paraId="5D8946FA" w14:textId="77777777" w:rsidTr="001727C4">
              <w:tc>
                <w:tcPr>
                  <w:tcW w:w="3751" w:type="dxa"/>
                  <w:hideMark/>
                </w:tcPr>
                <w:p w14:paraId="6DBD0946" w14:textId="77777777" w:rsidR="00540583" w:rsidRPr="00253E68" w:rsidRDefault="00540583" w:rsidP="00496B92">
                  <w:pPr>
                    <w:pStyle w:val="TableText"/>
                    <w:rPr>
                      <w:sz w:val="16"/>
                    </w:rPr>
                  </w:pPr>
                  <w:r w:rsidRPr="00253E68">
                    <w:rPr>
                      <w:sz w:val="16"/>
                    </w:rPr>
                    <w:t>Night, 10pm to 7am</w:t>
                  </w:r>
                </w:p>
              </w:tc>
              <w:tc>
                <w:tcPr>
                  <w:tcW w:w="3751" w:type="dxa"/>
                  <w:hideMark/>
                </w:tcPr>
                <w:p w14:paraId="0819B6DF" w14:textId="77777777" w:rsidR="00540583" w:rsidRPr="00253E68" w:rsidRDefault="00540583" w:rsidP="00496B92">
                  <w:pPr>
                    <w:pStyle w:val="TableText"/>
                    <w:jc w:val="center"/>
                    <w:rPr>
                      <w:sz w:val="16"/>
                    </w:rPr>
                  </w:pPr>
                  <w:r w:rsidRPr="00253E68">
                    <w:rPr>
                      <w:sz w:val="16"/>
                    </w:rPr>
                    <w:t>35</w:t>
                  </w:r>
                </w:p>
              </w:tc>
            </w:tr>
          </w:tbl>
          <w:p w14:paraId="7674C6F9" w14:textId="77777777" w:rsidR="00540583" w:rsidRPr="00253E68" w:rsidRDefault="00540583" w:rsidP="00496B92">
            <w:pPr>
              <w:pStyle w:val="Source"/>
              <w:spacing w:after="60"/>
              <w:rPr>
                <w:b/>
                <w:sz w:val="16"/>
                <w:szCs w:val="16"/>
              </w:rPr>
            </w:pPr>
            <w:r w:rsidRPr="00253E68">
              <w:rPr>
                <w:b/>
                <w:sz w:val="16"/>
                <w:szCs w:val="16"/>
              </w:rPr>
              <w:t>Notes</w:t>
            </w:r>
          </w:p>
          <w:p w14:paraId="79023CB5" w14:textId="77777777" w:rsidR="00540583" w:rsidRPr="00253E68" w:rsidRDefault="00540583" w:rsidP="00496B92">
            <w:pPr>
              <w:pStyle w:val="Source"/>
              <w:spacing w:before="60" w:after="60"/>
              <w:ind w:left="340" w:hanging="340"/>
              <w:rPr>
                <w:sz w:val="16"/>
                <w:szCs w:val="16"/>
              </w:rPr>
            </w:pPr>
            <w:r w:rsidRPr="00253E68">
              <w:rPr>
                <w:sz w:val="16"/>
                <w:szCs w:val="16"/>
              </w:rPr>
              <w:t>1</w:t>
            </w:r>
            <w:r w:rsidRPr="00253E68">
              <w:rPr>
                <w:sz w:val="16"/>
                <w:szCs w:val="16"/>
              </w:rPr>
              <w:tab/>
              <w:t>Levels are only applicable when ground-borne noise levels are higher than airborne noise levels.</w:t>
            </w:r>
          </w:p>
          <w:p w14:paraId="65DFEE80" w14:textId="77777777" w:rsidR="00540583" w:rsidRPr="00253E68" w:rsidRDefault="00540583" w:rsidP="00496B92">
            <w:pPr>
              <w:pStyle w:val="Source"/>
              <w:spacing w:before="60" w:after="60"/>
              <w:ind w:left="340" w:hanging="340"/>
              <w:rPr>
                <w:sz w:val="16"/>
                <w:szCs w:val="16"/>
              </w:rPr>
            </w:pPr>
            <w:r w:rsidRPr="00253E68">
              <w:rPr>
                <w:sz w:val="16"/>
                <w:szCs w:val="16"/>
              </w:rPr>
              <w:t>2</w:t>
            </w:r>
            <w:r w:rsidRPr="00253E68">
              <w:rPr>
                <w:sz w:val="16"/>
                <w:szCs w:val="16"/>
              </w:rPr>
              <w:tab/>
              <w:t>The noise levels are assessed at the centre of the most affected habitable room.</w:t>
            </w:r>
          </w:p>
          <w:p w14:paraId="5ACDA35A" w14:textId="77777777" w:rsidR="00540583" w:rsidRPr="00253E68" w:rsidRDefault="00540583" w:rsidP="00496B92">
            <w:pPr>
              <w:pStyle w:val="Source"/>
              <w:spacing w:before="60" w:after="240"/>
              <w:ind w:left="340" w:hanging="340"/>
            </w:pPr>
            <w:r w:rsidRPr="00253E68">
              <w:rPr>
                <w:sz w:val="16"/>
                <w:szCs w:val="16"/>
              </w:rPr>
              <w:t>3</w:t>
            </w:r>
            <w:r w:rsidRPr="00253E68">
              <w:rPr>
                <w:sz w:val="16"/>
                <w:szCs w:val="16"/>
              </w:rPr>
              <w:tab/>
              <w:t>Management actions include extensive community consultation to determine acceptable level of disruption and provision of respite accommodation in some circumstances.</w:t>
            </w:r>
          </w:p>
        </w:tc>
        <w:tc>
          <w:tcPr>
            <w:tcW w:w="2126" w:type="dxa"/>
          </w:tcPr>
          <w:p w14:paraId="58CE7A7B" w14:textId="77777777" w:rsidR="00531BAE" w:rsidRPr="00253E68" w:rsidRDefault="00531BAE" w:rsidP="00531BAE">
            <w:pPr>
              <w:pStyle w:val="TableText"/>
            </w:pPr>
            <w:r w:rsidRPr="00253E68">
              <w:t>Feasible and reasonable mitigation</w:t>
            </w:r>
          </w:p>
          <w:p w14:paraId="043DB009" w14:textId="77777777" w:rsidR="00531BAE" w:rsidRPr="00253E68" w:rsidRDefault="00531BAE" w:rsidP="00531BAE">
            <w:pPr>
              <w:pStyle w:val="TableText"/>
            </w:pPr>
            <w:r w:rsidRPr="00253E68">
              <w:t>Community consultation</w:t>
            </w:r>
          </w:p>
          <w:p w14:paraId="4D96EA3D" w14:textId="7E021F34" w:rsidR="00531BAE" w:rsidRPr="00253E68" w:rsidRDefault="00531BAE" w:rsidP="00531BAE">
            <w:pPr>
              <w:pStyle w:val="TableText"/>
            </w:pPr>
            <w:r w:rsidRPr="00253E68">
              <w:t>Provision of respite/ temporary relocation</w:t>
            </w:r>
          </w:p>
          <w:p w14:paraId="31A4FD01" w14:textId="3273FB23" w:rsidR="00531BAE" w:rsidRPr="00253E68" w:rsidRDefault="00531BAE" w:rsidP="00531BAE">
            <w:pPr>
              <w:pStyle w:val="TableText"/>
            </w:pPr>
            <w:r w:rsidRPr="00253E68">
              <w:t>Selection of methodology/ equipment</w:t>
            </w:r>
          </w:p>
          <w:p w14:paraId="218AD6D9" w14:textId="77777777" w:rsidR="00531BAE" w:rsidRPr="00253E68" w:rsidRDefault="00531BAE" w:rsidP="00531BAE">
            <w:pPr>
              <w:pStyle w:val="TableText"/>
            </w:pPr>
            <w:r w:rsidRPr="00253E68">
              <w:t xml:space="preserve">Bored piling </w:t>
            </w:r>
          </w:p>
          <w:p w14:paraId="6661013F" w14:textId="77777777" w:rsidR="00531BAE" w:rsidRPr="00253E68" w:rsidRDefault="00531BAE" w:rsidP="00531BAE">
            <w:pPr>
              <w:pStyle w:val="TableText"/>
            </w:pPr>
            <w:r w:rsidRPr="00253E68">
              <w:t>Minimum buffer distances</w:t>
            </w:r>
          </w:p>
          <w:p w14:paraId="16B9D3BD" w14:textId="3279B37E" w:rsidR="00540583" w:rsidRPr="00253E68" w:rsidRDefault="00531BAE" w:rsidP="00531BAE">
            <w:pPr>
              <w:pStyle w:val="TableText"/>
            </w:pPr>
            <w:r w:rsidRPr="00253E68">
              <w:t>Timing of activities</w:t>
            </w:r>
          </w:p>
        </w:tc>
        <w:tc>
          <w:tcPr>
            <w:tcW w:w="992" w:type="dxa"/>
            <w:hideMark/>
          </w:tcPr>
          <w:p w14:paraId="1E00A165" w14:textId="0D4B243C" w:rsidR="00540583" w:rsidRPr="00253E68" w:rsidRDefault="00540583" w:rsidP="005823AF">
            <w:pPr>
              <w:pStyle w:val="TableText"/>
            </w:pPr>
            <w:r w:rsidRPr="00253E68">
              <w:t>All</w:t>
            </w:r>
          </w:p>
        </w:tc>
        <w:tc>
          <w:tcPr>
            <w:tcW w:w="1316" w:type="dxa"/>
            <w:hideMark/>
          </w:tcPr>
          <w:p w14:paraId="193C502C" w14:textId="77777777" w:rsidR="00540583" w:rsidRPr="00253E68" w:rsidRDefault="00540583" w:rsidP="00496B92">
            <w:pPr>
              <w:pStyle w:val="TableText"/>
              <w:jc w:val="center"/>
            </w:pPr>
            <w:r w:rsidRPr="00253E68">
              <w:t>Construction</w:t>
            </w:r>
          </w:p>
        </w:tc>
        <w:tc>
          <w:tcPr>
            <w:tcW w:w="853" w:type="dxa"/>
          </w:tcPr>
          <w:p w14:paraId="39DC6F77" w14:textId="77777777" w:rsidR="00540583" w:rsidRPr="00253E68" w:rsidRDefault="00540583" w:rsidP="005823AF">
            <w:pPr>
              <w:pStyle w:val="TableText"/>
            </w:pPr>
            <w:r w:rsidRPr="00253E68">
              <w:t>NV025, NV026, NV027, NV028, NV029</w:t>
            </w:r>
          </w:p>
        </w:tc>
      </w:tr>
      <w:tr w:rsidR="00540583" w:rsidRPr="00253E68" w14:paraId="71586DE0" w14:textId="77777777" w:rsidTr="00B11431">
        <w:trPr>
          <w:cantSplit/>
        </w:trPr>
        <w:tc>
          <w:tcPr>
            <w:tcW w:w="1535" w:type="dxa"/>
            <w:vMerge/>
            <w:shd w:val="clear" w:color="auto" w:fill="F2F2F2" w:themeFill="background1" w:themeFillShade="F2"/>
          </w:tcPr>
          <w:p w14:paraId="01D8EB55" w14:textId="77777777" w:rsidR="00540583" w:rsidRPr="00253E68" w:rsidRDefault="00540583" w:rsidP="00496B92">
            <w:pPr>
              <w:pStyle w:val="TableText"/>
            </w:pPr>
          </w:p>
        </w:tc>
        <w:tc>
          <w:tcPr>
            <w:tcW w:w="7929" w:type="dxa"/>
            <w:hideMark/>
          </w:tcPr>
          <w:p w14:paraId="4A5A3BD6" w14:textId="2B978DDA" w:rsidR="00540583" w:rsidRPr="00253E68" w:rsidRDefault="00540583" w:rsidP="00210DD9">
            <w:pPr>
              <w:pStyle w:val="TableText"/>
              <w:rPr>
                <w:b/>
              </w:rPr>
            </w:pPr>
            <w:r w:rsidRPr="00253E68">
              <w:rPr>
                <w:b/>
              </w:rPr>
              <w:t>Blasting</w:t>
            </w:r>
          </w:p>
          <w:p w14:paraId="2988138F" w14:textId="77777777" w:rsidR="00540583" w:rsidRPr="00253E68" w:rsidRDefault="00540583" w:rsidP="00210DD9">
            <w:pPr>
              <w:pStyle w:val="TableBullet1"/>
              <w:numPr>
                <w:ilvl w:val="0"/>
                <w:numId w:val="0"/>
              </w:numPr>
            </w:pPr>
            <w:r w:rsidRPr="00253E68">
              <w:t>Comply with Australian Standard AS2187.2-2006, Explosives – Storage and use Part 2 – Use of explosives for all blasting</w:t>
            </w:r>
          </w:p>
          <w:p w14:paraId="6C509630" w14:textId="5B095B1C" w:rsidR="00540583" w:rsidRPr="00253E68" w:rsidRDefault="00540583" w:rsidP="00210DD9">
            <w:pPr>
              <w:spacing w:before="80" w:after="80" w:line="240" w:lineRule="auto"/>
              <w:rPr>
                <w:sz w:val="18"/>
              </w:rPr>
            </w:pPr>
            <w:r w:rsidRPr="00253E68">
              <w:rPr>
                <w:sz w:val="18"/>
              </w:rPr>
              <w:t>For Highly Sensitive Areas, hospital wards, operating theatres and Bio-resources and areas with vibration</w:t>
            </w:r>
            <w:r w:rsidR="006456F4">
              <w:rPr>
                <w:sz w:val="18"/>
              </w:rPr>
              <w:t>-</w:t>
            </w:r>
            <w:r w:rsidRPr="00253E68">
              <w:rPr>
                <w:sz w:val="18"/>
              </w:rPr>
              <w:t xml:space="preserve">sensitive equipment which are not covered in AS2187.2-2006, </w:t>
            </w:r>
            <w:r w:rsidR="006456F4">
              <w:rPr>
                <w:sz w:val="18"/>
              </w:rPr>
              <w:t xml:space="preserve">develop </w:t>
            </w:r>
            <w:r w:rsidRPr="00253E68">
              <w:rPr>
                <w:sz w:val="18"/>
              </w:rPr>
              <w:t xml:space="preserve">a plan </w:t>
            </w:r>
            <w:r w:rsidR="006456F4">
              <w:rPr>
                <w:sz w:val="18"/>
              </w:rPr>
              <w:t xml:space="preserve">in consultation </w:t>
            </w:r>
            <w:r w:rsidRPr="00253E68">
              <w:rPr>
                <w:sz w:val="18"/>
              </w:rPr>
              <w:t>with facilities owners that:</w:t>
            </w:r>
          </w:p>
          <w:p w14:paraId="6A9E93B0" w14:textId="10F936F6" w:rsidR="00540583" w:rsidRPr="00253E68" w:rsidRDefault="00540583" w:rsidP="00ED6D4D">
            <w:pPr>
              <w:numPr>
                <w:ilvl w:val="0"/>
                <w:numId w:val="3"/>
              </w:numPr>
              <w:spacing w:before="80" w:after="80" w:line="240" w:lineRule="auto"/>
              <w:rPr>
                <w:sz w:val="18"/>
              </w:rPr>
            </w:pPr>
            <w:r w:rsidRPr="00253E68">
              <w:rPr>
                <w:sz w:val="18"/>
              </w:rPr>
              <w:t>Avoids damage to vibration</w:t>
            </w:r>
            <w:r w:rsidR="006456F4">
              <w:rPr>
                <w:sz w:val="18"/>
              </w:rPr>
              <w:t>-</w:t>
            </w:r>
            <w:r w:rsidRPr="00253E68">
              <w:rPr>
                <w:sz w:val="18"/>
              </w:rPr>
              <w:t>sensitive equipment</w:t>
            </w:r>
          </w:p>
          <w:p w14:paraId="64632858" w14:textId="6094C8A3" w:rsidR="00540583" w:rsidRPr="00253E68" w:rsidRDefault="00540583" w:rsidP="00210DD9">
            <w:pPr>
              <w:pStyle w:val="TableBullet1"/>
            </w:pPr>
            <w:r w:rsidRPr="00253E68">
              <w:t>Minimises adverse impact on Highly Sensitive Areas and Bio-resources.</w:t>
            </w:r>
          </w:p>
        </w:tc>
        <w:tc>
          <w:tcPr>
            <w:tcW w:w="2126" w:type="dxa"/>
          </w:tcPr>
          <w:p w14:paraId="5446F9FC" w14:textId="77777777" w:rsidR="00531BAE" w:rsidRPr="00253E68" w:rsidRDefault="00531BAE" w:rsidP="00531BAE">
            <w:pPr>
              <w:pStyle w:val="TableText"/>
            </w:pPr>
            <w:r w:rsidRPr="00253E68">
              <w:t>Stakeholder consultation</w:t>
            </w:r>
          </w:p>
          <w:p w14:paraId="41F11190" w14:textId="26764143" w:rsidR="00531BAE" w:rsidRPr="00253E68" w:rsidRDefault="00531BAE" w:rsidP="00531BAE">
            <w:pPr>
              <w:pStyle w:val="TableText"/>
            </w:pPr>
            <w:r w:rsidRPr="00253E68">
              <w:t>Selection of methodology/ equipment</w:t>
            </w:r>
          </w:p>
          <w:p w14:paraId="04A4F3BD" w14:textId="21B26F20" w:rsidR="00540583" w:rsidRPr="00253E68" w:rsidRDefault="00531BAE" w:rsidP="00847029">
            <w:pPr>
              <w:pStyle w:val="TableText"/>
            </w:pPr>
            <w:r w:rsidRPr="00253E68">
              <w:t>Minimum buffer distances</w:t>
            </w:r>
          </w:p>
        </w:tc>
        <w:tc>
          <w:tcPr>
            <w:tcW w:w="992" w:type="dxa"/>
            <w:hideMark/>
          </w:tcPr>
          <w:p w14:paraId="4B0F982D" w14:textId="71FCA724" w:rsidR="00540583" w:rsidRPr="00253E68" w:rsidRDefault="00540583" w:rsidP="005823AF">
            <w:pPr>
              <w:pStyle w:val="TableText"/>
            </w:pPr>
            <w:r w:rsidRPr="00253E68">
              <w:t>4 – Parkville station</w:t>
            </w:r>
          </w:p>
        </w:tc>
        <w:tc>
          <w:tcPr>
            <w:tcW w:w="1316" w:type="dxa"/>
            <w:hideMark/>
          </w:tcPr>
          <w:p w14:paraId="304DD8E1" w14:textId="77777777" w:rsidR="00540583" w:rsidRPr="00253E68" w:rsidRDefault="00540583" w:rsidP="00496B92">
            <w:pPr>
              <w:pStyle w:val="TableText"/>
              <w:jc w:val="center"/>
            </w:pPr>
            <w:r w:rsidRPr="00253E68">
              <w:t>Construction</w:t>
            </w:r>
          </w:p>
        </w:tc>
        <w:tc>
          <w:tcPr>
            <w:tcW w:w="853" w:type="dxa"/>
          </w:tcPr>
          <w:p w14:paraId="3586041C" w14:textId="77777777" w:rsidR="00540583" w:rsidRPr="00253E68" w:rsidRDefault="00540583" w:rsidP="005823AF">
            <w:pPr>
              <w:pStyle w:val="TableText"/>
            </w:pPr>
            <w:r w:rsidRPr="00253E68">
              <w:t>NV017, NV019</w:t>
            </w:r>
          </w:p>
        </w:tc>
      </w:tr>
      <w:tr w:rsidR="00540583" w:rsidRPr="00253E68" w14:paraId="7DC84B88" w14:textId="77777777" w:rsidTr="00B11431">
        <w:trPr>
          <w:cantSplit/>
        </w:trPr>
        <w:tc>
          <w:tcPr>
            <w:tcW w:w="1535" w:type="dxa"/>
            <w:vMerge/>
            <w:shd w:val="clear" w:color="auto" w:fill="F2F2F2" w:themeFill="background1" w:themeFillShade="F2"/>
          </w:tcPr>
          <w:p w14:paraId="687C240E" w14:textId="77777777" w:rsidR="00540583" w:rsidRPr="00253E68" w:rsidRDefault="00540583" w:rsidP="00496B92">
            <w:pPr>
              <w:pStyle w:val="TableText"/>
            </w:pPr>
          </w:p>
        </w:tc>
        <w:tc>
          <w:tcPr>
            <w:tcW w:w="7929" w:type="dxa"/>
            <w:hideMark/>
          </w:tcPr>
          <w:p w14:paraId="393F4297" w14:textId="77777777" w:rsidR="00540583" w:rsidRPr="00253E68" w:rsidRDefault="00540583" w:rsidP="00496B92">
            <w:pPr>
              <w:pStyle w:val="TableText"/>
            </w:pPr>
            <w:r w:rsidRPr="00253E68">
              <w:t>To protect the amenity of Bio-resources and sensitive research during construction and operation the following criteria apply:</w:t>
            </w:r>
          </w:p>
          <w:p w14:paraId="4AEA6F00" w14:textId="77777777" w:rsidR="00540583" w:rsidRPr="00253E68" w:rsidRDefault="00540583" w:rsidP="00496B92">
            <w:pPr>
              <w:pStyle w:val="TableBullet1"/>
            </w:pPr>
            <w:r w:rsidRPr="00253E68">
              <w:t>Background noise should be kept below 50 dB and should be free of distinct tones (internal)</w:t>
            </w:r>
          </w:p>
          <w:p w14:paraId="1EB12C2B" w14:textId="77777777" w:rsidR="00540583" w:rsidRPr="00253E68" w:rsidRDefault="00540583" w:rsidP="00496B92">
            <w:pPr>
              <w:pStyle w:val="TableBullet1"/>
            </w:pPr>
            <w:r w:rsidRPr="00253E68">
              <w:t>Short exposure should be kept to less than 85 dB (internal).</w:t>
            </w:r>
          </w:p>
          <w:p w14:paraId="0DF826F2" w14:textId="77777777" w:rsidR="00540583" w:rsidRPr="00253E68" w:rsidRDefault="00540583" w:rsidP="00496B92">
            <w:pPr>
              <w:pStyle w:val="Source"/>
              <w:spacing w:after="60"/>
              <w:rPr>
                <w:b/>
                <w:sz w:val="16"/>
                <w:szCs w:val="16"/>
              </w:rPr>
            </w:pPr>
            <w:r w:rsidRPr="00253E68">
              <w:rPr>
                <w:b/>
                <w:sz w:val="16"/>
                <w:szCs w:val="16"/>
              </w:rPr>
              <w:t>Notes</w:t>
            </w:r>
          </w:p>
          <w:p w14:paraId="03FAC3AC" w14:textId="77777777" w:rsidR="00540583" w:rsidRPr="00253E68" w:rsidRDefault="00540583" w:rsidP="00496B92">
            <w:pPr>
              <w:pStyle w:val="Source"/>
              <w:spacing w:before="60" w:after="60"/>
              <w:ind w:left="340" w:hanging="340"/>
              <w:rPr>
                <w:sz w:val="16"/>
                <w:szCs w:val="16"/>
              </w:rPr>
            </w:pPr>
            <w:r w:rsidRPr="00253E68">
              <w:rPr>
                <w:sz w:val="16"/>
                <w:szCs w:val="16"/>
              </w:rPr>
              <w:t>1</w:t>
            </w:r>
            <w:r w:rsidRPr="00253E68">
              <w:rPr>
                <w:sz w:val="16"/>
                <w:szCs w:val="16"/>
              </w:rPr>
              <w:tab/>
              <w:t>The levels above should take into consideration the frequency threshold for the Bio-resource under consideration.</w:t>
            </w:r>
          </w:p>
          <w:p w14:paraId="463141F9" w14:textId="77777777" w:rsidR="00540583" w:rsidRPr="00253E68" w:rsidRDefault="00540583" w:rsidP="00496B92">
            <w:pPr>
              <w:pStyle w:val="Source"/>
              <w:spacing w:before="60" w:after="240"/>
              <w:ind w:left="340" w:hanging="340"/>
            </w:pPr>
            <w:r w:rsidRPr="00253E68">
              <w:rPr>
                <w:sz w:val="16"/>
                <w:szCs w:val="16"/>
              </w:rPr>
              <w:t>2</w:t>
            </w:r>
            <w:r w:rsidRPr="00253E68">
              <w:rPr>
                <w:sz w:val="16"/>
                <w:szCs w:val="16"/>
              </w:rPr>
              <w:tab/>
              <w:t>Higher levels may be acceptable if it can be shown that the Bio-resource under consideration is exposed to higher levels and is not adversely impacted by them.</w:t>
            </w:r>
          </w:p>
        </w:tc>
        <w:tc>
          <w:tcPr>
            <w:tcW w:w="2126" w:type="dxa"/>
          </w:tcPr>
          <w:p w14:paraId="683D2B98" w14:textId="538538DF" w:rsidR="0081286F" w:rsidRPr="00253E68" w:rsidRDefault="0081286F" w:rsidP="00531BAE">
            <w:pPr>
              <w:pStyle w:val="TableText"/>
            </w:pPr>
            <w:r w:rsidRPr="00253E68">
              <w:t>Stakeholder consultation</w:t>
            </w:r>
          </w:p>
          <w:p w14:paraId="620BD061" w14:textId="555DD28D" w:rsidR="00531BAE" w:rsidRPr="00253E68" w:rsidRDefault="00531BAE" w:rsidP="00531BAE">
            <w:pPr>
              <w:pStyle w:val="TableText"/>
            </w:pPr>
            <w:r w:rsidRPr="00253E68">
              <w:t>Selection of methodology/ equipment</w:t>
            </w:r>
          </w:p>
          <w:p w14:paraId="4765A4CE" w14:textId="7A4601FC" w:rsidR="00540583" w:rsidRPr="00253E68" w:rsidRDefault="00531BAE" w:rsidP="00531BAE">
            <w:pPr>
              <w:pStyle w:val="TableText"/>
            </w:pPr>
            <w:r w:rsidRPr="00253E68">
              <w:t>Noise monitoring</w:t>
            </w:r>
          </w:p>
        </w:tc>
        <w:tc>
          <w:tcPr>
            <w:tcW w:w="992" w:type="dxa"/>
            <w:hideMark/>
          </w:tcPr>
          <w:p w14:paraId="6ABCD8E7" w14:textId="47273D40" w:rsidR="00540583" w:rsidRPr="00253E68" w:rsidRDefault="00540583" w:rsidP="005823AF">
            <w:pPr>
              <w:pStyle w:val="TableText"/>
            </w:pPr>
            <w:r w:rsidRPr="00253E68">
              <w:t>4 – Parkville station</w:t>
            </w:r>
          </w:p>
          <w:p w14:paraId="69DA01E3" w14:textId="77777777" w:rsidR="00540583" w:rsidRPr="00253E68" w:rsidRDefault="00540583" w:rsidP="005823AF">
            <w:pPr>
              <w:pStyle w:val="TableText"/>
            </w:pPr>
            <w:r w:rsidRPr="00253E68">
              <w:t xml:space="preserve">5 – </w:t>
            </w:r>
            <w:r w:rsidRPr="00253E68">
              <w:br/>
              <w:t>CBD North station</w:t>
            </w:r>
          </w:p>
        </w:tc>
        <w:tc>
          <w:tcPr>
            <w:tcW w:w="1316" w:type="dxa"/>
            <w:hideMark/>
          </w:tcPr>
          <w:p w14:paraId="6B8757D9" w14:textId="77777777" w:rsidR="00540583" w:rsidRPr="00253E68" w:rsidRDefault="00540583" w:rsidP="00496B92">
            <w:pPr>
              <w:pStyle w:val="TableText"/>
              <w:jc w:val="center"/>
            </w:pPr>
            <w:r w:rsidRPr="00253E68">
              <w:t>Construction/ operation</w:t>
            </w:r>
          </w:p>
        </w:tc>
        <w:tc>
          <w:tcPr>
            <w:tcW w:w="853" w:type="dxa"/>
          </w:tcPr>
          <w:p w14:paraId="42421FBC" w14:textId="77777777" w:rsidR="00540583" w:rsidRPr="00253E68" w:rsidRDefault="00540583" w:rsidP="005823AF">
            <w:pPr>
              <w:pStyle w:val="TableText"/>
            </w:pPr>
            <w:r w:rsidRPr="00253E68">
              <w:t>NV012</w:t>
            </w:r>
          </w:p>
        </w:tc>
      </w:tr>
      <w:tr w:rsidR="00540583" w:rsidRPr="00253E68" w14:paraId="1FCABE09" w14:textId="77777777" w:rsidTr="00B11431">
        <w:trPr>
          <w:cantSplit/>
        </w:trPr>
        <w:tc>
          <w:tcPr>
            <w:tcW w:w="1535" w:type="dxa"/>
            <w:vMerge/>
            <w:shd w:val="clear" w:color="auto" w:fill="F2F2F2" w:themeFill="background1" w:themeFillShade="F2"/>
          </w:tcPr>
          <w:p w14:paraId="08069141" w14:textId="0DBE666D" w:rsidR="00540583" w:rsidRPr="00253E68" w:rsidRDefault="00540583" w:rsidP="00496B92">
            <w:pPr>
              <w:pStyle w:val="TableText"/>
            </w:pPr>
          </w:p>
        </w:tc>
        <w:tc>
          <w:tcPr>
            <w:tcW w:w="7929" w:type="dxa"/>
          </w:tcPr>
          <w:p w14:paraId="19A2C784" w14:textId="77777777" w:rsidR="00540583" w:rsidRPr="00253E68" w:rsidRDefault="00540583" w:rsidP="00496B92">
            <w:pPr>
              <w:pStyle w:val="TableText"/>
            </w:pPr>
            <w:r w:rsidRPr="00253E68">
              <w:t>Appoint an acoustic and vibration consultant to predict noise and vibration and determine appropriate mitigation to achieve the Environmental Performance Requirements. The acoustic and vibration consultant would also be required to undertake commissioning noise and vibration measurements to assess levels with respect to the Environmental Performance Requirements.</w:t>
            </w:r>
          </w:p>
        </w:tc>
        <w:tc>
          <w:tcPr>
            <w:tcW w:w="2126" w:type="dxa"/>
          </w:tcPr>
          <w:p w14:paraId="6ADBAA4C" w14:textId="77777777" w:rsidR="00540583" w:rsidRPr="00253E68" w:rsidRDefault="00540583" w:rsidP="005823AF">
            <w:pPr>
              <w:pStyle w:val="TableText"/>
            </w:pPr>
          </w:p>
        </w:tc>
        <w:tc>
          <w:tcPr>
            <w:tcW w:w="992" w:type="dxa"/>
          </w:tcPr>
          <w:p w14:paraId="14CCD904" w14:textId="21704389" w:rsidR="00540583" w:rsidRPr="00253E68" w:rsidRDefault="00540583" w:rsidP="005823AF">
            <w:pPr>
              <w:pStyle w:val="TableText"/>
            </w:pPr>
            <w:r w:rsidRPr="00253E68">
              <w:t>All</w:t>
            </w:r>
          </w:p>
        </w:tc>
        <w:tc>
          <w:tcPr>
            <w:tcW w:w="1316" w:type="dxa"/>
          </w:tcPr>
          <w:p w14:paraId="11AE1B90" w14:textId="77777777" w:rsidR="00540583" w:rsidRPr="00253E68" w:rsidRDefault="00540583" w:rsidP="00496B92">
            <w:pPr>
              <w:pStyle w:val="TableText"/>
              <w:jc w:val="center"/>
            </w:pPr>
            <w:r w:rsidRPr="00253E68">
              <w:t>Operation</w:t>
            </w:r>
          </w:p>
        </w:tc>
        <w:tc>
          <w:tcPr>
            <w:tcW w:w="853" w:type="dxa"/>
          </w:tcPr>
          <w:p w14:paraId="5F642420" w14:textId="77777777" w:rsidR="00540583" w:rsidRPr="00253E68" w:rsidRDefault="00540583" w:rsidP="005823AF">
            <w:pPr>
              <w:pStyle w:val="TableText"/>
            </w:pPr>
            <w:r w:rsidRPr="00253E68">
              <w:t>NV030 to NV038</w:t>
            </w:r>
          </w:p>
        </w:tc>
      </w:tr>
      <w:tr w:rsidR="00540583" w:rsidRPr="00253E68" w14:paraId="7981CBA2" w14:textId="77777777" w:rsidTr="00B11431">
        <w:trPr>
          <w:cantSplit/>
        </w:trPr>
        <w:tc>
          <w:tcPr>
            <w:tcW w:w="1535" w:type="dxa"/>
            <w:vMerge/>
            <w:shd w:val="clear" w:color="auto" w:fill="F2F2F2" w:themeFill="background1" w:themeFillShade="F2"/>
          </w:tcPr>
          <w:p w14:paraId="3FE93404" w14:textId="77777777" w:rsidR="00540583" w:rsidRPr="00253E68" w:rsidRDefault="00540583" w:rsidP="00496B92">
            <w:pPr>
              <w:pStyle w:val="TableText"/>
            </w:pPr>
          </w:p>
        </w:tc>
        <w:tc>
          <w:tcPr>
            <w:tcW w:w="7929" w:type="dxa"/>
            <w:hideMark/>
          </w:tcPr>
          <w:p w14:paraId="715A7493" w14:textId="77777777" w:rsidR="00540583" w:rsidRPr="00253E68" w:rsidRDefault="00540583" w:rsidP="00210DD9">
            <w:pPr>
              <w:pStyle w:val="TableText"/>
              <w:rPr>
                <w:b/>
              </w:rPr>
            </w:pPr>
            <w:r w:rsidRPr="00253E68">
              <w:rPr>
                <w:b/>
              </w:rPr>
              <w:t>Victorian Passenger Rail Infrastructure Noise Policy (PRINP)</w:t>
            </w:r>
          </w:p>
          <w:p w14:paraId="104BEF4C" w14:textId="38C71A31" w:rsidR="00540583" w:rsidRPr="00253E68" w:rsidRDefault="00540583" w:rsidP="00496B92">
            <w:pPr>
              <w:pStyle w:val="TableText"/>
            </w:pPr>
            <w:r w:rsidRPr="00253E68">
              <w:t>Avoid, minimise or mitigate rail noise where the following PRINP (April 2013) Investigation Thresholds are exceeded during operation:</w:t>
            </w:r>
          </w:p>
          <w:tbl>
            <w:tblPr>
              <w:tblStyle w:val="RowMainTableStyle"/>
              <w:tblW w:w="0" w:type="auto"/>
              <w:tblLayout w:type="fixed"/>
              <w:tblLook w:val="0400" w:firstRow="0" w:lastRow="0" w:firstColumn="0" w:lastColumn="0" w:noHBand="0" w:noVBand="1"/>
            </w:tblPr>
            <w:tblGrid>
              <w:gridCol w:w="1549"/>
              <w:gridCol w:w="3086"/>
              <w:gridCol w:w="2867"/>
            </w:tblGrid>
            <w:tr w:rsidR="00540583" w:rsidRPr="00253E68" w14:paraId="3555A1AE" w14:textId="77777777" w:rsidTr="001727C4">
              <w:tc>
                <w:tcPr>
                  <w:tcW w:w="1549" w:type="dxa"/>
                  <w:shd w:val="clear" w:color="auto" w:fill="F2F2F2" w:themeFill="background1" w:themeFillShade="F2"/>
                  <w:hideMark/>
                </w:tcPr>
                <w:p w14:paraId="4C27EB6F" w14:textId="77777777" w:rsidR="00540583" w:rsidRPr="00253E68" w:rsidRDefault="00540583" w:rsidP="00496B92">
                  <w:pPr>
                    <w:pStyle w:val="TableText"/>
                    <w:keepNext/>
                    <w:keepLines/>
                    <w:rPr>
                      <w:b/>
                      <w:sz w:val="16"/>
                    </w:rPr>
                  </w:pPr>
                  <w:r w:rsidRPr="00253E68">
                    <w:rPr>
                      <w:b/>
                      <w:sz w:val="16"/>
                    </w:rPr>
                    <w:t>Time</w:t>
                  </w:r>
                </w:p>
              </w:tc>
              <w:tc>
                <w:tcPr>
                  <w:tcW w:w="3086" w:type="dxa"/>
                  <w:shd w:val="clear" w:color="auto" w:fill="F2F2F2" w:themeFill="background1" w:themeFillShade="F2"/>
                  <w:hideMark/>
                </w:tcPr>
                <w:p w14:paraId="327FDD56" w14:textId="77777777" w:rsidR="00540583" w:rsidRPr="00253E68" w:rsidRDefault="00540583" w:rsidP="00496B92">
                  <w:pPr>
                    <w:pStyle w:val="TableText"/>
                    <w:keepNext/>
                    <w:keepLines/>
                    <w:rPr>
                      <w:b/>
                      <w:sz w:val="16"/>
                    </w:rPr>
                  </w:pPr>
                  <w:r w:rsidRPr="00253E68">
                    <w:rPr>
                      <w:b/>
                      <w:sz w:val="16"/>
                    </w:rPr>
                    <w:t>Type of Receiver</w:t>
                  </w:r>
                </w:p>
              </w:tc>
              <w:tc>
                <w:tcPr>
                  <w:tcW w:w="2867" w:type="dxa"/>
                  <w:shd w:val="clear" w:color="auto" w:fill="F2F2F2" w:themeFill="background1" w:themeFillShade="F2"/>
                  <w:hideMark/>
                </w:tcPr>
                <w:p w14:paraId="6E5B082D" w14:textId="77777777" w:rsidR="00540583" w:rsidRPr="00253E68" w:rsidRDefault="00540583" w:rsidP="00496B92">
                  <w:pPr>
                    <w:pStyle w:val="TableText"/>
                    <w:keepNext/>
                    <w:keepLines/>
                    <w:rPr>
                      <w:b/>
                      <w:sz w:val="16"/>
                    </w:rPr>
                  </w:pPr>
                  <w:r w:rsidRPr="00253E68">
                    <w:rPr>
                      <w:b/>
                      <w:sz w:val="16"/>
                    </w:rPr>
                    <w:t>Investigation Thresholds</w:t>
                  </w:r>
                </w:p>
              </w:tc>
            </w:tr>
            <w:tr w:rsidR="00540583" w:rsidRPr="00253E68" w14:paraId="6E57427B" w14:textId="77777777" w:rsidTr="001727C4">
              <w:tc>
                <w:tcPr>
                  <w:tcW w:w="1549" w:type="dxa"/>
                  <w:hideMark/>
                </w:tcPr>
                <w:p w14:paraId="31286974" w14:textId="77777777" w:rsidR="00540583" w:rsidRPr="00253E68" w:rsidRDefault="00540583" w:rsidP="00496B92">
                  <w:pPr>
                    <w:pStyle w:val="TableText"/>
                    <w:rPr>
                      <w:sz w:val="16"/>
                    </w:rPr>
                  </w:pPr>
                  <w:r w:rsidRPr="00253E68">
                    <w:rPr>
                      <w:sz w:val="16"/>
                    </w:rPr>
                    <w:t>Day</w:t>
                  </w:r>
                  <w:r w:rsidRPr="00253E68">
                    <w:rPr>
                      <w:sz w:val="16"/>
                    </w:rPr>
                    <w:br/>
                  </w:r>
                  <w:r w:rsidRPr="00253E68">
                    <w:rPr>
                      <w:i/>
                      <w:sz w:val="16"/>
                    </w:rPr>
                    <w:t>(6am – 10pm)</w:t>
                  </w:r>
                </w:p>
              </w:tc>
              <w:tc>
                <w:tcPr>
                  <w:tcW w:w="3086" w:type="dxa"/>
                  <w:hideMark/>
                </w:tcPr>
                <w:p w14:paraId="7662476D" w14:textId="77777777" w:rsidR="00540583" w:rsidRPr="00253E68" w:rsidRDefault="00540583" w:rsidP="00496B92">
                  <w:pPr>
                    <w:pStyle w:val="TableBullet1"/>
                    <w:rPr>
                      <w:sz w:val="16"/>
                    </w:rPr>
                  </w:pPr>
                  <w:r w:rsidRPr="00253E68">
                    <w:rPr>
                      <w:sz w:val="16"/>
                    </w:rPr>
                    <w:t>Residential dwellings and other buildings where people sleep including aged persons homes, hospitals, motels and caravan parks</w:t>
                  </w:r>
                </w:p>
                <w:p w14:paraId="335B1AF5" w14:textId="77777777" w:rsidR="00540583" w:rsidRPr="00253E68" w:rsidRDefault="00540583" w:rsidP="00496B92">
                  <w:pPr>
                    <w:pStyle w:val="TableBullet1"/>
                    <w:rPr>
                      <w:sz w:val="16"/>
                    </w:rPr>
                  </w:pPr>
                  <w:r w:rsidRPr="00253E68">
                    <w:rPr>
                      <w:sz w:val="16"/>
                    </w:rPr>
                    <w:t>Noise sensitive community buildings, including schools, kindergartens, libraries</w:t>
                  </w:r>
                </w:p>
              </w:tc>
              <w:tc>
                <w:tcPr>
                  <w:tcW w:w="2867" w:type="dxa"/>
                  <w:hideMark/>
                </w:tcPr>
                <w:p w14:paraId="4925F44E" w14:textId="77777777" w:rsidR="00540583" w:rsidRPr="00253E68" w:rsidRDefault="00540583" w:rsidP="00496B92">
                  <w:pPr>
                    <w:pStyle w:val="TableText"/>
                    <w:rPr>
                      <w:sz w:val="16"/>
                    </w:rPr>
                  </w:pPr>
                  <w:r w:rsidRPr="00253E68">
                    <w:rPr>
                      <w:sz w:val="16"/>
                    </w:rPr>
                    <w:t>65 dBL</w:t>
                  </w:r>
                  <w:r w:rsidRPr="00253E68">
                    <w:rPr>
                      <w:sz w:val="16"/>
                      <w:vertAlign w:val="subscript"/>
                    </w:rPr>
                    <w:t>Aeq</w:t>
                  </w:r>
                  <w:r w:rsidRPr="00253E68">
                    <w:rPr>
                      <w:sz w:val="16"/>
                    </w:rPr>
                    <w:t xml:space="preserve"> and a change in 3 dB(A) or more</w:t>
                  </w:r>
                </w:p>
                <w:p w14:paraId="501A433B" w14:textId="77777777" w:rsidR="00540583" w:rsidRPr="00253E68" w:rsidRDefault="00540583" w:rsidP="00496B92">
                  <w:pPr>
                    <w:pStyle w:val="TableText"/>
                    <w:rPr>
                      <w:sz w:val="16"/>
                    </w:rPr>
                  </w:pPr>
                  <w:r w:rsidRPr="00253E68">
                    <w:rPr>
                      <w:sz w:val="16"/>
                    </w:rPr>
                    <w:t>or</w:t>
                  </w:r>
                </w:p>
                <w:p w14:paraId="1A9201AE" w14:textId="77777777" w:rsidR="00540583" w:rsidRPr="00253E68" w:rsidRDefault="00540583" w:rsidP="00496B92">
                  <w:pPr>
                    <w:pStyle w:val="TableText"/>
                    <w:rPr>
                      <w:sz w:val="16"/>
                    </w:rPr>
                  </w:pPr>
                  <w:r w:rsidRPr="00253E68">
                    <w:rPr>
                      <w:sz w:val="16"/>
                    </w:rPr>
                    <w:t>85 dBL</w:t>
                  </w:r>
                  <w:r w:rsidRPr="00253E68">
                    <w:rPr>
                      <w:sz w:val="16"/>
                      <w:vertAlign w:val="subscript"/>
                    </w:rPr>
                    <w:t>Amax</w:t>
                  </w:r>
                  <w:r w:rsidRPr="00253E68">
                    <w:rPr>
                      <w:sz w:val="16"/>
                    </w:rPr>
                    <w:t xml:space="preserve"> and a change in 3 dB(A) or more</w:t>
                  </w:r>
                </w:p>
              </w:tc>
            </w:tr>
            <w:tr w:rsidR="00540583" w:rsidRPr="00253E68" w14:paraId="2AB5DB49" w14:textId="77777777" w:rsidTr="001727C4">
              <w:tc>
                <w:tcPr>
                  <w:tcW w:w="1549" w:type="dxa"/>
                  <w:hideMark/>
                </w:tcPr>
                <w:p w14:paraId="249E5375" w14:textId="77777777" w:rsidR="00540583" w:rsidRPr="00253E68" w:rsidRDefault="00540583" w:rsidP="00496B92">
                  <w:pPr>
                    <w:pStyle w:val="TableText"/>
                    <w:rPr>
                      <w:sz w:val="16"/>
                    </w:rPr>
                  </w:pPr>
                  <w:r w:rsidRPr="00253E68">
                    <w:rPr>
                      <w:sz w:val="16"/>
                    </w:rPr>
                    <w:t>Night</w:t>
                  </w:r>
                  <w:r w:rsidRPr="00253E68">
                    <w:rPr>
                      <w:sz w:val="16"/>
                    </w:rPr>
                    <w:br/>
                  </w:r>
                  <w:r w:rsidRPr="00253E68">
                    <w:rPr>
                      <w:i/>
                      <w:sz w:val="16"/>
                    </w:rPr>
                    <w:t>(10pm – 6am)</w:t>
                  </w:r>
                </w:p>
              </w:tc>
              <w:tc>
                <w:tcPr>
                  <w:tcW w:w="3086" w:type="dxa"/>
                  <w:hideMark/>
                </w:tcPr>
                <w:p w14:paraId="68F48332" w14:textId="77777777" w:rsidR="00540583" w:rsidRPr="00253E68" w:rsidRDefault="00540583" w:rsidP="00496B92">
                  <w:pPr>
                    <w:pStyle w:val="TableBullet1"/>
                    <w:rPr>
                      <w:sz w:val="16"/>
                    </w:rPr>
                  </w:pPr>
                  <w:r w:rsidRPr="00253E68">
                    <w:rPr>
                      <w:sz w:val="16"/>
                    </w:rPr>
                    <w:t>Residential dwellings and other buildings where people sleep including aged persons homes, hospitals, motels and caravan parks</w:t>
                  </w:r>
                </w:p>
              </w:tc>
              <w:tc>
                <w:tcPr>
                  <w:tcW w:w="2867" w:type="dxa"/>
                  <w:hideMark/>
                </w:tcPr>
                <w:p w14:paraId="075A1140" w14:textId="77777777" w:rsidR="00540583" w:rsidRPr="00253E68" w:rsidRDefault="00540583" w:rsidP="00496B92">
                  <w:pPr>
                    <w:pStyle w:val="TableText"/>
                    <w:rPr>
                      <w:sz w:val="16"/>
                    </w:rPr>
                  </w:pPr>
                  <w:r w:rsidRPr="00253E68">
                    <w:rPr>
                      <w:sz w:val="16"/>
                    </w:rPr>
                    <w:t>60 dBL</w:t>
                  </w:r>
                  <w:r w:rsidRPr="00253E68">
                    <w:rPr>
                      <w:sz w:val="16"/>
                      <w:vertAlign w:val="subscript"/>
                    </w:rPr>
                    <w:t>Aeq</w:t>
                  </w:r>
                  <w:r w:rsidRPr="00253E68">
                    <w:rPr>
                      <w:sz w:val="16"/>
                    </w:rPr>
                    <w:t xml:space="preserve"> and a change in 3 dB(A) or more</w:t>
                  </w:r>
                </w:p>
                <w:p w14:paraId="25546FEF" w14:textId="77777777" w:rsidR="00540583" w:rsidRPr="00253E68" w:rsidRDefault="00540583" w:rsidP="00496B92">
                  <w:pPr>
                    <w:pStyle w:val="TableText"/>
                    <w:rPr>
                      <w:sz w:val="16"/>
                    </w:rPr>
                  </w:pPr>
                  <w:r w:rsidRPr="00253E68">
                    <w:rPr>
                      <w:sz w:val="16"/>
                    </w:rPr>
                    <w:t>or</w:t>
                  </w:r>
                </w:p>
                <w:p w14:paraId="3356F9B1" w14:textId="77777777" w:rsidR="00540583" w:rsidRPr="00253E68" w:rsidRDefault="00540583" w:rsidP="00496B92">
                  <w:pPr>
                    <w:pStyle w:val="TableText"/>
                    <w:rPr>
                      <w:sz w:val="16"/>
                    </w:rPr>
                  </w:pPr>
                  <w:r w:rsidRPr="00253E68">
                    <w:rPr>
                      <w:sz w:val="16"/>
                    </w:rPr>
                    <w:t>85 dBL</w:t>
                  </w:r>
                  <w:r w:rsidRPr="00253E68">
                    <w:rPr>
                      <w:sz w:val="16"/>
                      <w:vertAlign w:val="subscript"/>
                    </w:rPr>
                    <w:t>Amax</w:t>
                  </w:r>
                  <w:r w:rsidRPr="00253E68">
                    <w:rPr>
                      <w:sz w:val="16"/>
                    </w:rPr>
                    <w:t xml:space="preserve"> and a change in 3 dB(A) or more</w:t>
                  </w:r>
                </w:p>
              </w:tc>
            </w:tr>
          </w:tbl>
          <w:p w14:paraId="1DAA4D26" w14:textId="77777777" w:rsidR="00540583" w:rsidRPr="00253E68" w:rsidRDefault="00540583" w:rsidP="00496B92">
            <w:pPr>
              <w:pStyle w:val="Source"/>
              <w:spacing w:after="60"/>
              <w:rPr>
                <w:b/>
                <w:sz w:val="16"/>
                <w:szCs w:val="16"/>
              </w:rPr>
            </w:pPr>
            <w:r w:rsidRPr="00253E68">
              <w:rPr>
                <w:b/>
                <w:sz w:val="16"/>
                <w:szCs w:val="16"/>
              </w:rPr>
              <w:t>Notes</w:t>
            </w:r>
          </w:p>
          <w:p w14:paraId="295E652D" w14:textId="77777777" w:rsidR="00540583" w:rsidRPr="00253E68" w:rsidRDefault="00540583" w:rsidP="00496B92">
            <w:pPr>
              <w:pStyle w:val="Source"/>
              <w:spacing w:before="60" w:after="60"/>
              <w:ind w:left="340" w:hanging="340"/>
              <w:rPr>
                <w:sz w:val="16"/>
                <w:szCs w:val="16"/>
              </w:rPr>
            </w:pPr>
            <w:r w:rsidRPr="00253E68">
              <w:rPr>
                <w:sz w:val="16"/>
                <w:szCs w:val="16"/>
              </w:rPr>
              <w:t>1</w:t>
            </w:r>
            <w:r w:rsidRPr="00253E68">
              <w:rPr>
                <w:sz w:val="16"/>
                <w:szCs w:val="16"/>
              </w:rPr>
              <w:tab/>
              <w:t>If an investigation shows that the thresholds are not exceeded, then no further action is considered under the PRINP.</w:t>
            </w:r>
          </w:p>
          <w:p w14:paraId="255C35EF" w14:textId="77777777" w:rsidR="00540583" w:rsidRPr="00253E68" w:rsidRDefault="00540583" w:rsidP="00496B92">
            <w:pPr>
              <w:pStyle w:val="Source"/>
              <w:spacing w:before="60" w:after="60"/>
              <w:ind w:left="340" w:hanging="340"/>
              <w:rPr>
                <w:sz w:val="16"/>
                <w:szCs w:val="16"/>
              </w:rPr>
            </w:pPr>
            <w:r w:rsidRPr="00253E68">
              <w:rPr>
                <w:sz w:val="16"/>
                <w:szCs w:val="16"/>
              </w:rPr>
              <w:t>2</w:t>
            </w:r>
            <w:r w:rsidRPr="00253E68">
              <w:rPr>
                <w:sz w:val="16"/>
                <w:szCs w:val="16"/>
              </w:rPr>
              <w:tab/>
              <w:t>L</w:t>
            </w:r>
            <w:r w:rsidRPr="00253E68">
              <w:rPr>
                <w:sz w:val="16"/>
                <w:szCs w:val="16"/>
                <w:vertAlign w:val="subscript"/>
              </w:rPr>
              <w:t>Amax</w:t>
            </w:r>
            <w:r w:rsidRPr="00253E68">
              <w:rPr>
                <w:sz w:val="16"/>
                <w:szCs w:val="16"/>
              </w:rPr>
              <w:t>, is defined as maximum A-weighted sound pressure level and is the 95 percentile of the highest value of the A-weighed sound pressure level reached within the day or night.</w:t>
            </w:r>
          </w:p>
          <w:p w14:paraId="5D8DC958" w14:textId="77777777" w:rsidR="00540583" w:rsidRPr="00253E68" w:rsidRDefault="00540583" w:rsidP="00496B92">
            <w:pPr>
              <w:pStyle w:val="Source"/>
              <w:spacing w:before="60" w:after="240"/>
              <w:ind w:left="340" w:hanging="340"/>
            </w:pPr>
            <w:r w:rsidRPr="00253E68">
              <w:rPr>
                <w:sz w:val="16"/>
                <w:szCs w:val="16"/>
              </w:rPr>
              <w:t>3</w:t>
            </w:r>
            <w:r w:rsidRPr="00253E68">
              <w:rPr>
                <w:sz w:val="16"/>
                <w:szCs w:val="16"/>
              </w:rPr>
              <w:tab/>
              <w:t>For Melbourne Metro the location of assessment is at 1m from the centre of the window of the most exposed external façade.</w:t>
            </w:r>
          </w:p>
        </w:tc>
        <w:tc>
          <w:tcPr>
            <w:tcW w:w="2126" w:type="dxa"/>
          </w:tcPr>
          <w:p w14:paraId="6A02BE43" w14:textId="77777777" w:rsidR="0081286F" w:rsidRPr="00253E68" w:rsidRDefault="0081286F" w:rsidP="0081286F">
            <w:pPr>
              <w:pStyle w:val="TableText"/>
            </w:pPr>
            <w:r w:rsidRPr="00253E68">
              <w:t>Noise barriers</w:t>
            </w:r>
          </w:p>
          <w:p w14:paraId="757EAA50" w14:textId="7C68EC2B" w:rsidR="00540583" w:rsidRPr="00253E68" w:rsidRDefault="0081286F" w:rsidP="0081286F">
            <w:pPr>
              <w:pStyle w:val="TableText"/>
            </w:pPr>
            <w:r w:rsidRPr="00253E68">
              <w:t>Off-reservation treatment (where applicable)</w:t>
            </w:r>
          </w:p>
        </w:tc>
        <w:tc>
          <w:tcPr>
            <w:tcW w:w="992" w:type="dxa"/>
            <w:hideMark/>
          </w:tcPr>
          <w:p w14:paraId="237225AA" w14:textId="0821030C" w:rsidR="00540583" w:rsidRPr="00253E68" w:rsidRDefault="00540583" w:rsidP="005823AF">
            <w:pPr>
              <w:pStyle w:val="TableText"/>
            </w:pPr>
            <w:r w:rsidRPr="00253E68">
              <w:t>All</w:t>
            </w:r>
          </w:p>
        </w:tc>
        <w:tc>
          <w:tcPr>
            <w:tcW w:w="1316" w:type="dxa"/>
            <w:hideMark/>
          </w:tcPr>
          <w:p w14:paraId="6D1BA56D" w14:textId="77777777" w:rsidR="00540583" w:rsidRPr="00253E68" w:rsidRDefault="00540583" w:rsidP="00496B92">
            <w:pPr>
              <w:pStyle w:val="TableText"/>
              <w:jc w:val="center"/>
            </w:pPr>
            <w:r w:rsidRPr="00253E68">
              <w:t>Operation</w:t>
            </w:r>
          </w:p>
        </w:tc>
        <w:tc>
          <w:tcPr>
            <w:tcW w:w="853" w:type="dxa"/>
          </w:tcPr>
          <w:p w14:paraId="58A6290D" w14:textId="77777777" w:rsidR="00540583" w:rsidRPr="00253E68" w:rsidRDefault="00540583" w:rsidP="005823AF">
            <w:pPr>
              <w:pStyle w:val="TableText"/>
            </w:pPr>
            <w:r w:rsidRPr="00253E68">
              <w:t>NV031</w:t>
            </w:r>
          </w:p>
        </w:tc>
      </w:tr>
      <w:tr w:rsidR="00540583" w:rsidRPr="00253E68" w14:paraId="497AC545" w14:textId="77777777" w:rsidTr="00B11431">
        <w:trPr>
          <w:cantSplit/>
        </w:trPr>
        <w:tc>
          <w:tcPr>
            <w:tcW w:w="1535" w:type="dxa"/>
            <w:vMerge/>
            <w:shd w:val="clear" w:color="auto" w:fill="F2F2F2" w:themeFill="background1" w:themeFillShade="F2"/>
          </w:tcPr>
          <w:p w14:paraId="036E05FC" w14:textId="77777777" w:rsidR="00540583" w:rsidRPr="00253E68" w:rsidRDefault="00540583" w:rsidP="00496B92">
            <w:pPr>
              <w:pStyle w:val="TableText"/>
            </w:pPr>
          </w:p>
        </w:tc>
        <w:tc>
          <w:tcPr>
            <w:tcW w:w="7929" w:type="dxa"/>
            <w:hideMark/>
          </w:tcPr>
          <w:p w14:paraId="1DE0F9B8" w14:textId="2CB9F406" w:rsidR="00540583" w:rsidRPr="00253E68" w:rsidRDefault="00540583" w:rsidP="00496B92">
            <w:pPr>
              <w:pStyle w:val="TableText"/>
            </w:pPr>
            <w:r w:rsidRPr="00253E68">
              <w:t>For operation, comply with State Environment Protection Policy (Control of Noise from Commerce, Industry and Trade) No. N-1 (SEPP N-1). This does not apply to trains and trams.</w:t>
            </w:r>
          </w:p>
        </w:tc>
        <w:tc>
          <w:tcPr>
            <w:tcW w:w="2126" w:type="dxa"/>
          </w:tcPr>
          <w:p w14:paraId="2EDB9A0C" w14:textId="77777777" w:rsidR="0081286F" w:rsidRPr="00253E68" w:rsidRDefault="0081286F" w:rsidP="0081286F">
            <w:pPr>
              <w:pStyle w:val="TableText"/>
            </w:pPr>
            <w:r w:rsidRPr="00253E68">
              <w:t>Selection of low noise equipment</w:t>
            </w:r>
          </w:p>
          <w:p w14:paraId="39B196ED" w14:textId="77777777" w:rsidR="0081286F" w:rsidRPr="00253E68" w:rsidRDefault="0081286F" w:rsidP="0081286F">
            <w:pPr>
              <w:pStyle w:val="TableText"/>
            </w:pPr>
            <w:r w:rsidRPr="00253E68">
              <w:t>Attenuators</w:t>
            </w:r>
          </w:p>
          <w:p w14:paraId="6CF7D065" w14:textId="77777777" w:rsidR="0081286F" w:rsidRPr="00253E68" w:rsidRDefault="0081286F" w:rsidP="0081286F">
            <w:pPr>
              <w:pStyle w:val="TableText"/>
            </w:pPr>
            <w:r w:rsidRPr="00253E68">
              <w:t>Lined ductwork/plenums</w:t>
            </w:r>
          </w:p>
          <w:p w14:paraId="42C2849F" w14:textId="0B634058" w:rsidR="00540583" w:rsidRPr="00253E68" w:rsidRDefault="0081286F" w:rsidP="00847029">
            <w:pPr>
              <w:pStyle w:val="TableText"/>
            </w:pPr>
            <w:r w:rsidRPr="00253E68">
              <w:t>Acoustic barriers/ screens</w:t>
            </w:r>
          </w:p>
        </w:tc>
        <w:tc>
          <w:tcPr>
            <w:tcW w:w="992" w:type="dxa"/>
            <w:hideMark/>
          </w:tcPr>
          <w:p w14:paraId="5AD8CD73" w14:textId="1758BFCB" w:rsidR="00540583" w:rsidRPr="00253E68" w:rsidRDefault="00540583" w:rsidP="005823AF">
            <w:pPr>
              <w:pStyle w:val="TableText"/>
            </w:pPr>
            <w:r w:rsidRPr="00253E68">
              <w:t>All</w:t>
            </w:r>
          </w:p>
        </w:tc>
        <w:tc>
          <w:tcPr>
            <w:tcW w:w="1316" w:type="dxa"/>
            <w:hideMark/>
          </w:tcPr>
          <w:p w14:paraId="4A4EAB2A" w14:textId="77777777" w:rsidR="00540583" w:rsidRPr="00253E68" w:rsidRDefault="00540583" w:rsidP="00496B92">
            <w:pPr>
              <w:pStyle w:val="TableText"/>
              <w:jc w:val="center"/>
            </w:pPr>
            <w:r w:rsidRPr="00253E68">
              <w:t>Design/ Operation</w:t>
            </w:r>
          </w:p>
        </w:tc>
        <w:tc>
          <w:tcPr>
            <w:tcW w:w="853" w:type="dxa"/>
          </w:tcPr>
          <w:p w14:paraId="470943CC" w14:textId="77777777" w:rsidR="00540583" w:rsidRPr="00253E68" w:rsidRDefault="00540583" w:rsidP="005823AF">
            <w:pPr>
              <w:pStyle w:val="TableText"/>
            </w:pPr>
            <w:r w:rsidRPr="00253E68">
              <w:t>NV032, NV035</w:t>
            </w:r>
          </w:p>
        </w:tc>
      </w:tr>
      <w:tr w:rsidR="00540583" w:rsidRPr="00253E68" w14:paraId="73DD80AD" w14:textId="77777777" w:rsidTr="00B11431">
        <w:trPr>
          <w:cantSplit/>
        </w:trPr>
        <w:tc>
          <w:tcPr>
            <w:tcW w:w="1535" w:type="dxa"/>
            <w:vMerge/>
            <w:shd w:val="clear" w:color="auto" w:fill="F2F2F2" w:themeFill="background1" w:themeFillShade="F2"/>
          </w:tcPr>
          <w:p w14:paraId="05EED1F2" w14:textId="77777777" w:rsidR="00540583" w:rsidRPr="00253E68" w:rsidRDefault="00540583" w:rsidP="00496B92">
            <w:pPr>
              <w:pStyle w:val="TableText"/>
              <w:pageBreakBefore/>
            </w:pPr>
          </w:p>
        </w:tc>
        <w:tc>
          <w:tcPr>
            <w:tcW w:w="7929" w:type="dxa"/>
            <w:hideMark/>
          </w:tcPr>
          <w:p w14:paraId="442D87DB" w14:textId="77777777" w:rsidR="00540583" w:rsidRPr="00253E68" w:rsidRDefault="00540583" w:rsidP="00210DD9">
            <w:pPr>
              <w:pStyle w:val="TableText"/>
              <w:rPr>
                <w:b/>
              </w:rPr>
            </w:pPr>
            <w:r w:rsidRPr="00253E68">
              <w:rPr>
                <w:b/>
              </w:rPr>
              <w:t>Ground-borne Noise Guideline Targets for Operation</w:t>
            </w:r>
          </w:p>
          <w:p w14:paraId="266798A2" w14:textId="4E6DB84E" w:rsidR="00540583" w:rsidRPr="00253E68" w:rsidRDefault="00540583" w:rsidP="00496B92">
            <w:pPr>
              <w:pStyle w:val="TableText"/>
            </w:pPr>
            <w:r w:rsidRPr="00253E68">
              <w:t>Where operational ground-borne noise trigger levels are exceeded for sensitive occupancies as shown in the table below (trigger levels are based on the Rail Infrastructure Noise Guideline,</w:t>
            </w:r>
            <w:r w:rsidR="0081286F" w:rsidRPr="00253E68">
              <w:t xml:space="preserve"> </w:t>
            </w:r>
            <w:r w:rsidRPr="00253E68">
              <w:t>17 May 2013 (RING</w:t>
            </w:r>
            <w:r w:rsidRPr="00253E68">
              <w:rPr>
                <w:vertAlign w:val="superscript"/>
              </w:rPr>
              <w:t>(1)</w:t>
            </w:r>
            <w:r w:rsidRPr="00253E68">
              <w:t>), assess feasible and reasonable mitigation to reduce noise towards the relevant ground-borne noise trigger level.</w:t>
            </w:r>
          </w:p>
          <w:tbl>
            <w:tblPr>
              <w:tblStyle w:val="RowMainTableStyle"/>
              <w:tblW w:w="0" w:type="auto"/>
              <w:tblLayout w:type="fixed"/>
              <w:tblLook w:val="0400" w:firstRow="0" w:lastRow="0" w:firstColumn="0" w:lastColumn="0" w:noHBand="0" w:noVBand="1"/>
            </w:tblPr>
            <w:tblGrid>
              <w:gridCol w:w="2738"/>
              <w:gridCol w:w="1313"/>
              <w:gridCol w:w="3451"/>
            </w:tblGrid>
            <w:tr w:rsidR="00540583" w:rsidRPr="00253E68" w14:paraId="3E93F8D4" w14:textId="77777777" w:rsidTr="001727C4">
              <w:tc>
                <w:tcPr>
                  <w:tcW w:w="2738" w:type="dxa"/>
                  <w:shd w:val="clear" w:color="auto" w:fill="F2F2F2" w:themeFill="background1" w:themeFillShade="F2"/>
                  <w:hideMark/>
                </w:tcPr>
                <w:p w14:paraId="6F575085" w14:textId="77777777" w:rsidR="00540583" w:rsidRPr="00253E68" w:rsidRDefault="00540583" w:rsidP="00496B92">
                  <w:pPr>
                    <w:pStyle w:val="TableText"/>
                    <w:keepNext/>
                    <w:keepLines/>
                    <w:rPr>
                      <w:b/>
                      <w:sz w:val="16"/>
                    </w:rPr>
                  </w:pPr>
                  <w:r w:rsidRPr="00253E68">
                    <w:rPr>
                      <w:b/>
                      <w:sz w:val="16"/>
                    </w:rPr>
                    <w:t>Sensitive land use</w:t>
                  </w:r>
                </w:p>
              </w:tc>
              <w:tc>
                <w:tcPr>
                  <w:tcW w:w="1313" w:type="dxa"/>
                  <w:shd w:val="clear" w:color="auto" w:fill="F2F2F2" w:themeFill="background1" w:themeFillShade="F2"/>
                  <w:hideMark/>
                </w:tcPr>
                <w:p w14:paraId="03B8FE13" w14:textId="77777777" w:rsidR="00540583" w:rsidRPr="00253E68" w:rsidRDefault="00540583" w:rsidP="00496B92">
                  <w:pPr>
                    <w:pStyle w:val="TableText"/>
                    <w:keepNext/>
                    <w:keepLines/>
                    <w:jc w:val="center"/>
                    <w:rPr>
                      <w:b/>
                      <w:sz w:val="16"/>
                    </w:rPr>
                  </w:pPr>
                  <w:r w:rsidRPr="00253E68">
                    <w:rPr>
                      <w:b/>
                      <w:sz w:val="16"/>
                    </w:rPr>
                    <w:t>Time of day</w:t>
                  </w:r>
                </w:p>
              </w:tc>
              <w:tc>
                <w:tcPr>
                  <w:tcW w:w="3451" w:type="dxa"/>
                  <w:shd w:val="clear" w:color="auto" w:fill="F2F2F2" w:themeFill="background1" w:themeFillShade="F2"/>
                  <w:hideMark/>
                </w:tcPr>
                <w:p w14:paraId="6AF7C6D6" w14:textId="77777777" w:rsidR="00540583" w:rsidRPr="00253E68" w:rsidRDefault="00540583" w:rsidP="00496B92">
                  <w:pPr>
                    <w:pStyle w:val="TableText"/>
                    <w:keepNext/>
                    <w:keepLines/>
                    <w:rPr>
                      <w:b/>
                      <w:sz w:val="16"/>
                    </w:rPr>
                  </w:pPr>
                  <w:r w:rsidRPr="00253E68">
                    <w:rPr>
                      <w:b/>
                      <w:sz w:val="16"/>
                    </w:rPr>
                    <w:t>Internal noise trigger levels</w:t>
                  </w:r>
                </w:p>
              </w:tc>
            </w:tr>
            <w:tr w:rsidR="00540583" w:rsidRPr="00253E68" w14:paraId="74B2B549" w14:textId="77777777" w:rsidTr="001727C4">
              <w:tc>
                <w:tcPr>
                  <w:tcW w:w="2738" w:type="dxa"/>
                  <w:vMerge w:val="restart"/>
                  <w:hideMark/>
                </w:tcPr>
                <w:p w14:paraId="4DBDA4DF" w14:textId="77777777" w:rsidR="00540583" w:rsidRPr="00253E68" w:rsidRDefault="00540583" w:rsidP="00496B92">
                  <w:pPr>
                    <w:pStyle w:val="TableText"/>
                    <w:rPr>
                      <w:sz w:val="16"/>
                    </w:rPr>
                  </w:pPr>
                  <w:r w:rsidRPr="00253E68">
                    <w:rPr>
                      <w:sz w:val="16"/>
                    </w:rPr>
                    <w:t>Residential</w:t>
                  </w:r>
                </w:p>
              </w:tc>
              <w:tc>
                <w:tcPr>
                  <w:tcW w:w="1313" w:type="dxa"/>
                  <w:hideMark/>
                </w:tcPr>
                <w:p w14:paraId="7F6AE044" w14:textId="77777777" w:rsidR="00540583" w:rsidRPr="00253E68" w:rsidRDefault="00540583" w:rsidP="00496B92">
                  <w:pPr>
                    <w:pStyle w:val="TableText"/>
                    <w:jc w:val="center"/>
                    <w:rPr>
                      <w:sz w:val="16"/>
                    </w:rPr>
                  </w:pPr>
                  <w:r w:rsidRPr="00253E68">
                    <w:rPr>
                      <w:sz w:val="16"/>
                    </w:rPr>
                    <w:t xml:space="preserve">Day </w:t>
                  </w:r>
                  <w:r w:rsidRPr="00253E68">
                    <w:rPr>
                      <w:i/>
                      <w:sz w:val="16"/>
                    </w:rPr>
                    <w:t>(7am</w:t>
                  </w:r>
                  <w:r w:rsidRPr="00253E68">
                    <w:rPr>
                      <w:i/>
                      <w:sz w:val="16"/>
                    </w:rPr>
                    <w:noBreakHyphen/>
                    <w:t>10pm)</w:t>
                  </w:r>
                </w:p>
              </w:tc>
              <w:tc>
                <w:tcPr>
                  <w:tcW w:w="3451" w:type="dxa"/>
                  <w:hideMark/>
                </w:tcPr>
                <w:p w14:paraId="422A8810" w14:textId="77777777" w:rsidR="00540583" w:rsidRPr="00253E68" w:rsidRDefault="00540583" w:rsidP="00496B92">
                  <w:pPr>
                    <w:pStyle w:val="TableText"/>
                    <w:rPr>
                      <w:sz w:val="16"/>
                    </w:rPr>
                  </w:pPr>
                  <w:r w:rsidRPr="00253E68">
                    <w:rPr>
                      <w:sz w:val="16"/>
                    </w:rPr>
                    <w:t>40 dBL</w:t>
                  </w:r>
                  <w:r w:rsidRPr="00253E68">
                    <w:rPr>
                      <w:sz w:val="16"/>
                      <w:vertAlign w:val="subscript"/>
                    </w:rPr>
                    <w:t>ASmax</w:t>
                  </w:r>
                  <w:r w:rsidRPr="00253E68">
                    <w:rPr>
                      <w:sz w:val="16"/>
                    </w:rPr>
                    <w:t xml:space="preserve"> and an increase in existing rail noise level by 3 dB(A) or more</w:t>
                  </w:r>
                </w:p>
              </w:tc>
            </w:tr>
            <w:tr w:rsidR="00540583" w:rsidRPr="00253E68" w14:paraId="6E5C7C31" w14:textId="77777777" w:rsidTr="001727C4">
              <w:tc>
                <w:tcPr>
                  <w:tcW w:w="2738" w:type="dxa"/>
                  <w:vMerge/>
                  <w:hideMark/>
                </w:tcPr>
                <w:p w14:paraId="06E1ABCE" w14:textId="77777777" w:rsidR="00540583" w:rsidRPr="00253E68" w:rsidRDefault="00540583" w:rsidP="00496B92">
                  <w:pPr>
                    <w:pStyle w:val="TableText"/>
                    <w:rPr>
                      <w:sz w:val="16"/>
                    </w:rPr>
                  </w:pPr>
                </w:p>
              </w:tc>
              <w:tc>
                <w:tcPr>
                  <w:tcW w:w="1313" w:type="dxa"/>
                  <w:hideMark/>
                </w:tcPr>
                <w:p w14:paraId="1A88C219" w14:textId="77777777" w:rsidR="00540583" w:rsidRPr="00253E68" w:rsidRDefault="00540583" w:rsidP="00496B92">
                  <w:pPr>
                    <w:pStyle w:val="TableText"/>
                    <w:jc w:val="center"/>
                    <w:rPr>
                      <w:sz w:val="16"/>
                    </w:rPr>
                  </w:pPr>
                  <w:r w:rsidRPr="00253E68">
                    <w:rPr>
                      <w:sz w:val="16"/>
                    </w:rPr>
                    <w:t xml:space="preserve">Night </w:t>
                  </w:r>
                  <w:r w:rsidRPr="00253E68">
                    <w:rPr>
                      <w:i/>
                      <w:sz w:val="16"/>
                    </w:rPr>
                    <w:t>(10pm</w:t>
                  </w:r>
                  <w:r w:rsidRPr="00253E68">
                    <w:rPr>
                      <w:i/>
                      <w:sz w:val="16"/>
                    </w:rPr>
                    <w:noBreakHyphen/>
                    <w:t>7am)</w:t>
                  </w:r>
                </w:p>
              </w:tc>
              <w:tc>
                <w:tcPr>
                  <w:tcW w:w="3451" w:type="dxa"/>
                  <w:hideMark/>
                </w:tcPr>
                <w:p w14:paraId="0B8AFEC5" w14:textId="77777777" w:rsidR="00540583" w:rsidRPr="00253E68" w:rsidRDefault="00540583" w:rsidP="00496B92">
                  <w:pPr>
                    <w:pStyle w:val="TableText"/>
                    <w:rPr>
                      <w:sz w:val="16"/>
                    </w:rPr>
                  </w:pPr>
                  <w:r w:rsidRPr="00253E68">
                    <w:rPr>
                      <w:sz w:val="16"/>
                    </w:rPr>
                    <w:t>35 dBL</w:t>
                  </w:r>
                  <w:r w:rsidRPr="00253E68">
                    <w:rPr>
                      <w:sz w:val="16"/>
                      <w:vertAlign w:val="subscript"/>
                    </w:rPr>
                    <w:t>ASmax</w:t>
                  </w:r>
                  <w:r w:rsidRPr="00253E68">
                    <w:rPr>
                      <w:sz w:val="16"/>
                    </w:rPr>
                    <w:t xml:space="preserve"> and an increase in existing rail noise level by 3 dB(A) or more</w:t>
                  </w:r>
                </w:p>
              </w:tc>
            </w:tr>
            <w:tr w:rsidR="00540583" w:rsidRPr="00253E68" w14:paraId="63F85B86" w14:textId="77777777" w:rsidTr="001727C4">
              <w:tc>
                <w:tcPr>
                  <w:tcW w:w="2738" w:type="dxa"/>
                  <w:hideMark/>
                </w:tcPr>
                <w:p w14:paraId="6D155F94" w14:textId="77777777" w:rsidR="00540583" w:rsidRPr="00253E68" w:rsidRDefault="00540583" w:rsidP="00496B92">
                  <w:pPr>
                    <w:pStyle w:val="TableText"/>
                    <w:rPr>
                      <w:sz w:val="16"/>
                    </w:rPr>
                  </w:pPr>
                  <w:r w:rsidRPr="00253E68">
                    <w:rPr>
                      <w:sz w:val="16"/>
                    </w:rPr>
                    <w:t>Schools, educational institutions, places of worship</w:t>
                  </w:r>
                </w:p>
              </w:tc>
              <w:tc>
                <w:tcPr>
                  <w:tcW w:w="1313" w:type="dxa"/>
                  <w:hideMark/>
                </w:tcPr>
                <w:p w14:paraId="6800B3AA" w14:textId="77777777" w:rsidR="00540583" w:rsidRPr="00253E68" w:rsidRDefault="00540583" w:rsidP="00496B92">
                  <w:pPr>
                    <w:pStyle w:val="TableText"/>
                    <w:jc w:val="center"/>
                    <w:rPr>
                      <w:sz w:val="16"/>
                    </w:rPr>
                  </w:pPr>
                  <w:r w:rsidRPr="00253E68">
                    <w:rPr>
                      <w:sz w:val="16"/>
                    </w:rPr>
                    <w:t>When in use</w:t>
                  </w:r>
                </w:p>
              </w:tc>
              <w:tc>
                <w:tcPr>
                  <w:tcW w:w="3451" w:type="dxa"/>
                  <w:hideMark/>
                </w:tcPr>
                <w:p w14:paraId="7DF9672E" w14:textId="77777777" w:rsidR="00540583" w:rsidRPr="00253E68" w:rsidRDefault="00540583" w:rsidP="00496B92">
                  <w:pPr>
                    <w:pStyle w:val="TableText"/>
                    <w:rPr>
                      <w:sz w:val="16"/>
                    </w:rPr>
                  </w:pPr>
                  <w:r w:rsidRPr="00253E68">
                    <w:rPr>
                      <w:sz w:val="16"/>
                    </w:rPr>
                    <w:t>40-45 dBL</w:t>
                  </w:r>
                  <w:r w:rsidRPr="00253E68">
                    <w:rPr>
                      <w:sz w:val="16"/>
                      <w:vertAlign w:val="subscript"/>
                    </w:rPr>
                    <w:t>ASmax</w:t>
                  </w:r>
                  <w:r w:rsidRPr="00253E68">
                    <w:rPr>
                      <w:sz w:val="16"/>
                    </w:rPr>
                    <w:t xml:space="preserve"> and an increase in existing rail noise level by 3 dB(A) or more</w:t>
                  </w:r>
                </w:p>
              </w:tc>
            </w:tr>
            <w:tr w:rsidR="00540583" w:rsidRPr="00253E68" w14:paraId="126FB957" w14:textId="77777777" w:rsidTr="001727C4">
              <w:tc>
                <w:tcPr>
                  <w:tcW w:w="2738" w:type="dxa"/>
                  <w:hideMark/>
                </w:tcPr>
                <w:p w14:paraId="49DC21C9" w14:textId="77777777" w:rsidR="00540583" w:rsidRPr="00253E68" w:rsidRDefault="00540583" w:rsidP="00496B92">
                  <w:pPr>
                    <w:pStyle w:val="TableText"/>
                    <w:rPr>
                      <w:sz w:val="16"/>
                    </w:rPr>
                  </w:pPr>
                  <w:r w:rsidRPr="00253E68">
                    <w:rPr>
                      <w:sz w:val="16"/>
                    </w:rPr>
                    <w:t>Hospitals(bed wards and operating theatres)</w:t>
                  </w:r>
                </w:p>
              </w:tc>
              <w:tc>
                <w:tcPr>
                  <w:tcW w:w="1313" w:type="dxa"/>
                  <w:hideMark/>
                </w:tcPr>
                <w:p w14:paraId="1D08EA66" w14:textId="77777777" w:rsidR="00540583" w:rsidRPr="00253E68" w:rsidRDefault="00540583" w:rsidP="00496B92">
                  <w:pPr>
                    <w:pStyle w:val="TableText"/>
                    <w:jc w:val="center"/>
                    <w:rPr>
                      <w:sz w:val="16"/>
                    </w:rPr>
                  </w:pPr>
                  <w:r w:rsidRPr="00253E68">
                    <w:rPr>
                      <w:sz w:val="16"/>
                    </w:rPr>
                    <w:t>24 hours</w:t>
                  </w:r>
                </w:p>
              </w:tc>
              <w:tc>
                <w:tcPr>
                  <w:tcW w:w="3451" w:type="dxa"/>
                  <w:hideMark/>
                </w:tcPr>
                <w:p w14:paraId="7A14FE61" w14:textId="77777777" w:rsidR="00540583" w:rsidRPr="00253E68" w:rsidRDefault="00540583" w:rsidP="00496B92">
                  <w:pPr>
                    <w:pStyle w:val="TableText"/>
                    <w:rPr>
                      <w:sz w:val="16"/>
                    </w:rPr>
                  </w:pPr>
                  <w:r w:rsidRPr="00253E68">
                    <w:rPr>
                      <w:sz w:val="16"/>
                    </w:rPr>
                    <w:t>35 dB(A) L</w:t>
                  </w:r>
                  <w:r w:rsidRPr="00253E68">
                    <w:rPr>
                      <w:sz w:val="16"/>
                      <w:vertAlign w:val="subscript"/>
                    </w:rPr>
                    <w:t>ASMax</w:t>
                  </w:r>
                </w:p>
              </w:tc>
            </w:tr>
            <w:tr w:rsidR="00540583" w:rsidRPr="00253E68" w14:paraId="455AF319" w14:textId="77777777" w:rsidTr="001727C4">
              <w:tc>
                <w:tcPr>
                  <w:tcW w:w="2738" w:type="dxa"/>
                  <w:hideMark/>
                </w:tcPr>
                <w:p w14:paraId="6325F9DF" w14:textId="77777777" w:rsidR="00540583" w:rsidRPr="00253E68" w:rsidRDefault="00540583" w:rsidP="00496B92">
                  <w:pPr>
                    <w:pStyle w:val="TableText"/>
                    <w:rPr>
                      <w:sz w:val="16"/>
                    </w:rPr>
                  </w:pPr>
                  <w:r w:rsidRPr="00253E68">
                    <w:rPr>
                      <w:sz w:val="16"/>
                    </w:rPr>
                    <w:t>Offices</w:t>
                  </w:r>
                </w:p>
              </w:tc>
              <w:tc>
                <w:tcPr>
                  <w:tcW w:w="1313" w:type="dxa"/>
                  <w:hideMark/>
                </w:tcPr>
                <w:p w14:paraId="42EFD3DA" w14:textId="77777777" w:rsidR="00540583" w:rsidRPr="00253E68" w:rsidRDefault="00540583" w:rsidP="00496B92">
                  <w:pPr>
                    <w:pStyle w:val="TableText"/>
                    <w:jc w:val="center"/>
                    <w:rPr>
                      <w:sz w:val="16"/>
                    </w:rPr>
                  </w:pPr>
                  <w:r w:rsidRPr="00253E68">
                    <w:rPr>
                      <w:sz w:val="16"/>
                    </w:rPr>
                    <w:t>When in use</w:t>
                  </w:r>
                </w:p>
              </w:tc>
              <w:tc>
                <w:tcPr>
                  <w:tcW w:w="3451" w:type="dxa"/>
                  <w:hideMark/>
                </w:tcPr>
                <w:p w14:paraId="059F24FF" w14:textId="77777777" w:rsidR="00540583" w:rsidRPr="00253E68" w:rsidRDefault="00540583" w:rsidP="00496B92">
                  <w:pPr>
                    <w:pStyle w:val="TableText"/>
                    <w:rPr>
                      <w:sz w:val="16"/>
                    </w:rPr>
                  </w:pPr>
                  <w:r w:rsidRPr="00253E68">
                    <w:rPr>
                      <w:sz w:val="16"/>
                    </w:rPr>
                    <w:t>45 dB(A) L</w:t>
                  </w:r>
                  <w:r w:rsidRPr="00253E68">
                    <w:rPr>
                      <w:sz w:val="16"/>
                      <w:vertAlign w:val="subscript"/>
                    </w:rPr>
                    <w:t>ASMax</w:t>
                  </w:r>
                </w:p>
              </w:tc>
            </w:tr>
            <w:tr w:rsidR="00540583" w:rsidRPr="00253E68" w14:paraId="179FC422" w14:textId="77777777" w:rsidTr="001727C4">
              <w:tc>
                <w:tcPr>
                  <w:tcW w:w="2738" w:type="dxa"/>
                  <w:hideMark/>
                </w:tcPr>
                <w:p w14:paraId="4D2CE338" w14:textId="77777777" w:rsidR="00540583" w:rsidRPr="00253E68" w:rsidRDefault="00540583" w:rsidP="00496B92">
                  <w:pPr>
                    <w:pStyle w:val="TableText"/>
                    <w:rPr>
                      <w:sz w:val="16"/>
                    </w:rPr>
                  </w:pPr>
                  <w:r w:rsidRPr="00253E68">
                    <w:rPr>
                      <w:sz w:val="16"/>
                    </w:rPr>
                    <w:t>Cinemas and Public Halls</w:t>
                  </w:r>
                </w:p>
              </w:tc>
              <w:tc>
                <w:tcPr>
                  <w:tcW w:w="1313" w:type="dxa"/>
                  <w:hideMark/>
                </w:tcPr>
                <w:p w14:paraId="4E15ACB7" w14:textId="77777777" w:rsidR="00540583" w:rsidRPr="00253E68" w:rsidRDefault="00540583" w:rsidP="00496B92">
                  <w:pPr>
                    <w:pStyle w:val="TableText"/>
                    <w:jc w:val="center"/>
                    <w:rPr>
                      <w:sz w:val="16"/>
                    </w:rPr>
                  </w:pPr>
                  <w:r w:rsidRPr="00253E68">
                    <w:rPr>
                      <w:sz w:val="16"/>
                    </w:rPr>
                    <w:t>When in use</w:t>
                  </w:r>
                </w:p>
              </w:tc>
              <w:tc>
                <w:tcPr>
                  <w:tcW w:w="3451" w:type="dxa"/>
                  <w:hideMark/>
                </w:tcPr>
                <w:p w14:paraId="308FCC5C" w14:textId="77777777" w:rsidR="00540583" w:rsidRPr="00253E68" w:rsidRDefault="00540583" w:rsidP="00496B92">
                  <w:pPr>
                    <w:pStyle w:val="TableText"/>
                    <w:rPr>
                      <w:sz w:val="16"/>
                    </w:rPr>
                  </w:pPr>
                  <w:r w:rsidRPr="00253E68">
                    <w:rPr>
                      <w:sz w:val="16"/>
                    </w:rPr>
                    <w:t>30 dB(A) L</w:t>
                  </w:r>
                  <w:r w:rsidRPr="00253E68">
                    <w:rPr>
                      <w:sz w:val="16"/>
                      <w:vertAlign w:val="subscript"/>
                    </w:rPr>
                    <w:t>ASMax</w:t>
                  </w:r>
                </w:p>
              </w:tc>
            </w:tr>
            <w:tr w:rsidR="00540583" w:rsidRPr="00253E68" w14:paraId="306A1862" w14:textId="77777777" w:rsidTr="001727C4">
              <w:tc>
                <w:tcPr>
                  <w:tcW w:w="2738" w:type="dxa"/>
                  <w:hideMark/>
                </w:tcPr>
                <w:p w14:paraId="6734169A" w14:textId="77777777" w:rsidR="00540583" w:rsidRPr="00253E68" w:rsidRDefault="00540583" w:rsidP="00496B92">
                  <w:pPr>
                    <w:pStyle w:val="TableText"/>
                    <w:rPr>
                      <w:sz w:val="16"/>
                    </w:rPr>
                  </w:pPr>
                  <w:r w:rsidRPr="00253E68">
                    <w:rPr>
                      <w:sz w:val="16"/>
                    </w:rPr>
                    <w:t>Drama Theatres</w:t>
                  </w:r>
                </w:p>
              </w:tc>
              <w:tc>
                <w:tcPr>
                  <w:tcW w:w="1313" w:type="dxa"/>
                  <w:hideMark/>
                </w:tcPr>
                <w:p w14:paraId="5454125F" w14:textId="77777777" w:rsidR="00540583" w:rsidRPr="00253E68" w:rsidRDefault="00540583" w:rsidP="00496B92">
                  <w:pPr>
                    <w:pStyle w:val="TableText"/>
                    <w:jc w:val="center"/>
                    <w:rPr>
                      <w:sz w:val="16"/>
                    </w:rPr>
                  </w:pPr>
                  <w:r w:rsidRPr="00253E68">
                    <w:rPr>
                      <w:sz w:val="16"/>
                    </w:rPr>
                    <w:t>When in use</w:t>
                  </w:r>
                </w:p>
              </w:tc>
              <w:tc>
                <w:tcPr>
                  <w:tcW w:w="3451" w:type="dxa"/>
                  <w:hideMark/>
                </w:tcPr>
                <w:p w14:paraId="3851AD17" w14:textId="77777777" w:rsidR="00540583" w:rsidRPr="00253E68" w:rsidRDefault="00540583" w:rsidP="00496B92">
                  <w:pPr>
                    <w:pStyle w:val="TableText"/>
                    <w:rPr>
                      <w:sz w:val="16"/>
                    </w:rPr>
                  </w:pPr>
                  <w:r w:rsidRPr="00253E68">
                    <w:rPr>
                      <w:sz w:val="16"/>
                    </w:rPr>
                    <w:t>25 dB(A) L</w:t>
                  </w:r>
                  <w:r w:rsidRPr="00253E68">
                    <w:rPr>
                      <w:sz w:val="16"/>
                      <w:vertAlign w:val="subscript"/>
                    </w:rPr>
                    <w:t>ASMax</w:t>
                  </w:r>
                </w:p>
              </w:tc>
            </w:tr>
            <w:tr w:rsidR="00540583" w:rsidRPr="00253E68" w14:paraId="5DC9AE29" w14:textId="77777777" w:rsidTr="001727C4">
              <w:tc>
                <w:tcPr>
                  <w:tcW w:w="2738" w:type="dxa"/>
                  <w:hideMark/>
                </w:tcPr>
                <w:p w14:paraId="713636F3" w14:textId="77777777" w:rsidR="00540583" w:rsidRPr="00253E68" w:rsidRDefault="00540583" w:rsidP="00496B92">
                  <w:pPr>
                    <w:pStyle w:val="TableText"/>
                    <w:rPr>
                      <w:sz w:val="16"/>
                    </w:rPr>
                  </w:pPr>
                  <w:r w:rsidRPr="00253E68">
                    <w:rPr>
                      <w:sz w:val="16"/>
                    </w:rPr>
                    <w:t>Concert halls, Television and Sound Recording Studios</w:t>
                  </w:r>
                </w:p>
              </w:tc>
              <w:tc>
                <w:tcPr>
                  <w:tcW w:w="1313" w:type="dxa"/>
                  <w:hideMark/>
                </w:tcPr>
                <w:p w14:paraId="47E6EFD4" w14:textId="77777777" w:rsidR="00540583" w:rsidRPr="00253E68" w:rsidRDefault="00540583" w:rsidP="00496B92">
                  <w:pPr>
                    <w:pStyle w:val="TableText"/>
                    <w:jc w:val="center"/>
                    <w:rPr>
                      <w:sz w:val="16"/>
                    </w:rPr>
                  </w:pPr>
                  <w:r w:rsidRPr="00253E68">
                    <w:rPr>
                      <w:sz w:val="16"/>
                    </w:rPr>
                    <w:t>When in use</w:t>
                  </w:r>
                </w:p>
              </w:tc>
              <w:tc>
                <w:tcPr>
                  <w:tcW w:w="3451" w:type="dxa"/>
                  <w:hideMark/>
                </w:tcPr>
                <w:p w14:paraId="018B730F" w14:textId="77777777" w:rsidR="00540583" w:rsidRPr="00253E68" w:rsidRDefault="00540583" w:rsidP="00496B92">
                  <w:pPr>
                    <w:pStyle w:val="TableText"/>
                    <w:rPr>
                      <w:sz w:val="16"/>
                    </w:rPr>
                  </w:pPr>
                  <w:r w:rsidRPr="00253E68">
                    <w:rPr>
                      <w:sz w:val="16"/>
                    </w:rPr>
                    <w:t>25 dB(A) L</w:t>
                  </w:r>
                  <w:r w:rsidRPr="00253E68">
                    <w:rPr>
                      <w:sz w:val="16"/>
                      <w:vertAlign w:val="subscript"/>
                    </w:rPr>
                    <w:t>ASMax</w:t>
                  </w:r>
                </w:p>
              </w:tc>
            </w:tr>
          </w:tbl>
          <w:p w14:paraId="1D2B3F14" w14:textId="77777777" w:rsidR="00540583" w:rsidRPr="00253E68" w:rsidRDefault="00540583" w:rsidP="00496B92">
            <w:pPr>
              <w:pStyle w:val="Source"/>
              <w:spacing w:after="60"/>
              <w:rPr>
                <w:b/>
                <w:sz w:val="16"/>
                <w:szCs w:val="16"/>
              </w:rPr>
            </w:pPr>
            <w:r w:rsidRPr="00253E68">
              <w:rPr>
                <w:b/>
                <w:sz w:val="16"/>
                <w:szCs w:val="16"/>
              </w:rPr>
              <w:t>Notes</w:t>
            </w:r>
          </w:p>
          <w:p w14:paraId="1F1F9B97" w14:textId="77777777" w:rsidR="00540583" w:rsidRPr="00253E68" w:rsidRDefault="00540583" w:rsidP="00496B92">
            <w:pPr>
              <w:pStyle w:val="Source"/>
              <w:spacing w:before="60" w:after="60"/>
              <w:ind w:left="340" w:hanging="340"/>
              <w:rPr>
                <w:sz w:val="16"/>
                <w:szCs w:val="16"/>
              </w:rPr>
            </w:pPr>
            <w:r w:rsidRPr="00253E68">
              <w:rPr>
                <w:sz w:val="16"/>
                <w:szCs w:val="16"/>
              </w:rPr>
              <w:t>1</w:t>
            </w:r>
            <w:r w:rsidRPr="00253E68">
              <w:rPr>
                <w:sz w:val="16"/>
                <w:szCs w:val="16"/>
              </w:rPr>
              <w:tab/>
              <w:t>RING provides trigger levels for residential and schools, educational institutions and places of worship, but does not provide guidance on acceptable ground-borne noise levels for other types of sensitive receivers. Ground-borne noise trigger levels for other types of sensitive occupancies have been devised based on RING and industry knowledge.</w:t>
            </w:r>
          </w:p>
          <w:p w14:paraId="1AA0A19C" w14:textId="77777777" w:rsidR="00540583" w:rsidRPr="00253E68" w:rsidRDefault="00540583" w:rsidP="00496B92">
            <w:pPr>
              <w:pStyle w:val="Source"/>
              <w:spacing w:before="60" w:after="60"/>
              <w:ind w:left="340" w:hanging="340"/>
            </w:pPr>
            <w:r w:rsidRPr="00253E68">
              <w:rPr>
                <w:sz w:val="16"/>
                <w:szCs w:val="16"/>
              </w:rPr>
              <w:t>2</w:t>
            </w:r>
            <w:r w:rsidRPr="00253E68">
              <w:rPr>
                <w:sz w:val="16"/>
                <w:szCs w:val="16"/>
              </w:rPr>
              <w:tab/>
              <w:t>Specified noise levels refer to noise from heavy or light rail transportation only (not ambient noise from other sources).</w:t>
            </w:r>
          </w:p>
        </w:tc>
        <w:tc>
          <w:tcPr>
            <w:tcW w:w="2126" w:type="dxa"/>
          </w:tcPr>
          <w:p w14:paraId="69051D20" w14:textId="063D4F7D" w:rsidR="00540583" w:rsidRPr="00253E68" w:rsidRDefault="0081286F" w:rsidP="0081286F">
            <w:pPr>
              <w:pStyle w:val="TableText"/>
            </w:pPr>
            <w:r w:rsidRPr="00253E68">
              <w:t>Isolated track form</w:t>
            </w:r>
          </w:p>
        </w:tc>
        <w:tc>
          <w:tcPr>
            <w:tcW w:w="992" w:type="dxa"/>
            <w:hideMark/>
          </w:tcPr>
          <w:p w14:paraId="1F64A887" w14:textId="3B66923E" w:rsidR="00540583" w:rsidRPr="00253E68" w:rsidRDefault="00540583" w:rsidP="005823AF">
            <w:pPr>
              <w:pStyle w:val="TableText"/>
            </w:pPr>
            <w:r w:rsidRPr="00253E68">
              <w:t>All</w:t>
            </w:r>
          </w:p>
        </w:tc>
        <w:tc>
          <w:tcPr>
            <w:tcW w:w="1316" w:type="dxa"/>
            <w:hideMark/>
          </w:tcPr>
          <w:p w14:paraId="73A20820" w14:textId="77777777" w:rsidR="00540583" w:rsidRPr="00253E68" w:rsidRDefault="00540583" w:rsidP="00496B92">
            <w:pPr>
              <w:pStyle w:val="TableText"/>
              <w:jc w:val="center"/>
            </w:pPr>
            <w:r w:rsidRPr="00253E68">
              <w:t>Operation</w:t>
            </w:r>
          </w:p>
        </w:tc>
        <w:tc>
          <w:tcPr>
            <w:tcW w:w="853" w:type="dxa"/>
          </w:tcPr>
          <w:p w14:paraId="2A1E9F99" w14:textId="77777777" w:rsidR="00540583" w:rsidRPr="00253E68" w:rsidRDefault="00540583" w:rsidP="005823AF">
            <w:pPr>
              <w:pStyle w:val="TableText"/>
            </w:pPr>
            <w:r w:rsidRPr="00253E68">
              <w:t>NV038</w:t>
            </w:r>
          </w:p>
        </w:tc>
      </w:tr>
      <w:tr w:rsidR="00540583" w:rsidRPr="00253E68" w14:paraId="057F361F" w14:textId="77777777" w:rsidTr="00B11431">
        <w:tc>
          <w:tcPr>
            <w:tcW w:w="1535" w:type="dxa"/>
            <w:vMerge/>
            <w:shd w:val="clear" w:color="auto" w:fill="F2F2F2" w:themeFill="background1" w:themeFillShade="F2"/>
          </w:tcPr>
          <w:p w14:paraId="139E73B9" w14:textId="77777777" w:rsidR="00540583" w:rsidRPr="00253E68" w:rsidRDefault="00540583" w:rsidP="00496B92">
            <w:pPr>
              <w:pStyle w:val="TableText"/>
              <w:pageBreakBefore/>
            </w:pPr>
          </w:p>
        </w:tc>
        <w:tc>
          <w:tcPr>
            <w:tcW w:w="7929" w:type="dxa"/>
          </w:tcPr>
          <w:p w14:paraId="27E8955A" w14:textId="77777777" w:rsidR="00540583" w:rsidRPr="00253E68" w:rsidRDefault="00540583" w:rsidP="00496B92">
            <w:pPr>
              <w:pStyle w:val="Source"/>
              <w:spacing w:before="60" w:after="60"/>
              <w:ind w:left="340" w:hanging="340"/>
              <w:rPr>
                <w:sz w:val="16"/>
                <w:szCs w:val="16"/>
              </w:rPr>
            </w:pPr>
            <w:r w:rsidRPr="00253E68">
              <w:t>3</w:t>
            </w:r>
            <w:r w:rsidRPr="00253E68">
              <w:rPr>
                <w:sz w:val="16"/>
                <w:szCs w:val="16"/>
              </w:rPr>
              <w:tab/>
              <w:t>Assessment location is internal near to the centre of the most affected habitable room.</w:t>
            </w:r>
          </w:p>
          <w:p w14:paraId="20B666E7" w14:textId="77777777" w:rsidR="00540583" w:rsidRPr="00253E68" w:rsidRDefault="00540583" w:rsidP="00496B92">
            <w:pPr>
              <w:pStyle w:val="Source"/>
              <w:spacing w:before="60" w:after="60"/>
              <w:ind w:left="340" w:hanging="340"/>
              <w:rPr>
                <w:sz w:val="16"/>
                <w:szCs w:val="16"/>
              </w:rPr>
            </w:pPr>
            <w:r w:rsidRPr="00253E68">
              <w:rPr>
                <w:sz w:val="16"/>
                <w:szCs w:val="16"/>
              </w:rPr>
              <w:t>4</w:t>
            </w:r>
            <w:r w:rsidRPr="00253E68">
              <w:rPr>
                <w:sz w:val="16"/>
                <w:szCs w:val="16"/>
              </w:rPr>
              <w:tab/>
              <w:t>L</w:t>
            </w:r>
            <w:r w:rsidRPr="00253E68">
              <w:rPr>
                <w:sz w:val="16"/>
                <w:szCs w:val="16"/>
                <w:vertAlign w:val="subscript"/>
              </w:rPr>
              <w:t>ASmax</w:t>
            </w:r>
            <w:r w:rsidRPr="00253E68">
              <w:rPr>
                <w:sz w:val="16"/>
                <w:szCs w:val="16"/>
              </w:rPr>
              <w:t xml:space="preserve"> refers to the maximum noise level not exceeded for 95% of the rail pass-by events.</w:t>
            </w:r>
          </w:p>
          <w:p w14:paraId="10967128" w14:textId="77777777" w:rsidR="00540583" w:rsidRPr="00253E68" w:rsidRDefault="00540583" w:rsidP="00496B92">
            <w:pPr>
              <w:pStyle w:val="Source"/>
              <w:spacing w:before="60" w:after="60"/>
              <w:ind w:left="340" w:hanging="340"/>
              <w:rPr>
                <w:sz w:val="16"/>
                <w:szCs w:val="16"/>
              </w:rPr>
            </w:pPr>
            <w:r w:rsidRPr="00253E68">
              <w:rPr>
                <w:sz w:val="16"/>
                <w:szCs w:val="16"/>
              </w:rPr>
              <w:t>5</w:t>
            </w:r>
            <w:r w:rsidRPr="00253E68">
              <w:rPr>
                <w:sz w:val="16"/>
                <w:szCs w:val="16"/>
              </w:rPr>
              <w:tab/>
              <w:t>For schools, educational institutions, places of worship the lower value of the range is most applicable where low internal noise levels is expected.</w:t>
            </w:r>
          </w:p>
          <w:p w14:paraId="767FB8B6" w14:textId="77777777" w:rsidR="00540583" w:rsidRPr="00253E68" w:rsidRDefault="00540583" w:rsidP="00496B92">
            <w:pPr>
              <w:pStyle w:val="Source"/>
              <w:spacing w:before="60" w:after="240"/>
              <w:ind w:left="340" w:hanging="340"/>
            </w:pPr>
            <w:r w:rsidRPr="00253E68">
              <w:rPr>
                <w:sz w:val="16"/>
                <w:szCs w:val="16"/>
              </w:rPr>
              <w:t>6</w:t>
            </w:r>
            <w:r w:rsidRPr="00253E68">
              <w:rPr>
                <w:sz w:val="16"/>
                <w:szCs w:val="16"/>
              </w:rPr>
              <w:tab/>
              <w:t>The values for performing arts spaces may need to be reassessed to address the specific requirements of a venue.</w:t>
            </w:r>
          </w:p>
        </w:tc>
        <w:tc>
          <w:tcPr>
            <w:tcW w:w="2126" w:type="dxa"/>
          </w:tcPr>
          <w:p w14:paraId="73407A0A" w14:textId="77777777" w:rsidR="00540583" w:rsidRPr="00253E68" w:rsidRDefault="00540583" w:rsidP="005823AF">
            <w:pPr>
              <w:pStyle w:val="TableText"/>
            </w:pPr>
          </w:p>
        </w:tc>
        <w:tc>
          <w:tcPr>
            <w:tcW w:w="992" w:type="dxa"/>
          </w:tcPr>
          <w:p w14:paraId="1CDE0C44" w14:textId="043B5535" w:rsidR="00540583" w:rsidRPr="00253E68" w:rsidRDefault="00540583" w:rsidP="005823AF">
            <w:pPr>
              <w:pStyle w:val="TableText"/>
            </w:pPr>
          </w:p>
        </w:tc>
        <w:tc>
          <w:tcPr>
            <w:tcW w:w="1316" w:type="dxa"/>
          </w:tcPr>
          <w:p w14:paraId="0D8940C8" w14:textId="77777777" w:rsidR="00540583" w:rsidRPr="00253E68" w:rsidRDefault="00540583" w:rsidP="00496B92">
            <w:pPr>
              <w:pStyle w:val="TableText"/>
              <w:jc w:val="center"/>
            </w:pPr>
          </w:p>
        </w:tc>
        <w:tc>
          <w:tcPr>
            <w:tcW w:w="853" w:type="dxa"/>
          </w:tcPr>
          <w:p w14:paraId="6586F559" w14:textId="77777777" w:rsidR="00540583" w:rsidRPr="00253E68" w:rsidRDefault="00540583" w:rsidP="005823AF">
            <w:pPr>
              <w:pStyle w:val="TableText"/>
            </w:pPr>
          </w:p>
        </w:tc>
      </w:tr>
      <w:tr w:rsidR="00540583" w:rsidRPr="00253E68" w14:paraId="45ECC435" w14:textId="77777777" w:rsidTr="00B11431">
        <w:trPr>
          <w:cantSplit/>
        </w:trPr>
        <w:tc>
          <w:tcPr>
            <w:tcW w:w="1535" w:type="dxa"/>
            <w:vMerge/>
            <w:shd w:val="clear" w:color="auto" w:fill="F2F2F2" w:themeFill="background1" w:themeFillShade="F2"/>
          </w:tcPr>
          <w:p w14:paraId="7C4BEE1E" w14:textId="77777777" w:rsidR="00540583" w:rsidRPr="00253E68" w:rsidRDefault="00540583" w:rsidP="00496B92">
            <w:pPr>
              <w:pStyle w:val="TableText"/>
            </w:pPr>
          </w:p>
        </w:tc>
        <w:tc>
          <w:tcPr>
            <w:tcW w:w="7929" w:type="dxa"/>
            <w:hideMark/>
          </w:tcPr>
          <w:p w14:paraId="3E12052B" w14:textId="77777777" w:rsidR="00540583" w:rsidRPr="00253E68" w:rsidRDefault="00540583" w:rsidP="00210DD9">
            <w:pPr>
              <w:pStyle w:val="TableText"/>
              <w:rPr>
                <w:b/>
              </w:rPr>
            </w:pPr>
            <w:r w:rsidRPr="00253E68">
              <w:rPr>
                <w:b/>
              </w:rPr>
              <w:t>Vibration Guideline Targets for Operation</w:t>
            </w:r>
          </w:p>
          <w:p w14:paraId="41043EEB" w14:textId="6ED343E2" w:rsidR="00540583" w:rsidRPr="00253E68" w:rsidRDefault="00540583" w:rsidP="00496B92">
            <w:pPr>
              <w:pStyle w:val="TableText"/>
            </w:pPr>
            <w:r w:rsidRPr="00253E68">
              <w:t>During operation, achieve the Guideline Targets (based on Table 1 in BS6472-1:2008) or background levels (whichever is higher) for vibration as follows:</w:t>
            </w:r>
          </w:p>
          <w:tbl>
            <w:tblPr>
              <w:tblStyle w:val="RowMainTableStyle"/>
              <w:tblW w:w="0" w:type="auto"/>
              <w:tblLayout w:type="fixed"/>
              <w:tblLook w:val="0400" w:firstRow="0" w:lastRow="0" w:firstColumn="0" w:lastColumn="0" w:noHBand="0" w:noVBand="1"/>
            </w:tblPr>
            <w:tblGrid>
              <w:gridCol w:w="2341"/>
              <w:gridCol w:w="1289"/>
              <w:gridCol w:w="1290"/>
              <w:gridCol w:w="1343"/>
              <w:gridCol w:w="1239"/>
            </w:tblGrid>
            <w:tr w:rsidR="00540583" w:rsidRPr="00253E68" w14:paraId="67B46FF0" w14:textId="77777777" w:rsidTr="001727C4">
              <w:tc>
                <w:tcPr>
                  <w:tcW w:w="2341" w:type="dxa"/>
                  <w:vMerge w:val="restart"/>
                  <w:shd w:val="clear" w:color="auto" w:fill="F2F2F2" w:themeFill="background1" w:themeFillShade="F2"/>
                  <w:vAlign w:val="bottom"/>
                  <w:hideMark/>
                </w:tcPr>
                <w:p w14:paraId="5AEE8DD8" w14:textId="77777777" w:rsidR="00540583" w:rsidRPr="00253E68" w:rsidRDefault="00540583" w:rsidP="00496B92">
                  <w:pPr>
                    <w:pStyle w:val="TableText"/>
                    <w:rPr>
                      <w:b/>
                      <w:sz w:val="16"/>
                    </w:rPr>
                  </w:pPr>
                  <w:r w:rsidRPr="00253E68">
                    <w:rPr>
                      <w:b/>
                      <w:sz w:val="16"/>
                    </w:rPr>
                    <w:t>Location</w:t>
                  </w:r>
                </w:p>
              </w:tc>
              <w:tc>
                <w:tcPr>
                  <w:tcW w:w="5161" w:type="dxa"/>
                  <w:gridSpan w:val="4"/>
                  <w:shd w:val="clear" w:color="auto" w:fill="F2F2F2" w:themeFill="background1" w:themeFillShade="F2"/>
                  <w:vAlign w:val="bottom"/>
                  <w:hideMark/>
                </w:tcPr>
                <w:p w14:paraId="0CC47475" w14:textId="77777777" w:rsidR="00540583" w:rsidRPr="00253E68" w:rsidRDefault="00540583" w:rsidP="00496B92">
                  <w:pPr>
                    <w:pStyle w:val="TableText"/>
                    <w:jc w:val="center"/>
                    <w:rPr>
                      <w:b/>
                      <w:sz w:val="16"/>
                    </w:rPr>
                  </w:pPr>
                  <w:r w:rsidRPr="00253E68">
                    <w:rPr>
                      <w:b/>
                      <w:sz w:val="16"/>
                    </w:rPr>
                    <w:t>VDV (m/s</w:t>
                  </w:r>
                  <w:r w:rsidRPr="00253E68">
                    <w:rPr>
                      <w:b/>
                      <w:sz w:val="16"/>
                      <w:vertAlign w:val="superscript"/>
                    </w:rPr>
                    <w:t>1.75</w:t>
                  </w:r>
                  <w:r w:rsidRPr="00253E68">
                    <w:rPr>
                      <w:b/>
                      <w:sz w:val="16"/>
                    </w:rPr>
                    <w:t>)</w:t>
                  </w:r>
                </w:p>
              </w:tc>
            </w:tr>
            <w:tr w:rsidR="00540583" w:rsidRPr="00253E68" w14:paraId="65E7D936" w14:textId="77777777" w:rsidTr="001727C4">
              <w:trPr>
                <w:trHeight w:val="541"/>
              </w:trPr>
              <w:tc>
                <w:tcPr>
                  <w:tcW w:w="2341" w:type="dxa"/>
                  <w:vMerge/>
                  <w:shd w:val="clear" w:color="auto" w:fill="F2F2F2" w:themeFill="background1" w:themeFillShade="F2"/>
                  <w:vAlign w:val="bottom"/>
                  <w:hideMark/>
                </w:tcPr>
                <w:p w14:paraId="10373650" w14:textId="77777777" w:rsidR="00540583" w:rsidRPr="00253E68" w:rsidRDefault="00540583" w:rsidP="00496B92">
                  <w:pPr>
                    <w:pStyle w:val="TableText"/>
                    <w:rPr>
                      <w:b/>
                      <w:sz w:val="16"/>
                    </w:rPr>
                  </w:pPr>
                </w:p>
              </w:tc>
              <w:tc>
                <w:tcPr>
                  <w:tcW w:w="2579" w:type="dxa"/>
                  <w:gridSpan w:val="2"/>
                  <w:shd w:val="clear" w:color="auto" w:fill="F2F2F2" w:themeFill="background1" w:themeFillShade="F2"/>
                  <w:vAlign w:val="bottom"/>
                  <w:hideMark/>
                </w:tcPr>
                <w:p w14:paraId="312B52A9" w14:textId="77777777" w:rsidR="00540583" w:rsidRPr="00253E68" w:rsidRDefault="00540583" w:rsidP="00496B92">
                  <w:pPr>
                    <w:pStyle w:val="TableText"/>
                    <w:jc w:val="center"/>
                    <w:rPr>
                      <w:b/>
                      <w:sz w:val="16"/>
                    </w:rPr>
                  </w:pPr>
                  <w:r w:rsidRPr="00253E68">
                    <w:rPr>
                      <w:b/>
                      <w:sz w:val="16"/>
                    </w:rPr>
                    <w:t>Day</w:t>
                  </w:r>
                  <w:r w:rsidRPr="00253E68">
                    <w:rPr>
                      <w:b/>
                      <w:sz w:val="16"/>
                    </w:rPr>
                    <w:br/>
                  </w:r>
                  <w:r w:rsidRPr="00253E68">
                    <w:rPr>
                      <w:b/>
                      <w:i/>
                      <w:sz w:val="16"/>
                    </w:rPr>
                    <w:t>7:00am to 10:00pm</w:t>
                  </w:r>
                </w:p>
              </w:tc>
              <w:tc>
                <w:tcPr>
                  <w:tcW w:w="2582" w:type="dxa"/>
                  <w:gridSpan w:val="2"/>
                  <w:shd w:val="clear" w:color="auto" w:fill="F2F2F2" w:themeFill="background1" w:themeFillShade="F2"/>
                  <w:vAlign w:val="bottom"/>
                  <w:hideMark/>
                </w:tcPr>
                <w:p w14:paraId="660EEEB1" w14:textId="77777777" w:rsidR="00540583" w:rsidRPr="00253E68" w:rsidRDefault="00540583" w:rsidP="00496B92">
                  <w:pPr>
                    <w:pStyle w:val="TableText"/>
                    <w:jc w:val="center"/>
                    <w:rPr>
                      <w:b/>
                      <w:sz w:val="16"/>
                    </w:rPr>
                  </w:pPr>
                  <w:r w:rsidRPr="00253E68">
                    <w:rPr>
                      <w:b/>
                      <w:sz w:val="16"/>
                    </w:rPr>
                    <w:t>Night</w:t>
                  </w:r>
                  <w:r w:rsidRPr="00253E68">
                    <w:rPr>
                      <w:b/>
                      <w:sz w:val="16"/>
                    </w:rPr>
                    <w:br/>
                  </w:r>
                  <w:r w:rsidRPr="00253E68">
                    <w:rPr>
                      <w:b/>
                      <w:i/>
                      <w:sz w:val="16"/>
                    </w:rPr>
                    <w:t>10:00pm to 7:00am</w:t>
                  </w:r>
                </w:p>
              </w:tc>
            </w:tr>
            <w:tr w:rsidR="00540583" w:rsidRPr="00253E68" w14:paraId="247AF819" w14:textId="77777777" w:rsidTr="001727C4">
              <w:tc>
                <w:tcPr>
                  <w:tcW w:w="2341" w:type="dxa"/>
                  <w:vMerge/>
                  <w:shd w:val="clear" w:color="auto" w:fill="F2F2F2" w:themeFill="background1" w:themeFillShade="F2"/>
                  <w:vAlign w:val="bottom"/>
                  <w:hideMark/>
                </w:tcPr>
                <w:p w14:paraId="0A84CF74" w14:textId="77777777" w:rsidR="00540583" w:rsidRPr="00253E68" w:rsidRDefault="00540583" w:rsidP="00496B92">
                  <w:pPr>
                    <w:pStyle w:val="TableText"/>
                    <w:rPr>
                      <w:b/>
                      <w:sz w:val="16"/>
                    </w:rPr>
                  </w:pPr>
                </w:p>
              </w:tc>
              <w:tc>
                <w:tcPr>
                  <w:tcW w:w="1289" w:type="dxa"/>
                  <w:shd w:val="clear" w:color="auto" w:fill="F2F2F2" w:themeFill="background1" w:themeFillShade="F2"/>
                  <w:vAlign w:val="bottom"/>
                  <w:hideMark/>
                </w:tcPr>
                <w:p w14:paraId="241738A9" w14:textId="77777777" w:rsidR="00540583" w:rsidRPr="00253E68" w:rsidRDefault="00540583" w:rsidP="00496B92">
                  <w:pPr>
                    <w:pStyle w:val="TableText"/>
                    <w:jc w:val="center"/>
                    <w:rPr>
                      <w:b/>
                      <w:sz w:val="16"/>
                    </w:rPr>
                  </w:pPr>
                  <w:r w:rsidRPr="00253E68">
                    <w:rPr>
                      <w:b/>
                      <w:sz w:val="16"/>
                    </w:rPr>
                    <w:t>Preferred Value</w:t>
                  </w:r>
                </w:p>
              </w:tc>
              <w:tc>
                <w:tcPr>
                  <w:tcW w:w="1290" w:type="dxa"/>
                  <w:shd w:val="clear" w:color="auto" w:fill="F2F2F2" w:themeFill="background1" w:themeFillShade="F2"/>
                  <w:vAlign w:val="bottom"/>
                  <w:hideMark/>
                </w:tcPr>
                <w:p w14:paraId="29E5629E" w14:textId="77777777" w:rsidR="00540583" w:rsidRPr="00253E68" w:rsidRDefault="00540583" w:rsidP="00496B92">
                  <w:pPr>
                    <w:pStyle w:val="TableText"/>
                    <w:jc w:val="center"/>
                    <w:rPr>
                      <w:b/>
                      <w:sz w:val="16"/>
                    </w:rPr>
                  </w:pPr>
                  <w:r w:rsidRPr="00253E68">
                    <w:rPr>
                      <w:b/>
                      <w:sz w:val="16"/>
                    </w:rPr>
                    <w:t>Maximum Value</w:t>
                  </w:r>
                </w:p>
              </w:tc>
              <w:tc>
                <w:tcPr>
                  <w:tcW w:w="1343" w:type="dxa"/>
                  <w:shd w:val="clear" w:color="auto" w:fill="F2F2F2" w:themeFill="background1" w:themeFillShade="F2"/>
                  <w:vAlign w:val="bottom"/>
                  <w:hideMark/>
                </w:tcPr>
                <w:p w14:paraId="60051C37" w14:textId="77777777" w:rsidR="00540583" w:rsidRPr="00253E68" w:rsidRDefault="00540583" w:rsidP="00496B92">
                  <w:pPr>
                    <w:pStyle w:val="TableText"/>
                    <w:jc w:val="center"/>
                    <w:rPr>
                      <w:b/>
                      <w:sz w:val="16"/>
                    </w:rPr>
                  </w:pPr>
                  <w:r w:rsidRPr="00253E68">
                    <w:rPr>
                      <w:b/>
                      <w:sz w:val="16"/>
                    </w:rPr>
                    <w:t>Preferred Value</w:t>
                  </w:r>
                </w:p>
              </w:tc>
              <w:tc>
                <w:tcPr>
                  <w:tcW w:w="1239" w:type="dxa"/>
                  <w:shd w:val="clear" w:color="auto" w:fill="F2F2F2" w:themeFill="background1" w:themeFillShade="F2"/>
                  <w:vAlign w:val="bottom"/>
                  <w:hideMark/>
                </w:tcPr>
                <w:p w14:paraId="3F185B7F" w14:textId="77777777" w:rsidR="00540583" w:rsidRPr="00253E68" w:rsidRDefault="00540583" w:rsidP="00496B92">
                  <w:pPr>
                    <w:pStyle w:val="TableText"/>
                    <w:jc w:val="center"/>
                    <w:rPr>
                      <w:b/>
                      <w:sz w:val="16"/>
                    </w:rPr>
                  </w:pPr>
                  <w:r w:rsidRPr="00253E68">
                    <w:rPr>
                      <w:b/>
                      <w:sz w:val="16"/>
                    </w:rPr>
                    <w:t>Maximum Value</w:t>
                  </w:r>
                </w:p>
              </w:tc>
            </w:tr>
            <w:tr w:rsidR="00540583" w:rsidRPr="00253E68" w14:paraId="3634FF55" w14:textId="77777777" w:rsidTr="001727C4">
              <w:tc>
                <w:tcPr>
                  <w:tcW w:w="2341" w:type="dxa"/>
                  <w:hideMark/>
                </w:tcPr>
                <w:p w14:paraId="1C8C8C35" w14:textId="77777777" w:rsidR="00540583" w:rsidRPr="00253E68" w:rsidRDefault="00540583" w:rsidP="00496B92">
                  <w:pPr>
                    <w:pStyle w:val="TableText"/>
                    <w:rPr>
                      <w:sz w:val="16"/>
                    </w:rPr>
                  </w:pPr>
                  <w:r w:rsidRPr="00253E68">
                    <w:rPr>
                      <w:sz w:val="16"/>
                    </w:rPr>
                    <w:t>Residences</w:t>
                  </w:r>
                </w:p>
              </w:tc>
              <w:tc>
                <w:tcPr>
                  <w:tcW w:w="1289" w:type="dxa"/>
                  <w:hideMark/>
                </w:tcPr>
                <w:p w14:paraId="56EB9EC6" w14:textId="77777777" w:rsidR="00540583" w:rsidRPr="00253E68" w:rsidRDefault="00540583" w:rsidP="00496B92">
                  <w:pPr>
                    <w:pStyle w:val="TableText"/>
                    <w:jc w:val="center"/>
                    <w:rPr>
                      <w:sz w:val="16"/>
                    </w:rPr>
                  </w:pPr>
                  <w:r w:rsidRPr="00253E68">
                    <w:rPr>
                      <w:sz w:val="16"/>
                    </w:rPr>
                    <w:t>0.20</w:t>
                  </w:r>
                </w:p>
              </w:tc>
              <w:tc>
                <w:tcPr>
                  <w:tcW w:w="1290" w:type="dxa"/>
                  <w:hideMark/>
                </w:tcPr>
                <w:p w14:paraId="283703BF" w14:textId="77777777" w:rsidR="00540583" w:rsidRPr="00253E68" w:rsidRDefault="00540583" w:rsidP="00496B92">
                  <w:pPr>
                    <w:pStyle w:val="TableText"/>
                    <w:jc w:val="center"/>
                    <w:rPr>
                      <w:sz w:val="16"/>
                    </w:rPr>
                  </w:pPr>
                  <w:r w:rsidRPr="00253E68">
                    <w:rPr>
                      <w:sz w:val="16"/>
                    </w:rPr>
                    <w:t>0.40</w:t>
                  </w:r>
                </w:p>
              </w:tc>
              <w:tc>
                <w:tcPr>
                  <w:tcW w:w="1343" w:type="dxa"/>
                  <w:hideMark/>
                </w:tcPr>
                <w:p w14:paraId="61978CDA" w14:textId="77777777" w:rsidR="00540583" w:rsidRPr="00253E68" w:rsidRDefault="00540583" w:rsidP="00496B92">
                  <w:pPr>
                    <w:pStyle w:val="TableText"/>
                    <w:jc w:val="center"/>
                    <w:rPr>
                      <w:sz w:val="16"/>
                    </w:rPr>
                  </w:pPr>
                  <w:r w:rsidRPr="00253E68">
                    <w:rPr>
                      <w:sz w:val="16"/>
                    </w:rPr>
                    <w:t>0.10</w:t>
                  </w:r>
                </w:p>
              </w:tc>
              <w:tc>
                <w:tcPr>
                  <w:tcW w:w="1239" w:type="dxa"/>
                  <w:hideMark/>
                </w:tcPr>
                <w:p w14:paraId="0E037891" w14:textId="77777777" w:rsidR="00540583" w:rsidRPr="00253E68" w:rsidRDefault="00540583" w:rsidP="00496B92">
                  <w:pPr>
                    <w:pStyle w:val="TableText"/>
                    <w:jc w:val="center"/>
                    <w:rPr>
                      <w:sz w:val="16"/>
                    </w:rPr>
                  </w:pPr>
                  <w:r w:rsidRPr="00253E68">
                    <w:rPr>
                      <w:sz w:val="16"/>
                    </w:rPr>
                    <w:t>0.20</w:t>
                  </w:r>
                </w:p>
              </w:tc>
            </w:tr>
            <w:tr w:rsidR="00540583" w:rsidRPr="00253E68" w14:paraId="11E30400" w14:textId="77777777" w:rsidTr="001727C4">
              <w:tc>
                <w:tcPr>
                  <w:tcW w:w="2341" w:type="dxa"/>
                  <w:hideMark/>
                </w:tcPr>
                <w:p w14:paraId="2A34439C" w14:textId="77777777" w:rsidR="00540583" w:rsidRPr="00253E68" w:rsidRDefault="00540583" w:rsidP="00496B92">
                  <w:pPr>
                    <w:pStyle w:val="TableText"/>
                    <w:rPr>
                      <w:sz w:val="16"/>
                    </w:rPr>
                  </w:pPr>
                  <w:r w:rsidRPr="00253E68">
                    <w:rPr>
                      <w:sz w:val="16"/>
                    </w:rPr>
                    <w:t>Offices, schools, educational institutions, places of worship</w:t>
                  </w:r>
                </w:p>
              </w:tc>
              <w:tc>
                <w:tcPr>
                  <w:tcW w:w="1289" w:type="dxa"/>
                  <w:hideMark/>
                </w:tcPr>
                <w:p w14:paraId="32128872" w14:textId="77777777" w:rsidR="00540583" w:rsidRPr="00253E68" w:rsidRDefault="00540583" w:rsidP="00496B92">
                  <w:pPr>
                    <w:pStyle w:val="TableText"/>
                    <w:jc w:val="center"/>
                    <w:rPr>
                      <w:sz w:val="16"/>
                    </w:rPr>
                  </w:pPr>
                  <w:r w:rsidRPr="00253E68">
                    <w:rPr>
                      <w:sz w:val="16"/>
                    </w:rPr>
                    <w:t>0.40</w:t>
                  </w:r>
                </w:p>
              </w:tc>
              <w:tc>
                <w:tcPr>
                  <w:tcW w:w="1290" w:type="dxa"/>
                  <w:hideMark/>
                </w:tcPr>
                <w:p w14:paraId="0C094FEA" w14:textId="77777777" w:rsidR="00540583" w:rsidRPr="00253E68" w:rsidRDefault="00540583" w:rsidP="00496B92">
                  <w:pPr>
                    <w:pStyle w:val="TableText"/>
                    <w:jc w:val="center"/>
                    <w:rPr>
                      <w:sz w:val="16"/>
                    </w:rPr>
                  </w:pPr>
                  <w:r w:rsidRPr="00253E68">
                    <w:rPr>
                      <w:sz w:val="16"/>
                    </w:rPr>
                    <w:t>0.80</w:t>
                  </w:r>
                </w:p>
              </w:tc>
              <w:tc>
                <w:tcPr>
                  <w:tcW w:w="1343" w:type="dxa"/>
                  <w:hideMark/>
                </w:tcPr>
                <w:p w14:paraId="5C4B76F5" w14:textId="77777777" w:rsidR="00540583" w:rsidRPr="00253E68" w:rsidRDefault="00540583" w:rsidP="00496B92">
                  <w:pPr>
                    <w:pStyle w:val="TableText"/>
                    <w:jc w:val="center"/>
                    <w:rPr>
                      <w:sz w:val="16"/>
                    </w:rPr>
                  </w:pPr>
                  <w:r w:rsidRPr="00253E68">
                    <w:rPr>
                      <w:sz w:val="16"/>
                    </w:rPr>
                    <w:t>0.40</w:t>
                  </w:r>
                </w:p>
              </w:tc>
              <w:tc>
                <w:tcPr>
                  <w:tcW w:w="1239" w:type="dxa"/>
                  <w:hideMark/>
                </w:tcPr>
                <w:p w14:paraId="561F829F" w14:textId="77777777" w:rsidR="00540583" w:rsidRPr="00253E68" w:rsidRDefault="00540583" w:rsidP="00496B92">
                  <w:pPr>
                    <w:pStyle w:val="TableText"/>
                    <w:jc w:val="center"/>
                    <w:rPr>
                      <w:sz w:val="16"/>
                    </w:rPr>
                  </w:pPr>
                  <w:r w:rsidRPr="00253E68">
                    <w:rPr>
                      <w:sz w:val="16"/>
                    </w:rPr>
                    <w:t>0.80</w:t>
                  </w:r>
                </w:p>
              </w:tc>
            </w:tr>
            <w:tr w:rsidR="00540583" w:rsidRPr="00253E68" w14:paraId="782C8A95" w14:textId="77777777" w:rsidTr="001727C4">
              <w:tc>
                <w:tcPr>
                  <w:tcW w:w="2341" w:type="dxa"/>
                  <w:hideMark/>
                </w:tcPr>
                <w:p w14:paraId="4D1D3F9A" w14:textId="77777777" w:rsidR="00540583" w:rsidRPr="00253E68" w:rsidRDefault="00540583" w:rsidP="00496B92">
                  <w:pPr>
                    <w:pStyle w:val="TableText"/>
                    <w:rPr>
                      <w:sz w:val="16"/>
                    </w:rPr>
                  </w:pPr>
                  <w:r w:rsidRPr="00253E68">
                    <w:rPr>
                      <w:sz w:val="16"/>
                    </w:rPr>
                    <w:t>Workshops</w:t>
                  </w:r>
                </w:p>
              </w:tc>
              <w:tc>
                <w:tcPr>
                  <w:tcW w:w="1289" w:type="dxa"/>
                  <w:hideMark/>
                </w:tcPr>
                <w:p w14:paraId="761DDB59" w14:textId="77777777" w:rsidR="00540583" w:rsidRPr="00253E68" w:rsidRDefault="00540583" w:rsidP="00496B92">
                  <w:pPr>
                    <w:pStyle w:val="TableText"/>
                    <w:jc w:val="center"/>
                    <w:rPr>
                      <w:sz w:val="16"/>
                    </w:rPr>
                  </w:pPr>
                  <w:r w:rsidRPr="00253E68">
                    <w:rPr>
                      <w:sz w:val="16"/>
                    </w:rPr>
                    <w:t>0.80</w:t>
                  </w:r>
                </w:p>
              </w:tc>
              <w:tc>
                <w:tcPr>
                  <w:tcW w:w="1290" w:type="dxa"/>
                  <w:hideMark/>
                </w:tcPr>
                <w:p w14:paraId="7274CE74" w14:textId="77777777" w:rsidR="00540583" w:rsidRPr="00253E68" w:rsidRDefault="00540583" w:rsidP="00496B92">
                  <w:pPr>
                    <w:pStyle w:val="TableText"/>
                    <w:jc w:val="center"/>
                    <w:rPr>
                      <w:sz w:val="16"/>
                    </w:rPr>
                  </w:pPr>
                  <w:r w:rsidRPr="00253E68">
                    <w:rPr>
                      <w:sz w:val="16"/>
                    </w:rPr>
                    <w:t>1.60</w:t>
                  </w:r>
                </w:p>
              </w:tc>
              <w:tc>
                <w:tcPr>
                  <w:tcW w:w="1343" w:type="dxa"/>
                  <w:hideMark/>
                </w:tcPr>
                <w:p w14:paraId="0621325A" w14:textId="77777777" w:rsidR="00540583" w:rsidRPr="00253E68" w:rsidRDefault="00540583" w:rsidP="00496B92">
                  <w:pPr>
                    <w:pStyle w:val="TableText"/>
                    <w:jc w:val="center"/>
                    <w:rPr>
                      <w:sz w:val="16"/>
                    </w:rPr>
                  </w:pPr>
                  <w:r w:rsidRPr="00253E68">
                    <w:rPr>
                      <w:sz w:val="16"/>
                    </w:rPr>
                    <w:t>0.80</w:t>
                  </w:r>
                </w:p>
              </w:tc>
              <w:tc>
                <w:tcPr>
                  <w:tcW w:w="1239" w:type="dxa"/>
                  <w:hideMark/>
                </w:tcPr>
                <w:p w14:paraId="42956410" w14:textId="77777777" w:rsidR="00540583" w:rsidRPr="00253E68" w:rsidRDefault="00540583" w:rsidP="00496B92">
                  <w:pPr>
                    <w:pStyle w:val="TableText"/>
                    <w:jc w:val="center"/>
                    <w:rPr>
                      <w:sz w:val="16"/>
                    </w:rPr>
                  </w:pPr>
                  <w:r w:rsidRPr="00253E68">
                    <w:rPr>
                      <w:sz w:val="16"/>
                    </w:rPr>
                    <w:t>1.60</w:t>
                  </w:r>
                </w:p>
              </w:tc>
            </w:tr>
          </w:tbl>
          <w:p w14:paraId="5FCD6EFD" w14:textId="77777777" w:rsidR="00540583" w:rsidRPr="00253E68" w:rsidRDefault="00540583" w:rsidP="00496B92">
            <w:pPr>
              <w:pStyle w:val="Source"/>
              <w:spacing w:after="60"/>
              <w:rPr>
                <w:b/>
                <w:sz w:val="16"/>
                <w:szCs w:val="16"/>
              </w:rPr>
            </w:pPr>
            <w:r w:rsidRPr="00253E68">
              <w:rPr>
                <w:b/>
                <w:sz w:val="16"/>
                <w:szCs w:val="16"/>
              </w:rPr>
              <w:t>Notes</w:t>
            </w:r>
          </w:p>
          <w:p w14:paraId="6727B94C" w14:textId="77777777" w:rsidR="00540583" w:rsidRPr="00253E68" w:rsidRDefault="00540583" w:rsidP="00496B92">
            <w:pPr>
              <w:pStyle w:val="Source"/>
              <w:spacing w:before="60" w:after="60"/>
              <w:ind w:left="340" w:hanging="340"/>
              <w:rPr>
                <w:sz w:val="16"/>
                <w:szCs w:val="16"/>
              </w:rPr>
            </w:pPr>
            <w:r w:rsidRPr="00253E68">
              <w:rPr>
                <w:sz w:val="16"/>
                <w:szCs w:val="16"/>
              </w:rPr>
              <w:t>1</w:t>
            </w:r>
            <w:r w:rsidRPr="00253E68">
              <w:rPr>
                <w:sz w:val="16"/>
                <w:szCs w:val="16"/>
              </w:rPr>
              <w:tab/>
              <w:t>The Guideline Targets are non-mandatory; they are goals that should be sought to be achieved through the application of feasible and reasonable mitigation measures.</w:t>
            </w:r>
          </w:p>
          <w:p w14:paraId="79FC8D32" w14:textId="77777777" w:rsidR="00540583" w:rsidRPr="00253E68" w:rsidRDefault="00540583" w:rsidP="00496B92">
            <w:pPr>
              <w:pStyle w:val="Source"/>
              <w:spacing w:before="60" w:after="240"/>
              <w:ind w:left="340" w:hanging="340"/>
            </w:pPr>
            <w:r w:rsidRPr="00253E68">
              <w:rPr>
                <w:sz w:val="16"/>
                <w:szCs w:val="16"/>
              </w:rPr>
              <w:t>2</w:t>
            </w:r>
            <w:r w:rsidRPr="00253E68">
              <w:rPr>
                <w:sz w:val="16"/>
                <w:szCs w:val="16"/>
              </w:rPr>
              <w:tab/>
              <w:t>Compliance with these values implies no structural damage due to operation.</w:t>
            </w:r>
          </w:p>
        </w:tc>
        <w:tc>
          <w:tcPr>
            <w:tcW w:w="2126" w:type="dxa"/>
          </w:tcPr>
          <w:p w14:paraId="30D514E8" w14:textId="1AE508D3" w:rsidR="00540583" w:rsidRPr="00253E68" w:rsidRDefault="0081286F" w:rsidP="0081286F">
            <w:pPr>
              <w:pStyle w:val="TableText"/>
            </w:pPr>
            <w:r w:rsidRPr="00253E68">
              <w:t>Isolated track form</w:t>
            </w:r>
          </w:p>
        </w:tc>
        <w:tc>
          <w:tcPr>
            <w:tcW w:w="992" w:type="dxa"/>
            <w:hideMark/>
          </w:tcPr>
          <w:p w14:paraId="68C1A947" w14:textId="0B96BCC9" w:rsidR="00540583" w:rsidRPr="00253E68" w:rsidRDefault="00540583" w:rsidP="005823AF">
            <w:pPr>
              <w:pStyle w:val="TableText"/>
            </w:pPr>
            <w:r w:rsidRPr="00253E68">
              <w:t>All</w:t>
            </w:r>
          </w:p>
        </w:tc>
        <w:tc>
          <w:tcPr>
            <w:tcW w:w="1316" w:type="dxa"/>
            <w:hideMark/>
          </w:tcPr>
          <w:p w14:paraId="6887FB35" w14:textId="77777777" w:rsidR="00540583" w:rsidRPr="00253E68" w:rsidRDefault="00540583" w:rsidP="00496B92">
            <w:pPr>
              <w:pStyle w:val="TableText"/>
              <w:jc w:val="center"/>
            </w:pPr>
            <w:r w:rsidRPr="00253E68">
              <w:t>Operation</w:t>
            </w:r>
          </w:p>
        </w:tc>
        <w:tc>
          <w:tcPr>
            <w:tcW w:w="853" w:type="dxa"/>
          </w:tcPr>
          <w:p w14:paraId="43BD081B" w14:textId="77777777" w:rsidR="00540583" w:rsidRPr="00253E68" w:rsidRDefault="00540583" w:rsidP="005823AF">
            <w:pPr>
              <w:pStyle w:val="TableText"/>
            </w:pPr>
            <w:r w:rsidRPr="00253E68">
              <w:t>NV034</w:t>
            </w:r>
          </w:p>
        </w:tc>
      </w:tr>
    </w:tbl>
    <w:p w14:paraId="33CAE788" w14:textId="3409F8C3" w:rsidR="0029188A" w:rsidRPr="00253E68" w:rsidRDefault="0029188A" w:rsidP="00A62A47">
      <w:pPr>
        <w:pStyle w:val="Source"/>
      </w:pPr>
    </w:p>
    <w:p w14:paraId="7593274D" w14:textId="77777777" w:rsidR="00A62A47" w:rsidRPr="00253E68" w:rsidRDefault="00A62A47" w:rsidP="002A5678">
      <w:pPr>
        <w:pStyle w:val="BodyText"/>
        <w:sectPr w:rsidR="00A62A47" w:rsidRPr="00253E68" w:rsidSect="00670C5E">
          <w:headerReference w:type="even" r:id="rId21"/>
          <w:footerReference w:type="even" r:id="rId22"/>
          <w:footerReference w:type="default" r:id="rId23"/>
          <w:footnotePr>
            <w:numFmt w:val="chicago"/>
            <w:numRestart w:val="eachPage"/>
          </w:footnotePr>
          <w:pgSz w:w="16838" w:h="11906" w:orient="landscape" w:code="9"/>
          <w:pgMar w:top="1701" w:right="1418" w:bottom="1701" w:left="1418" w:header="567" w:footer="567" w:gutter="0"/>
          <w:pgNumType w:chapStyle="1" w:chapSep="enDash"/>
          <w:cols w:space="708"/>
          <w:docGrid w:linePitch="360"/>
        </w:sectPr>
      </w:pPr>
    </w:p>
    <w:p w14:paraId="0A2119A9" w14:textId="77777777" w:rsidR="002A5678" w:rsidRPr="00253E68" w:rsidRDefault="002A5678" w:rsidP="00515B08">
      <w:pPr>
        <w:pStyle w:val="Heading2"/>
        <w:spacing w:before="0"/>
      </w:pPr>
      <w:bookmarkStart w:id="167" w:name="_Toc450826781"/>
      <w:r w:rsidRPr="00253E68">
        <w:lastRenderedPageBreak/>
        <w:t>Conclusion</w:t>
      </w:r>
      <w:bookmarkEnd w:id="167"/>
    </w:p>
    <w:p w14:paraId="644E2912" w14:textId="43BE4386" w:rsidR="00110EED" w:rsidRPr="00253E68" w:rsidRDefault="002A5678" w:rsidP="002A5678">
      <w:pPr>
        <w:pStyle w:val="BodyText"/>
      </w:pPr>
      <w:r w:rsidRPr="00253E68">
        <w:t xml:space="preserve">The specialist assessment of the noise and vibration impacts of </w:t>
      </w:r>
      <w:r w:rsidR="00045A39" w:rsidRPr="00253E68">
        <w:t>Melbourne Metro</w:t>
      </w:r>
      <w:r w:rsidRPr="00253E68">
        <w:t xml:space="preserve"> found that, following the adoption of</w:t>
      </w:r>
      <w:r w:rsidR="000E3252" w:rsidRPr="00253E68">
        <w:t xml:space="preserve"> possible</w:t>
      </w:r>
      <w:r w:rsidRPr="00253E68">
        <w:t xml:space="preserve"> mitigation measures</w:t>
      </w:r>
      <w:r w:rsidR="000E3252" w:rsidRPr="00253E68">
        <w:t xml:space="preserve"> to comply with the Environmental Performance Requirements</w:t>
      </w:r>
      <w:r w:rsidRPr="00253E68">
        <w:t xml:space="preserve">, the majority of risks would be reduced to medium or lower. </w:t>
      </w:r>
      <w:r w:rsidR="00110EED" w:rsidRPr="00253E68">
        <w:t xml:space="preserve">The </w:t>
      </w:r>
      <w:r w:rsidRPr="00253E68">
        <w:t xml:space="preserve">high residual risks </w:t>
      </w:r>
      <w:r w:rsidR="00110EED" w:rsidRPr="00253E68">
        <w:t xml:space="preserve">that </w:t>
      </w:r>
      <w:r w:rsidRPr="00253E68">
        <w:t>remain</w:t>
      </w:r>
      <w:r w:rsidR="00110EED" w:rsidRPr="00253E68">
        <w:t xml:space="preserve"> </w:t>
      </w:r>
      <w:r w:rsidRPr="00253E68">
        <w:t xml:space="preserve">are associated with potential impacts </w:t>
      </w:r>
      <w:r w:rsidR="001B602A">
        <w:t xml:space="preserve">on </w:t>
      </w:r>
      <w:r w:rsidRPr="00253E68">
        <w:t>vibration</w:t>
      </w:r>
      <w:r w:rsidR="00110EED" w:rsidRPr="00253E68">
        <w:t>-</w:t>
      </w:r>
      <w:r w:rsidRPr="00253E68">
        <w:t xml:space="preserve">sensitive equipment located in the Parkville </w:t>
      </w:r>
      <w:r w:rsidR="00110EED" w:rsidRPr="00253E68">
        <w:t>s</w:t>
      </w:r>
      <w:r w:rsidR="00B040AC" w:rsidRPr="00253E68">
        <w:t xml:space="preserve">tation </w:t>
      </w:r>
      <w:r w:rsidRPr="00253E68">
        <w:t>precinct</w:t>
      </w:r>
      <w:r w:rsidR="00843C14" w:rsidRPr="00253E68">
        <w:t xml:space="preserve"> and </w:t>
      </w:r>
      <w:r w:rsidR="00110EED" w:rsidRPr="00253E68">
        <w:t xml:space="preserve">vibration and </w:t>
      </w:r>
      <w:r w:rsidR="00843C14" w:rsidRPr="00253E68">
        <w:t>ground</w:t>
      </w:r>
      <w:r w:rsidR="00110EED" w:rsidRPr="00253E68">
        <w:t>-</w:t>
      </w:r>
      <w:r w:rsidR="00843C14" w:rsidRPr="00253E68">
        <w:t xml:space="preserve">borne noise </w:t>
      </w:r>
      <w:r w:rsidR="00110EED" w:rsidRPr="00253E68">
        <w:t xml:space="preserve">impacts on </w:t>
      </w:r>
      <w:r w:rsidR="00843C14" w:rsidRPr="00253E68">
        <w:t xml:space="preserve">human comfort in </w:t>
      </w:r>
      <w:r w:rsidR="00B040AC" w:rsidRPr="00253E68">
        <w:t xml:space="preserve">the </w:t>
      </w:r>
      <w:r w:rsidR="003758BC">
        <w:t xml:space="preserve">Tunnels precinct and in the </w:t>
      </w:r>
      <w:r w:rsidR="00843C14" w:rsidRPr="00253E68">
        <w:t>Parkville, CBD North</w:t>
      </w:r>
      <w:r w:rsidR="003758BC">
        <w:t xml:space="preserve">, </w:t>
      </w:r>
      <w:r w:rsidR="00843C14" w:rsidRPr="00253E68">
        <w:t>CBD South</w:t>
      </w:r>
      <w:r w:rsidR="00B040AC" w:rsidRPr="00253E68">
        <w:t xml:space="preserve"> </w:t>
      </w:r>
      <w:r w:rsidR="003758BC">
        <w:t xml:space="preserve">and Domain </w:t>
      </w:r>
      <w:r w:rsidR="00110EED" w:rsidRPr="00253E68">
        <w:t>s</w:t>
      </w:r>
      <w:r w:rsidR="00B040AC" w:rsidRPr="00253E68">
        <w:t>tation</w:t>
      </w:r>
      <w:r w:rsidR="00843C14" w:rsidRPr="00253E68">
        <w:t xml:space="preserve"> precincts</w:t>
      </w:r>
      <w:r w:rsidRPr="00253E68">
        <w:t xml:space="preserve">. </w:t>
      </w:r>
    </w:p>
    <w:p w14:paraId="32E22649" w14:textId="75314272" w:rsidR="002A5678" w:rsidRPr="00253E68" w:rsidRDefault="00110EED" w:rsidP="00685839">
      <w:pPr>
        <w:pStyle w:val="BodyText"/>
      </w:pPr>
      <w:r w:rsidRPr="00253E68">
        <w:t xml:space="preserve">These impacts would be temporary and would occur for </w:t>
      </w:r>
      <w:r w:rsidR="001B602A">
        <w:t xml:space="preserve">limited </w:t>
      </w:r>
      <w:r w:rsidRPr="00253E68">
        <w:t xml:space="preserve">periods of time and at a limited number of locations during construction. As specified in the Environmental Performance Requirements, where levels of vibration and ground-borne noise cause </w:t>
      </w:r>
      <w:r w:rsidR="003758BC">
        <w:t>impacts</w:t>
      </w:r>
      <w:r w:rsidR="003758BC" w:rsidRPr="00253E68">
        <w:t xml:space="preserve"> </w:t>
      </w:r>
      <w:r w:rsidRPr="00253E68">
        <w:t>during the project’s construction, appropriate management actions would be taken to address these temporary impacts.</w:t>
      </w:r>
      <w:r w:rsidRPr="00253E68">
        <w:rPr>
          <w:noProof/>
        </w:rPr>
        <w:t xml:space="preserve"> These</w:t>
      </w:r>
      <w:r w:rsidR="00847029">
        <w:rPr>
          <w:noProof/>
        </w:rPr>
        <w:t> </w:t>
      </w:r>
      <w:r w:rsidRPr="00253E68">
        <w:rPr>
          <w:noProof/>
        </w:rPr>
        <w:t xml:space="preserve">actions could include </w:t>
      </w:r>
      <w:r w:rsidRPr="00253E68">
        <w:t xml:space="preserve">close collaboration with the institutions operating vibration-sensitive equipment, </w:t>
      </w:r>
      <w:r w:rsidR="004172C0" w:rsidRPr="00253E68">
        <w:t xml:space="preserve">additional vibration attenuation for the equipment, </w:t>
      </w:r>
      <w:r w:rsidRPr="00253E68">
        <w:t>an extensive community consultation process and notification and advice to potentially affected receivers about the timing and duration of construction activities</w:t>
      </w:r>
      <w:r w:rsidR="00EF34C0" w:rsidRPr="00253E68">
        <w:t xml:space="preserve"> and anticipated noise and vibration impacts. </w:t>
      </w:r>
      <w:r w:rsidRPr="00253E68">
        <w:t xml:space="preserve">Where impacts are deemed to be excessive, or where residents are identified as being particularly affected by vibration and ground-borne noise impacts, offers for temporary respite </w:t>
      </w:r>
      <w:r w:rsidR="004172C0" w:rsidRPr="00253E68">
        <w:t xml:space="preserve">or alternative </w:t>
      </w:r>
      <w:r w:rsidRPr="00253E68">
        <w:t>accommodation may be made.</w:t>
      </w:r>
    </w:p>
    <w:p w14:paraId="28E399B6" w14:textId="38778E18" w:rsidR="002A5678" w:rsidRPr="00253E68" w:rsidRDefault="002A5678" w:rsidP="00C83EFA">
      <w:pPr>
        <w:pStyle w:val="BodyText"/>
      </w:pPr>
      <w:r w:rsidRPr="00253E68">
        <w:t xml:space="preserve">The impact assessment found that </w:t>
      </w:r>
      <w:r w:rsidR="00045A39" w:rsidRPr="00253E68">
        <w:t>Melbourne Metro</w:t>
      </w:r>
      <w:r w:rsidRPr="00253E68">
        <w:t xml:space="preserve"> would be consistent with the EES draft evaluation objective as the proposed construction methodologies and</w:t>
      </w:r>
      <w:r w:rsidR="00B040AC" w:rsidRPr="00253E68">
        <w:t xml:space="preserve"> compliance with the</w:t>
      </w:r>
      <w:r w:rsidRPr="00253E68">
        <w:t xml:space="preserve"> recommended Environmental Performance Requirements would minimise adverse noise and vibration effects on the amenity of nearby residents and local communities as far as practicable. This conclusion also </w:t>
      </w:r>
      <w:r w:rsidR="00110EED" w:rsidRPr="00253E68">
        <w:t xml:space="preserve">applies </w:t>
      </w:r>
      <w:r w:rsidRPr="00253E68">
        <w:t xml:space="preserve">for the operational phase of </w:t>
      </w:r>
      <w:r w:rsidR="00A028E3" w:rsidRPr="00253E68">
        <w:t>M</w:t>
      </w:r>
      <w:r w:rsidR="00045A39" w:rsidRPr="00253E68">
        <w:t>elbourne Metro</w:t>
      </w:r>
      <w:r w:rsidRPr="00253E68">
        <w:t>.</w:t>
      </w:r>
    </w:p>
    <w:p w14:paraId="3E8C90C4" w14:textId="4436B50C" w:rsidR="002A5678" w:rsidRPr="00253E68" w:rsidRDefault="00B040AC" w:rsidP="002A5678">
      <w:pPr>
        <w:pStyle w:val="BodyText"/>
      </w:pPr>
      <w:r w:rsidRPr="00253E68">
        <w:t xml:space="preserve">Achievement </w:t>
      </w:r>
      <w:r w:rsidR="002A5678" w:rsidRPr="00253E68">
        <w:t xml:space="preserve">of the recommended Environmental Performance Requirements would also </w:t>
      </w:r>
      <w:r w:rsidR="007E05D1" w:rsidRPr="00253E68">
        <w:t xml:space="preserve">result in </w:t>
      </w:r>
      <w:r w:rsidR="002A5678" w:rsidRPr="00253E68">
        <w:t xml:space="preserve">compliance with the requirements of SEPP N-1, EPA 1254 and the </w:t>
      </w:r>
      <w:r w:rsidR="002A5678" w:rsidRPr="00253E68">
        <w:rPr>
          <w:rStyle w:val="CharacterStyle-Italic"/>
        </w:rPr>
        <w:t>Victorian Passenger Rail Infrastructure Noise Policy</w:t>
      </w:r>
      <w:r w:rsidR="002A5678" w:rsidRPr="00253E68">
        <w:t>.</w:t>
      </w:r>
    </w:p>
    <w:sectPr w:rsidR="002A5678" w:rsidRPr="00253E68" w:rsidSect="00515B08">
      <w:headerReference w:type="default" r:id="rId24"/>
      <w:footerReference w:type="even" r:id="rId25"/>
      <w:footerReference w:type="default" r:id="rId26"/>
      <w:footnotePr>
        <w:numFmt w:val="chicago"/>
        <w:numRestart w:val="eachPage"/>
      </w:footnotePr>
      <w:pgSz w:w="11906" w:h="16838" w:code="9"/>
      <w:pgMar w:top="1701" w:right="1418" w:bottom="1701" w:left="3289" w:header="567" w:footer="567" w:gutter="0"/>
      <w:pgNumType w:chapStyle="1"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6BCBCE" w14:textId="77777777" w:rsidR="00392107" w:rsidRDefault="00392107" w:rsidP="00A02FC6">
      <w:r>
        <w:separator/>
      </w:r>
    </w:p>
  </w:endnote>
  <w:endnote w:type="continuationSeparator" w:id="0">
    <w:p w14:paraId="739A90DA" w14:textId="77777777" w:rsidR="00392107" w:rsidRDefault="00392107"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C6333" w14:textId="77777777" w:rsidR="0017492F" w:rsidRPr="00184512" w:rsidRDefault="0017492F" w:rsidP="00792161">
    <w:pPr>
      <w:pStyle w:val="Footer"/>
      <w:jc w:val="right"/>
    </w:pPr>
    <w:r w:rsidRPr="00293BE9">
      <w:rPr>
        <w:lang w:eastAsia="en-AU"/>
      </w:rPr>
      <mc:AlternateContent>
        <mc:Choice Requires="wps">
          <w:drawing>
            <wp:anchor distT="0" distB="0" distL="114300" distR="114300" simplePos="0" relativeHeight="251691008" behindDoc="0" locked="1" layoutInCell="1" allowOverlap="1" wp14:anchorId="2CE39C2F" wp14:editId="32EB8F31">
              <wp:simplePos x="0" y="0"/>
              <wp:positionH relativeFrom="column">
                <wp:align>left</wp:align>
              </wp:positionH>
              <wp:positionV relativeFrom="paragraph">
                <wp:posOffset>0</wp:posOffset>
              </wp:positionV>
              <wp:extent cx="890270" cy="605790"/>
              <wp:effectExtent l="0" t="0" r="5080" b="10160"/>
              <wp:wrapNone/>
              <wp:docPr id="24" name="Text Box 24"/>
              <wp:cNvGraphicFramePr/>
              <a:graphic xmlns:a="http://schemas.openxmlformats.org/drawingml/2006/main">
                <a:graphicData uri="http://schemas.microsoft.com/office/word/2010/wordprocessingShape">
                  <wps:wsp>
                    <wps:cNvSpPr txBox="1"/>
                    <wps:spPr>
                      <a:xfrm>
                        <a:off x="0" y="0"/>
                        <a:ext cx="890270"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A781E" w14:textId="77777777" w:rsidR="0017492F" w:rsidRPr="00671047" w:rsidRDefault="0017492F" w:rsidP="000E2CE8">
                          <w:pPr>
                            <w:pStyle w:val="PageNo"/>
                            <w:jc w:val="left"/>
                          </w:pPr>
                          <w:r w:rsidRPr="00671047">
                            <w:fldChar w:fldCharType="begin"/>
                          </w:r>
                          <w:r w:rsidRPr="00671047">
                            <w:instrText xml:space="preserve"> PAGE   \* MERGEFORMAT </w:instrText>
                          </w:r>
                          <w:r w:rsidRPr="00671047">
                            <w:fldChar w:fldCharType="separate"/>
                          </w:r>
                          <w:r w:rsidR="00906A4E">
                            <w:t>13–32</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 o:spid="_x0000_s1031" type="#_x0000_t202" style="position:absolute;left:0;text-align:left;margin-left:0;margin-top:0;width:70.1pt;height:47.7pt;z-index:25169100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" filled="f" stroked="f" strokeweight=".5pt">
              <v:textbox style="mso-fit-shape-to-text:t" inset="0,0,0,0">
                <w:txbxContent>
                  <w:p w14:paraId="6E4A781E" w14:textId="77777777" w:rsidR="0017492F" w:rsidRPr="00671047" w:rsidRDefault="0017492F" w:rsidP="000E2CE8">
                    <w:pPr>
                      <w:pStyle w:val="PageNo"/>
                      <w:jc w:val="left"/>
                    </w:pPr>
                    <w:r w:rsidRPr="00671047">
                      <w:fldChar w:fldCharType="begin"/>
                    </w:r>
                    <w:r w:rsidRPr="00671047">
                      <w:instrText xml:space="preserve"> PAGE   \* MERGEFORMAT </w:instrText>
                    </w:r>
                    <w:r w:rsidRPr="00671047">
                      <w:fldChar w:fldCharType="separate"/>
                    </w:r>
                    <w:r w:rsidR="00906A4E">
                      <w:t>13–32</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21A3" w14:textId="77777777" w:rsidR="00B131CB" w:rsidRPr="00184512" w:rsidRDefault="00B131CB"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701248" behindDoc="0" locked="1" layoutInCell="1" allowOverlap="1" wp14:anchorId="50B63DC2" wp14:editId="7A6C299E">
              <wp:simplePos x="0" y="0"/>
              <wp:positionH relativeFrom="rightMargin">
                <wp:posOffset>-900430</wp:posOffset>
              </wp:positionH>
              <wp:positionV relativeFrom="paragraph">
                <wp:posOffset>0</wp:posOffset>
              </wp:positionV>
              <wp:extent cx="899795" cy="605790"/>
              <wp:effectExtent l="0" t="0" r="14605" b="14605"/>
              <wp:wrapNone/>
              <wp:docPr id="2" name="Text Box 2"/>
              <wp:cNvGraphicFramePr/>
              <a:graphic xmlns:a="http://schemas.openxmlformats.org/drawingml/2006/main">
                <a:graphicData uri="http://schemas.microsoft.com/office/word/2010/wordprocessingShape">
                  <wps:wsp>
                    <wps:cNvSpPr txBox="1"/>
                    <wps:spPr>
                      <a:xfrm>
                        <a:off x="0" y="0"/>
                        <a:ext cx="89979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A4FF6" w14:textId="77777777" w:rsidR="00B131CB" w:rsidRPr="00671047" w:rsidRDefault="00B131CB" w:rsidP="00D80A9E">
                          <w:pPr>
                            <w:pStyle w:val="PageNo"/>
                          </w:pPr>
                          <w:r w:rsidRPr="00671047">
                            <w:fldChar w:fldCharType="begin"/>
                          </w:r>
                          <w:r w:rsidRPr="00671047">
                            <w:instrText xml:space="preserve"> PAGE   \* MERGEFORMAT </w:instrText>
                          </w:r>
                          <w:r w:rsidRPr="00671047">
                            <w:fldChar w:fldCharType="separate"/>
                          </w:r>
                          <w:r w:rsidR="00906A4E">
                            <w:t>13–33</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2" type="#_x0000_t202" style="position:absolute;margin-left:-70.9pt;margin-top:0;width:70.85pt;height:47.7pt;z-index:25170124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" filled="f" stroked="f" strokeweight=".5pt">
              <v:textbox style="mso-fit-shape-to-text:t" inset="0,0,0,0">
                <w:txbxContent>
                  <w:p w14:paraId="3B7A4FF6" w14:textId="77777777" w:rsidR="00B131CB" w:rsidRPr="00671047" w:rsidRDefault="00B131CB" w:rsidP="00D80A9E">
                    <w:pPr>
                      <w:pStyle w:val="PageNo"/>
                    </w:pPr>
                    <w:r w:rsidRPr="00671047">
                      <w:fldChar w:fldCharType="begin"/>
                    </w:r>
                    <w:r w:rsidRPr="00671047">
                      <w:instrText xml:space="preserve"> PAGE   \* MERGEFORMAT </w:instrText>
                    </w:r>
                    <w:r w:rsidRPr="00671047">
                      <w:fldChar w:fldCharType="separate"/>
                    </w:r>
                    <w:r w:rsidR="00906A4E">
                      <w:t>13–33</w:t>
                    </w:r>
                    <w:r w:rsidRPr="00671047">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60100" w14:textId="77777777" w:rsidR="0017492F" w:rsidRDefault="0017492F" w:rsidP="008912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54D0B" w14:textId="77777777" w:rsidR="0017492F" w:rsidRPr="00184512" w:rsidRDefault="0017492F" w:rsidP="0029188A">
    <w:pPr>
      <w:pStyle w:val="Footer"/>
      <w:spacing w:before="240"/>
      <w:jc w:val="right"/>
    </w:pPr>
    <w:r w:rsidRPr="00293BE9">
      <w:rPr>
        <w:lang w:eastAsia="en-AU"/>
      </w:rPr>
      <mc:AlternateContent>
        <mc:Choice Requires="wps">
          <w:drawing>
            <wp:anchor distT="0" distB="0" distL="114300" distR="114300" simplePos="0" relativeHeight="251697152" behindDoc="0" locked="1" layoutInCell="1" allowOverlap="1" wp14:anchorId="11E115A8" wp14:editId="0308931F">
              <wp:simplePos x="0" y="0"/>
              <wp:positionH relativeFrom="column">
                <wp:align>left</wp:align>
              </wp:positionH>
              <wp:positionV relativeFrom="paragraph">
                <wp:posOffset>0</wp:posOffset>
              </wp:positionV>
              <wp:extent cx="890270" cy="377190"/>
              <wp:effectExtent l="0" t="0" r="5080" b="10160"/>
              <wp:wrapNone/>
              <wp:docPr id="14" name="Text Box 14"/>
              <wp:cNvGraphicFramePr/>
              <a:graphic xmlns:a="http://schemas.openxmlformats.org/drawingml/2006/main">
                <a:graphicData uri="http://schemas.microsoft.com/office/word/2010/wordprocessingShape">
                  <wps:wsp>
                    <wps:cNvSpPr txBox="1"/>
                    <wps:spPr>
                      <a:xfrm>
                        <a:off x="0" y="0"/>
                        <a:ext cx="89027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5E282" w14:textId="77777777" w:rsidR="0017492F" w:rsidRPr="00671047" w:rsidRDefault="0017492F" w:rsidP="0029188A">
                          <w:pPr>
                            <w:pStyle w:val="PageNo"/>
                            <w:spacing w:before="240"/>
                            <w:jc w:val="left"/>
                          </w:pPr>
                          <w:r w:rsidRPr="00671047">
                            <w:fldChar w:fldCharType="begin"/>
                          </w:r>
                          <w:r w:rsidRPr="00671047">
                            <w:instrText xml:space="preserve"> PAGE   \* MERGEFORMAT </w:instrText>
                          </w:r>
                          <w:r w:rsidRPr="00671047">
                            <w:fldChar w:fldCharType="separate"/>
                          </w:r>
                          <w:r w:rsidR="00906A4E">
                            <w:t>13–82</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 o:spid="_x0000_s1033" type="#_x0000_t202" style="position:absolute;left:0;text-align:left;margin-left:0;margin-top:0;width:70.1pt;height:29.7pt;z-index:251697152;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" filled="f" stroked="f" strokeweight=".5pt">
              <v:textbox style="mso-fit-shape-to-text:t" inset="0,0,0,0">
                <w:txbxContent>
                  <w:p w14:paraId="2025E282" w14:textId="77777777" w:rsidR="0017492F" w:rsidRPr="00671047" w:rsidRDefault="0017492F" w:rsidP="0029188A">
                    <w:pPr>
                      <w:pStyle w:val="PageNo"/>
                      <w:spacing w:before="240"/>
                      <w:jc w:val="left"/>
                    </w:pPr>
                    <w:r w:rsidRPr="00671047">
                      <w:fldChar w:fldCharType="begin"/>
                    </w:r>
                    <w:r w:rsidRPr="00671047">
                      <w:instrText xml:space="preserve"> PAGE   \* MERGEFORMAT </w:instrText>
                    </w:r>
                    <w:r w:rsidRPr="00671047">
                      <w:fldChar w:fldCharType="separate"/>
                    </w:r>
                    <w:r w:rsidR="00906A4E">
                      <w:t>13–82</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915DA" w14:textId="77777777" w:rsidR="0017492F" w:rsidRPr="00184512" w:rsidRDefault="0017492F" w:rsidP="0029188A">
    <w:pPr>
      <w:pStyle w:val="Footer"/>
      <w:spacing w:before="240"/>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9200" behindDoc="0" locked="1" layoutInCell="1" allowOverlap="1" wp14:anchorId="7B00AB81" wp14:editId="63C06A40">
              <wp:simplePos x="0" y="0"/>
              <wp:positionH relativeFrom="rightMargin">
                <wp:posOffset>-900430</wp:posOffset>
              </wp:positionH>
              <wp:positionV relativeFrom="paragraph">
                <wp:posOffset>0</wp:posOffset>
              </wp:positionV>
              <wp:extent cx="899795" cy="377190"/>
              <wp:effectExtent l="0" t="0" r="14605" b="14605"/>
              <wp:wrapNone/>
              <wp:docPr id="16" name="Text Box 16"/>
              <wp:cNvGraphicFramePr/>
              <a:graphic xmlns:a="http://schemas.openxmlformats.org/drawingml/2006/main">
                <a:graphicData uri="http://schemas.microsoft.com/office/word/2010/wordprocessingShape">
                  <wps:wsp>
                    <wps:cNvSpPr txBox="1"/>
                    <wps:spPr>
                      <a:xfrm>
                        <a:off x="0" y="0"/>
                        <a:ext cx="8997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EF743" w14:textId="77777777" w:rsidR="0017492F" w:rsidRPr="00671047" w:rsidRDefault="0017492F" w:rsidP="0029188A">
                          <w:pPr>
                            <w:pStyle w:val="PageNo"/>
                            <w:spacing w:before="240"/>
                          </w:pPr>
                          <w:r w:rsidRPr="00671047">
                            <w:fldChar w:fldCharType="begin"/>
                          </w:r>
                          <w:r w:rsidRPr="00671047">
                            <w:instrText xml:space="preserve"> PAGE   \* MERGEFORMAT </w:instrText>
                          </w:r>
                          <w:r w:rsidRPr="00671047">
                            <w:fldChar w:fldCharType="separate"/>
                          </w:r>
                          <w:r w:rsidR="00906A4E">
                            <w:t>13–81</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6" o:spid="_x0000_s1034" type="#_x0000_t202" style="position:absolute;margin-left:-70.9pt;margin-top:0;width:70.85pt;height:29.7pt;z-index:25169920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" filled="f" stroked="f" strokeweight=".5pt">
              <v:textbox style="mso-fit-shape-to-text:t" inset="0,0,0,0">
                <w:txbxContent>
                  <w:p w14:paraId="12AEF743" w14:textId="77777777" w:rsidR="0017492F" w:rsidRPr="00671047" w:rsidRDefault="0017492F" w:rsidP="0029188A">
                    <w:pPr>
                      <w:pStyle w:val="PageNo"/>
                      <w:spacing w:before="240"/>
                    </w:pPr>
                    <w:r w:rsidRPr="00671047">
                      <w:fldChar w:fldCharType="begin"/>
                    </w:r>
                    <w:r w:rsidRPr="00671047">
                      <w:instrText xml:space="preserve"> PAGE   \* MERGEFORMAT </w:instrText>
                    </w:r>
                    <w:r w:rsidRPr="00671047">
                      <w:fldChar w:fldCharType="separate"/>
                    </w:r>
                    <w:r w:rsidR="00906A4E">
                      <w:t>13–81</w:t>
                    </w:r>
                    <w:r w:rsidRPr="00671047">
                      <w:fldChar w:fldCharType="end"/>
                    </w:r>
                  </w:p>
                </w:txbxContent>
              </v:textbox>
              <w10:wrap anchorx="margin"/>
              <w10:anchorlock/>
            </v:shape>
          </w:pict>
        </mc:Fallback>
      </mc:AlternateContent>
    </w:r>
    <w:r>
      <w:rPr>
        <w:color w:val="00BAD4" w:themeColor="text2"/>
      </w:rPr>
      <w:t>Environment Effects Statement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F3819" w14:textId="77777777" w:rsidR="0017492F" w:rsidRPr="00184512" w:rsidRDefault="0017492F" w:rsidP="00792161">
    <w:pPr>
      <w:pStyle w:val="Footer"/>
      <w:jc w:val="right"/>
    </w:pPr>
    <w:r w:rsidRPr="00293BE9">
      <w:rPr>
        <w:lang w:eastAsia="en-AU"/>
      </w:rPr>
      <mc:AlternateContent>
        <mc:Choice Requires="wps">
          <w:drawing>
            <wp:anchor distT="0" distB="0" distL="114300" distR="114300" simplePos="0" relativeHeight="251693056" behindDoc="0" locked="1" layoutInCell="1" allowOverlap="1" wp14:anchorId="164A23B2" wp14:editId="354830B1">
              <wp:simplePos x="0" y="0"/>
              <wp:positionH relativeFrom="column">
                <wp:align>left</wp:align>
              </wp:positionH>
              <wp:positionV relativeFrom="paragraph">
                <wp:posOffset>0</wp:posOffset>
              </wp:positionV>
              <wp:extent cx="890270" cy="605790"/>
              <wp:effectExtent l="0" t="0" r="5080" b="10160"/>
              <wp:wrapNone/>
              <wp:docPr id="10" name="Text Box 10"/>
              <wp:cNvGraphicFramePr/>
              <a:graphic xmlns:a="http://schemas.openxmlformats.org/drawingml/2006/main">
                <a:graphicData uri="http://schemas.microsoft.com/office/word/2010/wordprocessingShape">
                  <wps:wsp>
                    <wps:cNvSpPr txBox="1"/>
                    <wps:spPr>
                      <a:xfrm>
                        <a:off x="0" y="0"/>
                        <a:ext cx="890270"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9A2B5" w14:textId="77777777" w:rsidR="0017492F" w:rsidRPr="00671047" w:rsidRDefault="0017492F" w:rsidP="000E2CE8">
                          <w:pPr>
                            <w:pStyle w:val="PageNo"/>
                            <w:jc w:val="left"/>
                          </w:pPr>
                          <w:r w:rsidRPr="00671047">
                            <w:fldChar w:fldCharType="begin"/>
                          </w:r>
                          <w:r w:rsidRPr="00671047">
                            <w:instrText xml:space="preserve"> PAGE   \* MERGEFORMAT </w:instrText>
                          </w:r>
                          <w:r w:rsidRPr="00671047">
                            <w:fldChar w:fldCharType="separate"/>
                          </w:r>
                          <w:r w:rsidR="00B131CB">
                            <w:t>13–84</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164A23B2" id="_x0000_t202" coordsize="21600,21600" o:spt="202" path="m,l,21600r21600,l21600,xe">
              <v:stroke joinstyle="miter"/>
              <v:path gradientshapeok="t" o:connecttype="rect"/>
            </v:shapetype>
            <v:shape id="Text Box 10" o:spid="_x0000_s1035" type="#_x0000_t202" style="position:absolute;left:0;text-align:left;margin-left:0;margin-top:0;width:70.1pt;height:47.7pt;z-index:251693056;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" filled="f" stroked="f" strokeweight=".5pt">
              <v:textbox style="mso-fit-shape-to-text:t" inset="0,0,0,0">
                <w:txbxContent>
                  <w:p w14:paraId="7299A2B5" w14:textId="77777777" w:rsidR="0017492F" w:rsidRPr="00671047" w:rsidRDefault="0017492F" w:rsidP="000E2CE8">
                    <w:pPr>
                      <w:pStyle w:val="PageNo"/>
                      <w:jc w:val="left"/>
                    </w:pPr>
                    <w:r w:rsidRPr="00671047">
                      <w:fldChar w:fldCharType="begin"/>
                    </w:r>
                    <w:r w:rsidRPr="00671047">
                      <w:instrText xml:space="preserve"> PAGE   \* MERGEFORMAT </w:instrText>
                    </w:r>
                    <w:r w:rsidRPr="00671047">
                      <w:fldChar w:fldCharType="separate"/>
                    </w:r>
                    <w:r w:rsidR="00B131CB">
                      <w:t>13–84</w:t>
                    </w:r>
                    <w:r w:rsidRPr="00671047">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32CA8" w14:textId="77777777" w:rsidR="0017492F" w:rsidRPr="00184512" w:rsidRDefault="0017492F"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5104" behindDoc="0" locked="1" layoutInCell="1" allowOverlap="1" wp14:anchorId="2D80C5A7" wp14:editId="402B58DB">
              <wp:simplePos x="0" y="0"/>
              <wp:positionH relativeFrom="rightMargin">
                <wp:posOffset>-900430</wp:posOffset>
              </wp:positionH>
              <wp:positionV relativeFrom="paragraph">
                <wp:posOffset>0</wp:posOffset>
              </wp:positionV>
              <wp:extent cx="899795" cy="605790"/>
              <wp:effectExtent l="0" t="0" r="14605" b="14605"/>
              <wp:wrapNone/>
              <wp:docPr id="12" name="Text Box 12"/>
              <wp:cNvGraphicFramePr/>
              <a:graphic xmlns:a="http://schemas.openxmlformats.org/drawingml/2006/main">
                <a:graphicData uri="http://schemas.microsoft.com/office/word/2010/wordprocessingShape">
                  <wps:wsp>
                    <wps:cNvSpPr txBox="1"/>
                    <wps:spPr>
                      <a:xfrm>
                        <a:off x="0" y="0"/>
                        <a:ext cx="89979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0A4AE" w14:textId="77777777" w:rsidR="0017492F" w:rsidRPr="00671047" w:rsidRDefault="0017492F" w:rsidP="00D80A9E">
                          <w:pPr>
                            <w:pStyle w:val="PageNo"/>
                          </w:pPr>
                          <w:r w:rsidRPr="00671047">
                            <w:fldChar w:fldCharType="begin"/>
                          </w:r>
                          <w:r w:rsidRPr="00671047">
                            <w:instrText xml:space="preserve"> PAGE   \* MERGEFORMAT </w:instrText>
                          </w:r>
                          <w:r w:rsidRPr="00671047">
                            <w:fldChar w:fldCharType="separate"/>
                          </w:r>
                          <w:r w:rsidR="00906A4E">
                            <w:t>13–83</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36" type="#_x0000_t202" style="position:absolute;margin-left:-70.9pt;margin-top:0;width:70.85pt;height:47.7pt;z-index:25169510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" filled="f" stroked="f" strokeweight=".5pt">
              <v:textbox style="mso-fit-shape-to-text:t" inset="0,0,0,0">
                <w:txbxContent>
                  <w:p w14:paraId="3200A4AE" w14:textId="77777777" w:rsidR="0017492F" w:rsidRPr="00671047" w:rsidRDefault="0017492F" w:rsidP="00D80A9E">
                    <w:pPr>
                      <w:pStyle w:val="PageNo"/>
                    </w:pPr>
                    <w:r w:rsidRPr="00671047">
                      <w:fldChar w:fldCharType="begin"/>
                    </w:r>
                    <w:r w:rsidRPr="00671047">
                      <w:instrText xml:space="preserve"> PAGE   \* MERGEFORMAT </w:instrText>
                    </w:r>
                    <w:r w:rsidRPr="00671047">
                      <w:fldChar w:fldCharType="separate"/>
                    </w:r>
                    <w:r w:rsidR="00906A4E">
                      <w:t>13–83</w:t>
                    </w:r>
                    <w:r w:rsidRPr="00671047">
                      <w:fldChar w:fldCharType="end"/>
                    </w:r>
                  </w:p>
                </w:txbxContent>
              </v:textbox>
              <w10:wrap anchorx="margin"/>
              <w10:anchorlock/>
            </v:shape>
          </w:pict>
        </mc:Fallback>
      </mc:AlternateContent>
    </w:r>
    <w:r>
      <w:rPr>
        <w:color w:val="00BAD4" w:themeColor="text2"/>
      </w:rPr>
      <w:t>Environment Effects Statement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7B9FAE" w14:textId="77777777" w:rsidR="00392107" w:rsidRDefault="00392107" w:rsidP="0036083B">
      <w:pPr>
        <w:spacing w:before="360"/>
      </w:pPr>
      <w:r>
        <w:separator/>
      </w:r>
    </w:p>
  </w:footnote>
  <w:footnote w:type="continuationSeparator" w:id="0">
    <w:p w14:paraId="58E51F21" w14:textId="77777777" w:rsidR="00392107" w:rsidRDefault="00392107" w:rsidP="0036083B">
      <w:pPr>
        <w:spacing w:before="360"/>
      </w:pPr>
      <w:r>
        <w:continuationSeparator/>
      </w:r>
    </w:p>
  </w:footnote>
  <w:footnote w:type="continuationNotice" w:id="1">
    <w:p w14:paraId="2900D307" w14:textId="77777777" w:rsidR="00392107" w:rsidRDefault="00392107" w:rsidP="00A02F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9F7E1" w14:textId="77777777" w:rsidR="0017492F" w:rsidRDefault="001749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FE1C6" w14:textId="77777777" w:rsidR="0017492F" w:rsidRDefault="0017492F" w:rsidP="0029188A">
    <w:pPr>
      <w:pStyle w:val="Header"/>
      <w:spacing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7407F" w14:textId="77777777" w:rsidR="0017492F" w:rsidRPr="00741C47" w:rsidRDefault="0017492F" w:rsidP="00792161">
    <w:pPr>
      <w:pStyle w:val="Header"/>
      <w:jc w:val="right"/>
    </w:pPr>
    <w:r>
      <w:rPr>
        <w:noProof/>
        <w:lang w:eastAsia="en-AU"/>
      </w:rPr>
      <w:drawing>
        <wp:inline distT="0" distB="0" distL="0" distR="0" wp14:anchorId="67B909DD" wp14:editId="40BC63B6">
          <wp:extent cx="932400" cy="475200"/>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bourne Metro Authority 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2400" cy="475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nsid w:val="04BF4F79"/>
    <w:multiLevelType w:val="hybridMultilevel"/>
    <w:tmpl w:val="55A2A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6E438D"/>
    <w:multiLevelType w:val="multilevel"/>
    <w:tmpl w:val="FC5CD888"/>
    <w:lvl w:ilvl="0">
      <w:start w:val="13"/>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134" w:hanging="1134"/>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5">
    <w:nsid w:val="0C08377A"/>
    <w:multiLevelType w:val="multilevel"/>
    <w:tmpl w:val="D7822936"/>
    <w:lvl w:ilvl="0">
      <w:start w:val="1"/>
      <w:numFmt w:val="decimal"/>
      <w:lvlText w:val="%1."/>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6">
    <w:nsid w:val="0D7D2843"/>
    <w:multiLevelType w:val="multilevel"/>
    <w:tmpl w:val="7DCEB87C"/>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7">
    <w:nsid w:val="0E131002"/>
    <w:multiLevelType w:val="multilevel"/>
    <w:tmpl w:val="D7822936"/>
    <w:lvl w:ilvl="0">
      <w:start w:val="1"/>
      <w:numFmt w:val="decimal"/>
      <w:lvlText w:val="%1."/>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4FF2D0C"/>
    <w:multiLevelType w:val="multilevel"/>
    <w:tmpl w:val="D7822936"/>
    <w:lvl w:ilvl="0">
      <w:start w:val="1"/>
      <w:numFmt w:val="decimal"/>
      <w:lvlText w:val="%1."/>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nsid w:val="19C5440D"/>
    <w:multiLevelType w:val="hybridMultilevel"/>
    <w:tmpl w:val="EE4EC8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00E5DF0"/>
    <w:multiLevelType w:val="multilevel"/>
    <w:tmpl w:val="1870E7A4"/>
    <w:lvl w:ilvl="0">
      <w:start w:val="1"/>
      <w:numFmt w:val="decimal"/>
      <w:lvlText w:val="%1."/>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nsid w:val="38F25644"/>
    <w:multiLevelType w:val="multilevel"/>
    <w:tmpl w:val="A00A40E8"/>
    <w:styleLink w:val="AureconBullets3"/>
    <w:lvl w:ilvl="0">
      <w:start w:val="1"/>
      <w:numFmt w:val="bullet"/>
      <w:lvlText w:val=""/>
      <w:lvlJc w:val="left"/>
      <w:pPr>
        <w:ind w:left="360" w:hanging="360"/>
      </w:pPr>
      <w:rPr>
        <w:rFonts w:ascii="Symbol" w:hAnsi="Symbol" w:hint="default"/>
        <w:color w:val="00BAD4" w:themeColor="text2"/>
        <w:position w:val="-3"/>
        <w:sz w:val="20"/>
      </w:rPr>
    </w:lvl>
    <w:lvl w:ilvl="1">
      <w:start w:val="1"/>
      <w:numFmt w:val="bullet"/>
      <w:lvlText w:val=""/>
      <w:lvlJc w:val="left"/>
      <w:pPr>
        <w:ind w:left="454" w:hanging="227"/>
      </w:pPr>
      <w:rPr>
        <w:rFonts w:ascii="Symbol" w:hAnsi="Symbol" w:hint="default"/>
        <w:color w:val="FFE72E" w:themeColor="accen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13">
    <w:nsid w:val="478A323E"/>
    <w:multiLevelType w:val="multilevel"/>
    <w:tmpl w:val="D7822936"/>
    <w:lvl w:ilvl="0">
      <w:start w:val="1"/>
      <w:numFmt w:val="decimal"/>
      <w:lvlText w:val="%1."/>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nsid w:val="4DE17F49"/>
    <w:multiLevelType w:val="multilevel"/>
    <w:tmpl w:val="D7822936"/>
    <w:lvl w:ilvl="0">
      <w:start w:val="1"/>
      <w:numFmt w:val="decimal"/>
      <w:lvlText w:val="%1."/>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5">
    <w:nsid w:val="518C3A56"/>
    <w:multiLevelType w:val="hybridMultilevel"/>
    <w:tmpl w:val="723E1AD4"/>
    <w:lvl w:ilvl="0" w:tplc="13F299F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94B3042"/>
    <w:multiLevelType w:val="multilevel"/>
    <w:tmpl w:val="023E70F8"/>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nsid w:val="6E4174AF"/>
    <w:multiLevelType w:val="multilevel"/>
    <w:tmpl w:val="D7822936"/>
    <w:lvl w:ilvl="0">
      <w:start w:val="1"/>
      <w:numFmt w:val="decimal"/>
      <w:lvlText w:val="%1."/>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8">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9">
    <w:nsid w:val="7AF312C1"/>
    <w:multiLevelType w:val="hybridMultilevel"/>
    <w:tmpl w:val="6F28EC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7CDA0A7F"/>
    <w:multiLevelType w:val="hybridMultilevel"/>
    <w:tmpl w:val="C5EECC9A"/>
    <w:lvl w:ilvl="0" w:tplc="091E213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6"/>
  </w:num>
  <w:num w:numId="4">
    <w:abstractNumId w:val="10"/>
  </w:num>
  <w:num w:numId="5">
    <w:abstractNumId w:val="3"/>
  </w:num>
  <w:num w:numId="6">
    <w:abstractNumId w:val="19"/>
  </w:num>
  <w:num w:numId="7">
    <w:abstractNumId w:val="20"/>
  </w:num>
  <w:num w:numId="8">
    <w:abstractNumId w:val="18"/>
  </w:num>
  <w:num w:numId="9">
    <w:abstractNumId w:val="4"/>
  </w:num>
  <w:num w:numId="10">
    <w:abstractNumId w:val="8"/>
  </w:num>
  <w:num w:numId="11">
    <w:abstractNumId w:val="2"/>
  </w:num>
  <w:num w:numId="12">
    <w:abstractNumId w:val="1"/>
  </w:num>
  <w:num w:numId="13">
    <w:abstractNumId w:val="0"/>
  </w:num>
  <w:num w:numId="14">
    <w:abstractNumId w:val="16"/>
  </w:num>
  <w:num w:numId="15">
    <w:abstractNumId w:val="6"/>
  </w:num>
  <w:num w:numId="16">
    <w:abstractNumId w:val="9"/>
  </w:num>
  <w:num w:numId="17">
    <w:abstractNumId w:val="5"/>
  </w:num>
  <w:num w:numId="18">
    <w:abstractNumId w:val="7"/>
  </w:num>
  <w:num w:numId="19">
    <w:abstractNumId w:val="14"/>
  </w:num>
  <w:num w:numId="20">
    <w:abstractNumId w:val="17"/>
  </w:num>
  <w:num w:numId="21">
    <w:abstractNumId w:val="13"/>
  </w:num>
  <w:num w:numId="22">
    <w:abstractNumId w:val="11"/>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SortMethod w:val="0000"/>
  <w:styleLockTheme/>
  <w:styleLockQFSet/>
  <w:defaultTabStop w:val="720"/>
  <w:evenAndOddHeaders/>
  <w:characterSpacingControl w:val="doNotCompress"/>
  <w:hdrShapeDefaults>
    <o:shapedefaults v:ext="edit" spidmax="2049"/>
  </w:hdrShapeDefaults>
  <w:footnotePr>
    <w:numFmt w:val="chicago"/>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678"/>
    <w:rsid w:val="00000ED8"/>
    <w:rsid w:val="000010F3"/>
    <w:rsid w:val="00003622"/>
    <w:rsid w:val="00006D29"/>
    <w:rsid w:val="00013C24"/>
    <w:rsid w:val="00014A01"/>
    <w:rsid w:val="00015148"/>
    <w:rsid w:val="000168F7"/>
    <w:rsid w:val="00017047"/>
    <w:rsid w:val="00021CEC"/>
    <w:rsid w:val="00023787"/>
    <w:rsid w:val="000246A8"/>
    <w:rsid w:val="00025963"/>
    <w:rsid w:val="00025A59"/>
    <w:rsid w:val="000267FC"/>
    <w:rsid w:val="00027AFC"/>
    <w:rsid w:val="00030198"/>
    <w:rsid w:val="000303C6"/>
    <w:rsid w:val="00031665"/>
    <w:rsid w:val="00036C14"/>
    <w:rsid w:val="00037D07"/>
    <w:rsid w:val="00040504"/>
    <w:rsid w:val="000406AA"/>
    <w:rsid w:val="0004094D"/>
    <w:rsid w:val="000430E8"/>
    <w:rsid w:val="00044695"/>
    <w:rsid w:val="0004471D"/>
    <w:rsid w:val="000450F1"/>
    <w:rsid w:val="000455B0"/>
    <w:rsid w:val="00045A39"/>
    <w:rsid w:val="0004776D"/>
    <w:rsid w:val="00047F4F"/>
    <w:rsid w:val="00050881"/>
    <w:rsid w:val="00050A0D"/>
    <w:rsid w:val="00050AF0"/>
    <w:rsid w:val="00050D40"/>
    <w:rsid w:val="00051E1B"/>
    <w:rsid w:val="00053598"/>
    <w:rsid w:val="00053ED4"/>
    <w:rsid w:val="00054224"/>
    <w:rsid w:val="0005455A"/>
    <w:rsid w:val="000558B8"/>
    <w:rsid w:val="000604C1"/>
    <w:rsid w:val="000639E5"/>
    <w:rsid w:val="00070A2B"/>
    <w:rsid w:val="0007669C"/>
    <w:rsid w:val="00080123"/>
    <w:rsid w:val="00080A23"/>
    <w:rsid w:val="00081D81"/>
    <w:rsid w:val="00083077"/>
    <w:rsid w:val="00086B65"/>
    <w:rsid w:val="00086B6A"/>
    <w:rsid w:val="000931A3"/>
    <w:rsid w:val="000934F5"/>
    <w:rsid w:val="00095E7F"/>
    <w:rsid w:val="00096257"/>
    <w:rsid w:val="00096AEB"/>
    <w:rsid w:val="00097274"/>
    <w:rsid w:val="000A03ED"/>
    <w:rsid w:val="000A085F"/>
    <w:rsid w:val="000A1996"/>
    <w:rsid w:val="000A247E"/>
    <w:rsid w:val="000A3264"/>
    <w:rsid w:val="000A4DFB"/>
    <w:rsid w:val="000A661C"/>
    <w:rsid w:val="000A727B"/>
    <w:rsid w:val="000B3545"/>
    <w:rsid w:val="000B3E27"/>
    <w:rsid w:val="000B506A"/>
    <w:rsid w:val="000B5961"/>
    <w:rsid w:val="000B5AB7"/>
    <w:rsid w:val="000B5B9F"/>
    <w:rsid w:val="000B5D48"/>
    <w:rsid w:val="000B5E04"/>
    <w:rsid w:val="000B7555"/>
    <w:rsid w:val="000B7EA0"/>
    <w:rsid w:val="000C0031"/>
    <w:rsid w:val="000C2DBD"/>
    <w:rsid w:val="000C3B1C"/>
    <w:rsid w:val="000C4409"/>
    <w:rsid w:val="000C5AB3"/>
    <w:rsid w:val="000C6628"/>
    <w:rsid w:val="000C6688"/>
    <w:rsid w:val="000C7280"/>
    <w:rsid w:val="000C7A90"/>
    <w:rsid w:val="000D0DB0"/>
    <w:rsid w:val="000D16A5"/>
    <w:rsid w:val="000D17FD"/>
    <w:rsid w:val="000D1CD2"/>
    <w:rsid w:val="000D255B"/>
    <w:rsid w:val="000D311A"/>
    <w:rsid w:val="000D4CE8"/>
    <w:rsid w:val="000D6C25"/>
    <w:rsid w:val="000D709B"/>
    <w:rsid w:val="000E0B71"/>
    <w:rsid w:val="000E1D85"/>
    <w:rsid w:val="000E1DAB"/>
    <w:rsid w:val="000E2CE8"/>
    <w:rsid w:val="000E3252"/>
    <w:rsid w:val="000E4A55"/>
    <w:rsid w:val="000E6731"/>
    <w:rsid w:val="000F06A8"/>
    <w:rsid w:val="000F2147"/>
    <w:rsid w:val="000F3515"/>
    <w:rsid w:val="000F5477"/>
    <w:rsid w:val="000F65AF"/>
    <w:rsid w:val="00100D55"/>
    <w:rsid w:val="00103B7D"/>
    <w:rsid w:val="001052AA"/>
    <w:rsid w:val="00105D1D"/>
    <w:rsid w:val="001078E8"/>
    <w:rsid w:val="001105AE"/>
    <w:rsid w:val="00110EED"/>
    <w:rsid w:val="001130DB"/>
    <w:rsid w:val="00113D27"/>
    <w:rsid w:val="0011570F"/>
    <w:rsid w:val="00116DDF"/>
    <w:rsid w:val="00117229"/>
    <w:rsid w:val="00117B0A"/>
    <w:rsid w:val="00120813"/>
    <w:rsid w:val="00120DF1"/>
    <w:rsid w:val="00122FCC"/>
    <w:rsid w:val="00123162"/>
    <w:rsid w:val="001234E9"/>
    <w:rsid w:val="00123AC5"/>
    <w:rsid w:val="00124A1C"/>
    <w:rsid w:val="00124F5C"/>
    <w:rsid w:val="00125CBE"/>
    <w:rsid w:val="001278EF"/>
    <w:rsid w:val="0012791D"/>
    <w:rsid w:val="001320D7"/>
    <w:rsid w:val="0013218F"/>
    <w:rsid w:val="00132E97"/>
    <w:rsid w:val="001331C9"/>
    <w:rsid w:val="00136F67"/>
    <w:rsid w:val="00140FC2"/>
    <w:rsid w:val="00142285"/>
    <w:rsid w:val="00142291"/>
    <w:rsid w:val="00143890"/>
    <w:rsid w:val="00143C7D"/>
    <w:rsid w:val="001441D1"/>
    <w:rsid w:val="00144BBA"/>
    <w:rsid w:val="001450A7"/>
    <w:rsid w:val="00147E56"/>
    <w:rsid w:val="00150F46"/>
    <w:rsid w:val="001521DD"/>
    <w:rsid w:val="001539E8"/>
    <w:rsid w:val="00153CF5"/>
    <w:rsid w:val="00155365"/>
    <w:rsid w:val="001574D4"/>
    <w:rsid w:val="00157B66"/>
    <w:rsid w:val="00157ECB"/>
    <w:rsid w:val="00161C6E"/>
    <w:rsid w:val="001625BE"/>
    <w:rsid w:val="00162BB2"/>
    <w:rsid w:val="00163CED"/>
    <w:rsid w:val="001668AB"/>
    <w:rsid w:val="00167255"/>
    <w:rsid w:val="0016725C"/>
    <w:rsid w:val="00167EF6"/>
    <w:rsid w:val="00172168"/>
    <w:rsid w:val="001727C4"/>
    <w:rsid w:val="00173479"/>
    <w:rsid w:val="00173811"/>
    <w:rsid w:val="0017492F"/>
    <w:rsid w:val="00174B84"/>
    <w:rsid w:val="00174C76"/>
    <w:rsid w:val="00174E12"/>
    <w:rsid w:val="001754A5"/>
    <w:rsid w:val="001773AD"/>
    <w:rsid w:val="00180531"/>
    <w:rsid w:val="00181925"/>
    <w:rsid w:val="00181A7E"/>
    <w:rsid w:val="00182E03"/>
    <w:rsid w:val="0018300B"/>
    <w:rsid w:val="00184512"/>
    <w:rsid w:val="00185CF5"/>
    <w:rsid w:val="00186902"/>
    <w:rsid w:val="00186E85"/>
    <w:rsid w:val="00190EE7"/>
    <w:rsid w:val="00192F51"/>
    <w:rsid w:val="00193694"/>
    <w:rsid w:val="0019472B"/>
    <w:rsid w:val="00196EC8"/>
    <w:rsid w:val="001976D2"/>
    <w:rsid w:val="001A181E"/>
    <w:rsid w:val="001A75E1"/>
    <w:rsid w:val="001A76AF"/>
    <w:rsid w:val="001A78B0"/>
    <w:rsid w:val="001A7DFF"/>
    <w:rsid w:val="001B0AAD"/>
    <w:rsid w:val="001B30F7"/>
    <w:rsid w:val="001B340D"/>
    <w:rsid w:val="001B3F0A"/>
    <w:rsid w:val="001B5D17"/>
    <w:rsid w:val="001B602A"/>
    <w:rsid w:val="001C1A26"/>
    <w:rsid w:val="001C1E5B"/>
    <w:rsid w:val="001C35EB"/>
    <w:rsid w:val="001C5EC2"/>
    <w:rsid w:val="001C5F44"/>
    <w:rsid w:val="001C6171"/>
    <w:rsid w:val="001D1417"/>
    <w:rsid w:val="001D25DA"/>
    <w:rsid w:val="001D2D51"/>
    <w:rsid w:val="001D3204"/>
    <w:rsid w:val="001D3B17"/>
    <w:rsid w:val="001D5354"/>
    <w:rsid w:val="001D5F37"/>
    <w:rsid w:val="001D62B3"/>
    <w:rsid w:val="001D6464"/>
    <w:rsid w:val="001D6821"/>
    <w:rsid w:val="001D6F2D"/>
    <w:rsid w:val="001D7E3A"/>
    <w:rsid w:val="001E013A"/>
    <w:rsid w:val="001E11E4"/>
    <w:rsid w:val="001E2899"/>
    <w:rsid w:val="001E3389"/>
    <w:rsid w:val="001E34BC"/>
    <w:rsid w:val="001E5A30"/>
    <w:rsid w:val="001E7FC7"/>
    <w:rsid w:val="001F179E"/>
    <w:rsid w:val="001F2E0F"/>
    <w:rsid w:val="001F3F88"/>
    <w:rsid w:val="001F4357"/>
    <w:rsid w:val="001F571B"/>
    <w:rsid w:val="001F6AA8"/>
    <w:rsid w:val="001F6DF9"/>
    <w:rsid w:val="001F738D"/>
    <w:rsid w:val="001F76EB"/>
    <w:rsid w:val="002021BF"/>
    <w:rsid w:val="00203719"/>
    <w:rsid w:val="00203929"/>
    <w:rsid w:val="0020399A"/>
    <w:rsid w:val="00204431"/>
    <w:rsid w:val="00204EE2"/>
    <w:rsid w:val="00205945"/>
    <w:rsid w:val="00206832"/>
    <w:rsid w:val="00207206"/>
    <w:rsid w:val="00207872"/>
    <w:rsid w:val="0021028A"/>
    <w:rsid w:val="00210DD9"/>
    <w:rsid w:val="002114BE"/>
    <w:rsid w:val="00211848"/>
    <w:rsid w:val="00212BA8"/>
    <w:rsid w:val="00213EDF"/>
    <w:rsid w:val="00214026"/>
    <w:rsid w:val="0021417C"/>
    <w:rsid w:val="00214211"/>
    <w:rsid w:val="00217987"/>
    <w:rsid w:val="00220CDD"/>
    <w:rsid w:val="00222DEB"/>
    <w:rsid w:val="00223026"/>
    <w:rsid w:val="002238F0"/>
    <w:rsid w:val="00224918"/>
    <w:rsid w:val="00224E65"/>
    <w:rsid w:val="002254D9"/>
    <w:rsid w:val="00225548"/>
    <w:rsid w:val="00227A3B"/>
    <w:rsid w:val="00231A91"/>
    <w:rsid w:val="00233D68"/>
    <w:rsid w:val="00237A77"/>
    <w:rsid w:val="00241741"/>
    <w:rsid w:val="00241917"/>
    <w:rsid w:val="0024199C"/>
    <w:rsid w:val="002469F2"/>
    <w:rsid w:val="0025023D"/>
    <w:rsid w:val="00252B98"/>
    <w:rsid w:val="00253B4A"/>
    <w:rsid w:val="00253E68"/>
    <w:rsid w:val="0025464A"/>
    <w:rsid w:val="0025542C"/>
    <w:rsid w:val="002561AD"/>
    <w:rsid w:val="00256916"/>
    <w:rsid w:val="002577AD"/>
    <w:rsid w:val="0025787E"/>
    <w:rsid w:val="002604DF"/>
    <w:rsid w:val="002609FD"/>
    <w:rsid w:val="00261266"/>
    <w:rsid w:val="00261BA2"/>
    <w:rsid w:val="00261DA1"/>
    <w:rsid w:val="0026461B"/>
    <w:rsid w:val="0026477E"/>
    <w:rsid w:val="00264D6B"/>
    <w:rsid w:val="00264F46"/>
    <w:rsid w:val="00265073"/>
    <w:rsid w:val="002651BB"/>
    <w:rsid w:val="002664A4"/>
    <w:rsid w:val="00266597"/>
    <w:rsid w:val="0027082F"/>
    <w:rsid w:val="00271BBD"/>
    <w:rsid w:val="0027245C"/>
    <w:rsid w:val="002724AE"/>
    <w:rsid w:val="00273E4A"/>
    <w:rsid w:val="002742D3"/>
    <w:rsid w:val="00280607"/>
    <w:rsid w:val="002811F9"/>
    <w:rsid w:val="00281BBF"/>
    <w:rsid w:val="00282B57"/>
    <w:rsid w:val="00283B87"/>
    <w:rsid w:val="00284392"/>
    <w:rsid w:val="00285AD0"/>
    <w:rsid w:val="002867A7"/>
    <w:rsid w:val="00290540"/>
    <w:rsid w:val="0029188A"/>
    <w:rsid w:val="00292D2A"/>
    <w:rsid w:val="0029345C"/>
    <w:rsid w:val="00293BE9"/>
    <w:rsid w:val="002948A8"/>
    <w:rsid w:val="00294914"/>
    <w:rsid w:val="0029614E"/>
    <w:rsid w:val="00296529"/>
    <w:rsid w:val="0029678F"/>
    <w:rsid w:val="002A036A"/>
    <w:rsid w:val="002A05B1"/>
    <w:rsid w:val="002A1342"/>
    <w:rsid w:val="002A248C"/>
    <w:rsid w:val="002A4AF1"/>
    <w:rsid w:val="002A4EF0"/>
    <w:rsid w:val="002A5678"/>
    <w:rsid w:val="002A7AC7"/>
    <w:rsid w:val="002B282F"/>
    <w:rsid w:val="002B4B77"/>
    <w:rsid w:val="002B65E9"/>
    <w:rsid w:val="002B6EF0"/>
    <w:rsid w:val="002C0E4D"/>
    <w:rsid w:val="002C1713"/>
    <w:rsid w:val="002C1C73"/>
    <w:rsid w:val="002C2990"/>
    <w:rsid w:val="002C3EDB"/>
    <w:rsid w:val="002C43C7"/>
    <w:rsid w:val="002C555F"/>
    <w:rsid w:val="002C5EE0"/>
    <w:rsid w:val="002D0DF5"/>
    <w:rsid w:val="002D1664"/>
    <w:rsid w:val="002D1BB1"/>
    <w:rsid w:val="002D22B9"/>
    <w:rsid w:val="002D296C"/>
    <w:rsid w:val="002D310F"/>
    <w:rsid w:val="002D3A61"/>
    <w:rsid w:val="002D3D20"/>
    <w:rsid w:val="002D40B2"/>
    <w:rsid w:val="002D5278"/>
    <w:rsid w:val="002D52DF"/>
    <w:rsid w:val="002D6A49"/>
    <w:rsid w:val="002E0392"/>
    <w:rsid w:val="002E07FE"/>
    <w:rsid w:val="002E0BB9"/>
    <w:rsid w:val="002E2BC7"/>
    <w:rsid w:val="002E3267"/>
    <w:rsid w:val="002E3E20"/>
    <w:rsid w:val="002E53D4"/>
    <w:rsid w:val="002E5CEB"/>
    <w:rsid w:val="002E61F4"/>
    <w:rsid w:val="002E6F57"/>
    <w:rsid w:val="002F05B7"/>
    <w:rsid w:val="002F12AE"/>
    <w:rsid w:val="002F30E8"/>
    <w:rsid w:val="002F3E9C"/>
    <w:rsid w:val="002F4826"/>
    <w:rsid w:val="002F4FBD"/>
    <w:rsid w:val="002F7F5B"/>
    <w:rsid w:val="00302352"/>
    <w:rsid w:val="003035D6"/>
    <w:rsid w:val="00303D2A"/>
    <w:rsid w:val="00305F2D"/>
    <w:rsid w:val="003064DE"/>
    <w:rsid w:val="003070F4"/>
    <w:rsid w:val="003103FD"/>
    <w:rsid w:val="003104F6"/>
    <w:rsid w:val="003108F5"/>
    <w:rsid w:val="003109B3"/>
    <w:rsid w:val="00311B91"/>
    <w:rsid w:val="00312040"/>
    <w:rsid w:val="0031364F"/>
    <w:rsid w:val="0031459E"/>
    <w:rsid w:val="00315288"/>
    <w:rsid w:val="00315FBA"/>
    <w:rsid w:val="00320991"/>
    <w:rsid w:val="00320D25"/>
    <w:rsid w:val="00320D8F"/>
    <w:rsid w:val="00320F05"/>
    <w:rsid w:val="0032199A"/>
    <w:rsid w:val="00321B47"/>
    <w:rsid w:val="00322311"/>
    <w:rsid w:val="003234C2"/>
    <w:rsid w:val="00323BAE"/>
    <w:rsid w:val="00323E9D"/>
    <w:rsid w:val="003240E0"/>
    <w:rsid w:val="00325F4E"/>
    <w:rsid w:val="00330208"/>
    <w:rsid w:val="00330302"/>
    <w:rsid w:val="00330E10"/>
    <w:rsid w:val="003321C0"/>
    <w:rsid w:val="00332881"/>
    <w:rsid w:val="003332DB"/>
    <w:rsid w:val="00333700"/>
    <w:rsid w:val="0033435B"/>
    <w:rsid w:val="003365C1"/>
    <w:rsid w:val="003377C7"/>
    <w:rsid w:val="003401A7"/>
    <w:rsid w:val="003431EA"/>
    <w:rsid w:val="00343907"/>
    <w:rsid w:val="00344EF9"/>
    <w:rsid w:val="0034583A"/>
    <w:rsid w:val="003461B7"/>
    <w:rsid w:val="00347560"/>
    <w:rsid w:val="003524A6"/>
    <w:rsid w:val="00352690"/>
    <w:rsid w:val="00352CD1"/>
    <w:rsid w:val="00353BBB"/>
    <w:rsid w:val="003547C0"/>
    <w:rsid w:val="00355BCD"/>
    <w:rsid w:val="003565B0"/>
    <w:rsid w:val="00356F63"/>
    <w:rsid w:val="003607EB"/>
    <w:rsid w:val="0036083B"/>
    <w:rsid w:val="00362EB3"/>
    <w:rsid w:val="00363A12"/>
    <w:rsid w:val="00365390"/>
    <w:rsid w:val="00365F12"/>
    <w:rsid w:val="00367547"/>
    <w:rsid w:val="00370C55"/>
    <w:rsid w:val="003726BF"/>
    <w:rsid w:val="003727C6"/>
    <w:rsid w:val="00373C0E"/>
    <w:rsid w:val="003758BC"/>
    <w:rsid w:val="003759DA"/>
    <w:rsid w:val="00376061"/>
    <w:rsid w:val="0037677C"/>
    <w:rsid w:val="00377F14"/>
    <w:rsid w:val="00380F3F"/>
    <w:rsid w:val="00381031"/>
    <w:rsid w:val="003829F1"/>
    <w:rsid w:val="00382BFA"/>
    <w:rsid w:val="00383BEB"/>
    <w:rsid w:val="0038403D"/>
    <w:rsid w:val="00384341"/>
    <w:rsid w:val="00385762"/>
    <w:rsid w:val="003865E6"/>
    <w:rsid w:val="00386873"/>
    <w:rsid w:val="0039051C"/>
    <w:rsid w:val="00390E2D"/>
    <w:rsid w:val="00392107"/>
    <w:rsid w:val="00393047"/>
    <w:rsid w:val="00393CD5"/>
    <w:rsid w:val="003951FF"/>
    <w:rsid w:val="0039551B"/>
    <w:rsid w:val="0039596E"/>
    <w:rsid w:val="00396589"/>
    <w:rsid w:val="003975FE"/>
    <w:rsid w:val="003979B8"/>
    <w:rsid w:val="003A06CA"/>
    <w:rsid w:val="003A1359"/>
    <w:rsid w:val="003A14D8"/>
    <w:rsid w:val="003A15E1"/>
    <w:rsid w:val="003A20FE"/>
    <w:rsid w:val="003A3039"/>
    <w:rsid w:val="003A3A68"/>
    <w:rsid w:val="003A45E7"/>
    <w:rsid w:val="003A4CA6"/>
    <w:rsid w:val="003A52A3"/>
    <w:rsid w:val="003B1121"/>
    <w:rsid w:val="003B2660"/>
    <w:rsid w:val="003B34B4"/>
    <w:rsid w:val="003B5F43"/>
    <w:rsid w:val="003B7481"/>
    <w:rsid w:val="003C11FD"/>
    <w:rsid w:val="003C3815"/>
    <w:rsid w:val="003C5558"/>
    <w:rsid w:val="003C5CFD"/>
    <w:rsid w:val="003C5DAC"/>
    <w:rsid w:val="003C5FF4"/>
    <w:rsid w:val="003C65F6"/>
    <w:rsid w:val="003C76D5"/>
    <w:rsid w:val="003D0F4D"/>
    <w:rsid w:val="003D0F63"/>
    <w:rsid w:val="003D10B7"/>
    <w:rsid w:val="003D173C"/>
    <w:rsid w:val="003D1E55"/>
    <w:rsid w:val="003D266F"/>
    <w:rsid w:val="003D303F"/>
    <w:rsid w:val="003D66A5"/>
    <w:rsid w:val="003D76FF"/>
    <w:rsid w:val="003D7E5A"/>
    <w:rsid w:val="003E1380"/>
    <w:rsid w:val="003E1CBD"/>
    <w:rsid w:val="003E3240"/>
    <w:rsid w:val="003F0A0E"/>
    <w:rsid w:val="003F1CA7"/>
    <w:rsid w:val="003F230F"/>
    <w:rsid w:val="003F420F"/>
    <w:rsid w:val="003F42B6"/>
    <w:rsid w:val="003F47AB"/>
    <w:rsid w:val="003F5880"/>
    <w:rsid w:val="003F6A1C"/>
    <w:rsid w:val="003F7080"/>
    <w:rsid w:val="003F7E5E"/>
    <w:rsid w:val="00401BAA"/>
    <w:rsid w:val="00401D5B"/>
    <w:rsid w:val="00402293"/>
    <w:rsid w:val="00402D0A"/>
    <w:rsid w:val="00402D84"/>
    <w:rsid w:val="0040469E"/>
    <w:rsid w:val="004066DA"/>
    <w:rsid w:val="00406CA3"/>
    <w:rsid w:val="00406CDC"/>
    <w:rsid w:val="00407571"/>
    <w:rsid w:val="004101F6"/>
    <w:rsid w:val="00410282"/>
    <w:rsid w:val="0041668F"/>
    <w:rsid w:val="004172C0"/>
    <w:rsid w:val="00417616"/>
    <w:rsid w:val="0042310B"/>
    <w:rsid w:val="0042374A"/>
    <w:rsid w:val="004242AE"/>
    <w:rsid w:val="00424A7C"/>
    <w:rsid w:val="00426DFE"/>
    <w:rsid w:val="004306D3"/>
    <w:rsid w:val="00431510"/>
    <w:rsid w:val="004318B9"/>
    <w:rsid w:val="00432957"/>
    <w:rsid w:val="00432F46"/>
    <w:rsid w:val="0043590E"/>
    <w:rsid w:val="00442CFF"/>
    <w:rsid w:val="00444EF7"/>
    <w:rsid w:val="00445489"/>
    <w:rsid w:val="00446604"/>
    <w:rsid w:val="004466F3"/>
    <w:rsid w:val="00446F35"/>
    <w:rsid w:val="0044779F"/>
    <w:rsid w:val="0045239B"/>
    <w:rsid w:val="00452575"/>
    <w:rsid w:val="004531FB"/>
    <w:rsid w:val="004532ED"/>
    <w:rsid w:val="00455F4F"/>
    <w:rsid w:val="00460A68"/>
    <w:rsid w:val="00462270"/>
    <w:rsid w:val="00462A44"/>
    <w:rsid w:val="00463DF8"/>
    <w:rsid w:val="00464C87"/>
    <w:rsid w:val="004655E6"/>
    <w:rsid w:val="00465B84"/>
    <w:rsid w:val="00466120"/>
    <w:rsid w:val="00467968"/>
    <w:rsid w:val="004700A2"/>
    <w:rsid w:val="0047081D"/>
    <w:rsid w:val="004733D1"/>
    <w:rsid w:val="00473B20"/>
    <w:rsid w:val="0047403B"/>
    <w:rsid w:val="00474CE2"/>
    <w:rsid w:val="004769EC"/>
    <w:rsid w:val="00477110"/>
    <w:rsid w:val="00477850"/>
    <w:rsid w:val="0048004A"/>
    <w:rsid w:val="00482AE4"/>
    <w:rsid w:val="00483363"/>
    <w:rsid w:val="00483744"/>
    <w:rsid w:val="004837F4"/>
    <w:rsid w:val="00483C20"/>
    <w:rsid w:val="00484479"/>
    <w:rsid w:val="00484790"/>
    <w:rsid w:val="00485503"/>
    <w:rsid w:val="00485C9D"/>
    <w:rsid w:val="00486C7F"/>
    <w:rsid w:val="00486F0E"/>
    <w:rsid w:val="00487182"/>
    <w:rsid w:val="00492434"/>
    <w:rsid w:val="00492A40"/>
    <w:rsid w:val="00494A0C"/>
    <w:rsid w:val="0049571F"/>
    <w:rsid w:val="00495B17"/>
    <w:rsid w:val="00496B92"/>
    <w:rsid w:val="00497217"/>
    <w:rsid w:val="00497842"/>
    <w:rsid w:val="004A1755"/>
    <w:rsid w:val="004A1A93"/>
    <w:rsid w:val="004A25A9"/>
    <w:rsid w:val="004A3192"/>
    <w:rsid w:val="004A32BF"/>
    <w:rsid w:val="004A505C"/>
    <w:rsid w:val="004A55F8"/>
    <w:rsid w:val="004A71F6"/>
    <w:rsid w:val="004B02C2"/>
    <w:rsid w:val="004B07D7"/>
    <w:rsid w:val="004B0E51"/>
    <w:rsid w:val="004B127C"/>
    <w:rsid w:val="004B40C2"/>
    <w:rsid w:val="004B6924"/>
    <w:rsid w:val="004B6B78"/>
    <w:rsid w:val="004C0858"/>
    <w:rsid w:val="004C0BCC"/>
    <w:rsid w:val="004C1CD1"/>
    <w:rsid w:val="004C3157"/>
    <w:rsid w:val="004C3C0E"/>
    <w:rsid w:val="004C5028"/>
    <w:rsid w:val="004C6EBF"/>
    <w:rsid w:val="004C72D8"/>
    <w:rsid w:val="004C7C8E"/>
    <w:rsid w:val="004D0D46"/>
    <w:rsid w:val="004D154E"/>
    <w:rsid w:val="004D2352"/>
    <w:rsid w:val="004D367D"/>
    <w:rsid w:val="004D5078"/>
    <w:rsid w:val="004D633B"/>
    <w:rsid w:val="004D7600"/>
    <w:rsid w:val="004D7E0B"/>
    <w:rsid w:val="004E1CEF"/>
    <w:rsid w:val="004E3A1F"/>
    <w:rsid w:val="004E4B85"/>
    <w:rsid w:val="004E7292"/>
    <w:rsid w:val="004E7A52"/>
    <w:rsid w:val="004F07BE"/>
    <w:rsid w:val="004F1F70"/>
    <w:rsid w:val="004F2DC4"/>
    <w:rsid w:val="004F3D4B"/>
    <w:rsid w:val="004F424E"/>
    <w:rsid w:val="004F4F37"/>
    <w:rsid w:val="004F5E54"/>
    <w:rsid w:val="004F6B27"/>
    <w:rsid w:val="004F6FF0"/>
    <w:rsid w:val="004F7D42"/>
    <w:rsid w:val="00501622"/>
    <w:rsid w:val="00503315"/>
    <w:rsid w:val="00504440"/>
    <w:rsid w:val="00504BC3"/>
    <w:rsid w:val="00505896"/>
    <w:rsid w:val="00505DE8"/>
    <w:rsid w:val="00506AF3"/>
    <w:rsid w:val="005071E1"/>
    <w:rsid w:val="00507661"/>
    <w:rsid w:val="00510116"/>
    <w:rsid w:val="005106AC"/>
    <w:rsid w:val="00510EEC"/>
    <w:rsid w:val="00512999"/>
    <w:rsid w:val="00513178"/>
    <w:rsid w:val="00514249"/>
    <w:rsid w:val="00514887"/>
    <w:rsid w:val="00514F08"/>
    <w:rsid w:val="005151D9"/>
    <w:rsid w:val="0051549C"/>
    <w:rsid w:val="00515B08"/>
    <w:rsid w:val="00520927"/>
    <w:rsid w:val="005210AD"/>
    <w:rsid w:val="005217F5"/>
    <w:rsid w:val="0052424E"/>
    <w:rsid w:val="005248A1"/>
    <w:rsid w:val="00526B45"/>
    <w:rsid w:val="00526CCC"/>
    <w:rsid w:val="00530735"/>
    <w:rsid w:val="00530CE8"/>
    <w:rsid w:val="00531BAE"/>
    <w:rsid w:val="00532F18"/>
    <w:rsid w:val="00535C70"/>
    <w:rsid w:val="0053635F"/>
    <w:rsid w:val="005379F8"/>
    <w:rsid w:val="00540583"/>
    <w:rsid w:val="00540EF8"/>
    <w:rsid w:val="00541E1F"/>
    <w:rsid w:val="005458A0"/>
    <w:rsid w:val="00545D74"/>
    <w:rsid w:val="0054682C"/>
    <w:rsid w:val="005469E6"/>
    <w:rsid w:val="00546B16"/>
    <w:rsid w:val="00546B28"/>
    <w:rsid w:val="00547124"/>
    <w:rsid w:val="00547D16"/>
    <w:rsid w:val="0055131F"/>
    <w:rsid w:val="00553022"/>
    <w:rsid w:val="005554F8"/>
    <w:rsid w:val="005555B6"/>
    <w:rsid w:val="00555842"/>
    <w:rsid w:val="00555B28"/>
    <w:rsid w:val="00557123"/>
    <w:rsid w:val="00560536"/>
    <w:rsid w:val="00560C70"/>
    <w:rsid w:val="00561179"/>
    <w:rsid w:val="0056128E"/>
    <w:rsid w:val="00561EE9"/>
    <w:rsid w:val="00562429"/>
    <w:rsid w:val="00562578"/>
    <w:rsid w:val="00565ACD"/>
    <w:rsid w:val="00567A52"/>
    <w:rsid w:val="005726F5"/>
    <w:rsid w:val="0057465A"/>
    <w:rsid w:val="0057481B"/>
    <w:rsid w:val="005769EB"/>
    <w:rsid w:val="00576E67"/>
    <w:rsid w:val="00577E17"/>
    <w:rsid w:val="00581396"/>
    <w:rsid w:val="005823AF"/>
    <w:rsid w:val="00584114"/>
    <w:rsid w:val="00586671"/>
    <w:rsid w:val="005869EA"/>
    <w:rsid w:val="00590000"/>
    <w:rsid w:val="005903A5"/>
    <w:rsid w:val="00590705"/>
    <w:rsid w:val="005909E4"/>
    <w:rsid w:val="0059167D"/>
    <w:rsid w:val="00593B97"/>
    <w:rsid w:val="0059442A"/>
    <w:rsid w:val="005A1F81"/>
    <w:rsid w:val="005A2657"/>
    <w:rsid w:val="005A47E8"/>
    <w:rsid w:val="005A4ABD"/>
    <w:rsid w:val="005A4F3A"/>
    <w:rsid w:val="005A54BA"/>
    <w:rsid w:val="005A70AD"/>
    <w:rsid w:val="005B2028"/>
    <w:rsid w:val="005B2051"/>
    <w:rsid w:val="005B2CDA"/>
    <w:rsid w:val="005B4698"/>
    <w:rsid w:val="005B472B"/>
    <w:rsid w:val="005B78C8"/>
    <w:rsid w:val="005B796D"/>
    <w:rsid w:val="005C0108"/>
    <w:rsid w:val="005C08F5"/>
    <w:rsid w:val="005C0ABF"/>
    <w:rsid w:val="005C1936"/>
    <w:rsid w:val="005C2F2C"/>
    <w:rsid w:val="005C3210"/>
    <w:rsid w:val="005C3B2E"/>
    <w:rsid w:val="005C40D6"/>
    <w:rsid w:val="005C44B4"/>
    <w:rsid w:val="005C50AF"/>
    <w:rsid w:val="005C6099"/>
    <w:rsid w:val="005C65BD"/>
    <w:rsid w:val="005C75B4"/>
    <w:rsid w:val="005D03F8"/>
    <w:rsid w:val="005D0C21"/>
    <w:rsid w:val="005D0C80"/>
    <w:rsid w:val="005D0DAF"/>
    <w:rsid w:val="005D271D"/>
    <w:rsid w:val="005D4B62"/>
    <w:rsid w:val="005D57B1"/>
    <w:rsid w:val="005D6F64"/>
    <w:rsid w:val="005E1037"/>
    <w:rsid w:val="005E2377"/>
    <w:rsid w:val="005E3F1B"/>
    <w:rsid w:val="005E4B51"/>
    <w:rsid w:val="005F0552"/>
    <w:rsid w:val="005F06E7"/>
    <w:rsid w:val="005F21D1"/>
    <w:rsid w:val="005F4F6C"/>
    <w:rsid w:val="005F6764"/>
    <w:rsid w:val="005F77BE"/>
    <w:rsid w:val="0060053F"/>
    <w:rsid w:val="00601016"/>
    <w:rsid w:val="00602D49"/>
    <w:rsid w:val="0060421B"/>
    <w:rsid w:val="006049A7"/>
    <w:rsid w:val="006057CE"/>
    <w:rsid w:val="00606168"/>
    <w:rsid w:val="00606A03"/>
    <w:rsid w:val="00606B19"/>
    <w:rsid w:val="006076DF"/>
    <w:rsid w:val="00607B81"/>
    <w:rsid w:val="00607FC8"/>
    <w:rsid w:val="006117D2"/>
    <w:rsid w:val="00612A42"/>
    <w:rsid w:val="006131FE"/>
    <w:rsid w:val="00615C9A"/>
    <w:rsid w:val="006162DA"/>
    <w:rsid w:val="00616446"/>
    <w:rsid w:val="006165E2"/>
    <w:rsid w:val="00616855"/>
    <w:rsid w:val="006174CB"/>
    <w:rsid w:val="00617D69"/>
    <w:rsid w:val="00620023"/>
    <w:rsid w:val="00620E46"/>
    <w:rsid w:val="00622B87"/>
    <w:rsid w:val="00625292"/>
    <w:rsid w:val="006257D4"/>
    <w:rsid w:val="006274A2"/>
    <w:rsid w:val="00631011"/>
    <w:rsid w:val="006349D4"/>
    <w:rsid w:val="00634A00"/>
    <w:rsid w:val="00640C2D"/>
    <w:rsid w:val="0064197D"/>
    <w:rsid w:val="00641ECC"/>
    <w:rsid w:val="00644D15"/>
    <w:rsid w:val="00645192"/>
    <w:rsid w:val="006456F4"/>
    <w:rsid w:val="006458A6"/>
    <w:rsid w:val="00646BE7"/>
    <w:rsid w:val="00646ECA"/>
    <w:rsid w:val="006515EA"/>
    <w:rsid w:val="00653D67"/>
    <w:rsid w:val="00654459"/>
    <w:rsid w:val="00654F81"/>
    <w:rsid w:val="00655CD5"/>
    <w:rsid w:val="00660137"/>
    <w:rsid w:val="00662CC6"/>
    <w:rsid w:val="006631EA"/>
    <w:rsid w:val="00663B19"/>
    <w:rsid w:val="00664A9C"/>
    <w:rsid w:val="00664BB6"/>
    <w:rsid w:val="0066659B"/>
    <w:rsid w:val="006667B6"/>
    <w:rsid w:val="00667E68"/>
    <w:rsid w:val="006706F1"/>
    <w:rsid w:val="00670C5E"/>
    <w:rsid w:val="00671047"/>
    <w:rsid w:val="0067178E"/>
    <w:rsid w:val="00671BE2"/>
    <w:rsid w:val="00672282"/>
    <w:rsid w:val="0067362F"/>
    <w:rsid w:val="00676661"/>
    <w:rsid w:val="0068007D"/>
    <w:rsid w:val="00681821"/>
    <w:rsid w:val="00681F21"/>
    <w:rsid w:val="00685655"/>
    <w:rsid w:val="00685839"/>
    <w:rsid w:val="00686037"/>
    <w:rsid w:val="006873EF"/>
    <w:rsid w:val="0069037C"/>
    <w:rsid w:val="00690FE6"/>
    <w:rsid w:val="0069118A"/>
    <w:rsid w:val="00691E3B"/>
    <w:rsid w:val="006920C8"/>
    <w:rsid w:val="00693E02"/>
    <w:rsid w:val="006953AF"/>
    <w:rsid w:val="006A119B"/>
    <w:rsid w:val="006A30AC"/>
    <w:rsid w:val="006A32BE"/>
    <w:rsid w:val="006A39BE"/>
    <w:rsid w:val="006A5BC5"/>
    <w:rsid w:val="006A616C"/>
    <w:rsid w:val="006A76CA"/>
    <w:rsid w:val="006B1439"/>
    <w:rsid w:val="006B24AA"/>
    <w:rsid w:val="006B310A"/>
    <w:rsid w:val="006B3631"/>
    <w:rsid w:val="006B475B"/>
    <w:rsid w:val="006B4EBB"/>
    <w:rsid w:val="006B5225"/>
    <w:rsid w:val="006B5506"/>
    <w:rsid w:val="006B5BF4"/>
    <w:rsid w:val="006C1800"/>
    <w:rsid w:val="006C238B"/>
    <w:rsid w:val="006C3300"/>
    <w:rsid w:val="006C3C2E"/>
    <w:rsid w:val="006C4E42"/>
    <w:rsid w:val="006C5E9E"/>
    <w:rsid w:val="006C6A18"/>
    <w:rsid w:val="006C6A97"/>
    <w:rsid w:val="006D1AD8"/>
    <w:rsid w:val="006D1D17"/>
    <w:rsid w:val="006D28B3"/>
    <w:rsid w:val="006D2A06"/>
    <w:rsid w:val="006D4459"/>
    <w:rsid w:val="006D62CF"/>
    <w:rsid w:val="006D718B"/>
    <w:rsid w:val="006E0CB6"/>
    <w:rsid w:val="006E1AA6"/>
    <w:rsid w:val="006E1C7E"/>
    <w:rsid w:val="006E2B12"/>
    <w:rsid w:val="006E2E93"/>
    <w:rsid w:val="006E328F"/>
    <w:rsid w:val="006E3512"/>
    <w:rsid w:val="006E6FF6"/>
    <w:rsid w:val="006E7C63"/>
    <w:rsid w:val="006F0330"/>
    <w:rsid w:val="006F347F"/>
    <w:rsid w:val="006F5133"/>
    <w:rsid w:val="006F5AEB"/>
    <w:rsid w:val="006F7967"/>
    <w:rsid w:val="00700070"/>
    <w:rsid w:val="0070018E"/>
    <w:rsid w:val="00701CF4"/>
    <w:rsid w:val="00702EE7"/>
    <w:rsid w:val="00702F7E"/>
    <w:rsid w:val="0070496E"/>
    <w:rsid w:val="00704AD2"/>
    <w:rsid w:val="00706514"/>
    <w:rsid w:val="00710207"/>
    <w:rsid w:val="0071094E"/>
    <w:rsid w:val="007114DE"/>
    <w:rsid w:val="00711873"/>
    <w:rsid w:val="00711895"/>
    <w:rsid w:val="0071206D"/>
    <w:rsid w:val="00713D80"/>
    <w:rsid w:val="0071455E"/>
    <w:rsid w:val="00715BAA"/>
    <w:rsid w:val="00715BCA"/>
    <w:rsid w:val="007179F3"/>
    <w:rsid w:val="00717C9E"/>
    <w:rsid w:val="00720123"/>
    <w:rsid w:val="00720D6C"/>
    <w:rsid w:val="00721355"/>
    <w:rsid w:val="00722ADF"/>
    <w:rsid w:val="007234F3"/>
    <w:rsid w:val="00723695"/>
    <w:rsid w:val="00724645"/>
    <w:rsid w:val="0072492B"/>
    <w:rsid w:val="00725095"/>
    <w:rsid w:val="00725229"/>
    <w:rsid w:val="007266EA"/>
    <w:rsid w:val="00727AB8"/>
    <w:rsid w:val="00730BE4"/>
    <w:rsid w:val="007310BC"/>
    <w:rsid w:val="007319E8"/>
    <w:rsid w:val="00732667"/>
    <w:rsid w:val="007355DF"/>
    <w:rsid w:val="00741C47"/>
    <w:rsid w:val="00743987"/>
    <w:rsid w:val="007444DF"/>
    <w:rsid w:val="00744CA3"/>
    <w:rsid w:val="00745B6C"/>
    <w:rsid w:val="007463D1"/>
    <w:rsid w:val="00746949"/>
    <w:rsid w:val="00750425"/>
    <w:rsid w:val="007505D3"/>
    <w:rsid w:val="00750C65"/>
    <w:rsid w:val="00750E2A"/>
    <w:rsid w:val="00755BDE"/>
    <w:rsid w:val="00757C52"/>
    <w:rsid w:val="007606DC"/>
    <w:rsid w:val="007614C8"/>
    <w:rsid w:val="00761965"/>
    <w:rsid w:val="00761A4B"/>
    <w:rsid w:val="00761CAC"/>
    <w:rsid w:val="00765D6A"/>
    <w:rsid w:val="0076637A"/>
    <w:rsid w:val="007665DC"/>
    <w:rsid w:val="007704B8"/>
    <w:rsid w:val="00770981"/>
    <w:rsid w:val="00771B5B"/>
    <w:rsid w:val="00771FF4"/>
    <w:rsid w:val="007739BA"/>
    <w:rsid w:val="00774E44"/>
    <w:rsid w:val="00775CC2"/>
    <w:rsid w:val="007766F2"/>
    <w:rsid w:val="007767A6"/>
    <w:rsid w:val="00777894"/>
    <w:rsid w:val="00780259"/>
    <w:rsid w:val="00780E00"/>
    <w:rsid w:val="0078236F"/>
    <w:rsid w:val="007823B7"/>
    <w:rsid w:val="007830DB"/>
    <w:rsid w:val="007838AF"/>
    <w:rsid w:val="00783C68"/>
    <w:rsid w:val="007846C7"/>
    <w:rsid w:val="00787196"/>
    <w:rsid w:val="00787E68"/>
    <w:rsid w:val="00791228"/>
    <w:rsid w:val="007913F5"/>
    <w:rsid w:val="00791F1F"/>
    <w:rsid w:val="007920DB"/>
    <w:rsid w:val="00792161"/>
    <w:rsid w:val="007931FE"/>
    <w:rsid w:val="00793242"/>
    <w:rsid w:val="00793760"/>
    <w:rsid w:val="00793BE0"/>
    <w:rsid w:val="007941E6"/>
    <w:rsid w:val="007A024F"/>
    <w:rsid w:val="007A11E6"/>
    <w:rsid w:val="007A1895"/>
    <w:rsid w:val="007A30A6"/>
    <w:rsid w:val="007A4768"/>
    <w:rsid w:val="007A4B3B"/>
    <w:rsid w:val="007A63FE"/>
    <w:rsid w:val="007A6909"/>
    <w:rsid w:val="007A708E"/>
    <w:rsid w:val="007A74F1"/>
    <w:rsid w:val="007B1248"/>
    <w:rsid w:val="007B1C66"/>
    <w:rsid w:val="007B35DB"/>
    <w:rsid w:val="007B54DF"/>
    <w:rsid w:val="007B5B86"/>
    <w:rsid w:val="007B6238"/>
    <w:rsid w:val="007B70A2"/>
    <w:rsid w:val="007B76AD"/>
    <w:rsid w:val="007B7ED3"/>
    <w:rsid w:val="007C022F"/>
    <w:rsid w:val="007C0DE3"/>
    <w:rsid w:val="007C19CA"/>
    <w:rsid w:val="007C20B1"/>
    <w:rsid w:val="007C45F9"/>
    <w:rsid w:val="007C4D71"/>
    <w:rsid w:val="007D167B"/>
    <w:rsid w:val="007E05D1"/>
    <w:rsid w:val="007E1530"/>
    <w:rsid w:val="007E157D"/>
    <w:rsid w:val="007E1D9C"/>
    <w:rsid w:val="007E1FA1"/>
    <w:rsid w:val="007E46F0"/>
    <w:rsid w:val="007E4FD6"/>
    <w:rsid w:val="007E59A3"/>
    <w:rsid w:val="007E6CAC"/>
    <w:rsid w:val="007F008C"/>
    <w:rsid w:val="007F08BC"/>
    <w:rsid w:val="007F13D0"/>
    <w:rsid w:val="007F1980"/>
    <w:rsid w:val="007F2C71"/>
    <w:rsid w:val="007F5380"/>
    <w:rsid w:val="007F5BFE"/>
    <w:rsid w:val="007F61F5"/>
    <w:rsid w:val="007F7872"/>
    <w:rsid w:val="00800505"/>
    <w:rsid w:val="00801F81"/>
    <w:rsid w:val="008026F0"/>
    <w:rsid w:val="008032B1"/>
    <w:rsid w:val="00804150"/>
    <w:rsid w:val="00804DC5"/>
    <w:rsid w:val="008050D6"/>
    <w:rsid w:val="00805A32"/>
    <w:rsid w:val="00807365"/>
    <w:rsid w:val="00807DC7"/>
    <w:rsid w:val="0081049D"/>
    <w:rsid w:val="00811015"/>
    <w:rsid w:val="0081286F"/>
    <w:rsid w:val="0081374A"/>
    <w:rsid w:val="00813E8B"/>
    <w:rsid w:val="008150C4"/>
    <w:rsid w:val="00815685"/>
    <w:rsid w:val="00816015"/>
    <w:rsid w:val="00816D6F"/>
    <w:rsid w:val="00817212"/>
    <w:rsid w:val="008206F9"/>
    <w:rsid w:val="008207E8"/>
    <w:rsid w:val="008213EB"/>
    <w:rsid w:val="00821F0A"/>
    <w:rsid w:val="00824C91"/>
    <w:rsid w:val="00824E4B"/>
    <w:rsid w:val="00825B8D"/>
    <w:rsid w:val="008277B6"/>
    <w:rsid w:val="00830076"/>
    <w:rsid w:val="008300D1"/>
    <w:rsid w:val="0083021C"/>
    <w:rsid w:val="00830EF4"/>
    <w:rsid w:val="00831A42"/>
    <w:rsid w:val="00833D8F"/>
    <w:rsid w:val="00833DC8"/>
    <w:rsid w:val="008341FC"/>
    <w:rsid w:val="00835370"/>
    <w:rsid w:val="0083670B"/>
    <w:rsid w:val="00836EA3"/>
    <w:rsid w:val="0084174D"/>
    <w:rsid w:val="0084205A"/>
    <w:rsid w:val="0084307D"/>
    <w:rsid w:val="00843C14"/>
    <w:rsid w:val="008459A6"/>
    <w:rsid w:val="0084698F"/>
    <w:rsid w:val="00846FC5"/>
    <w:rsid w:val="00847029"/>
    <w:rsid w:val="00851BB7"/>
    <w:rsid w:val="00851E44"/>
    <w:rsid w:val="00852164"/>
    <w:rsid w:val="0085261C"/>
    <w:rsid w:val="00853623"/>
    <w:rsid w:val="00853807"/>
    <w:rsid w:val="008541F7"/>
    <w:rsid w:val="00855449"/>
    <w:rsid w:val="008555CC"/>
    <w:rsid w:val="00855874"/>
    <w:rsid w:val="0085722F"/>
    <w:rsid w:val="00857896"/>
    <w:rsid w:val="008613CF"/>
    <w:rsid w:val="00862AF3"/>
    <w:rsid w:val="00862B4D"/>
    <w:rsid w:val="008632CB"/>
    <w:rsid w:val="00864653"/>
    <w:rsid w:val="00864C2A"/>
    <w:rsid w:val="008660CE"/>
    <w:rsid w:val="008660FE"/>
    <w:rsid w:val="00870CCE"/>
    <w:rsid w:val="00870E38"/>
    <w:rsid w:val="00873926"/>
    <w:rsid w:val="0087697F"/>
    <w:rsid w:val="008774D8"/>
    <w:rsid w:val="00880372"/>
    <w:rsid w:val="00881667"/>
    <w:rsid w:val="008821C2"/>
    <w:rsid w:val="0088224F"/>
    <w:rsid w:val="00882307"/>
    <w:rsid w:val="00883B10"/>
    <w:rsid w:val="0088453E"/>
    <w:rsid w:val="00885AEE"/>
    <w:rsid w:val="00891245"/>
    <w:rsid w:val="008912F0"/>
    <w:rsid w:val="00892BBD"/>
    <w:rsid w:val="00893819"/>
    <w:rsid w:val="008945DA"/>
    <w:rsid w:val="00894C7E"/>
    <w:rsid w:val="00895AF1"/>
    <w:rsid w:val="0089785B"/>
    <w:rsid w:val="008978E0"/>
    <w:rsid w:val="008A0C53"/>
    <w:rsid w:val="008A2700"/>
    <w:rsid w:val="008A5779"/>
    <w:rsid w:val="008A5C1A"/>
    <w:rsid w:val="008A6602"/>
    <w:rsid w:val="008A6729"/>
    <w:rsid w:val="008A6D62"/>
    <w:rsid w:val="008A700C"/>
    <w:rsid w:val="008A7A62"/>
    <w:rsid w:val="008B0140"/>
    <w:rsid w:val="008B14FC"/>
    <w:rsid w:val="008B15B0"/>
    <w:rsid w:val="008B1B24"/>
    <w:rsid w:val="008B2733"/>
    <w:rsid w:val="008B54D2"/>
    <w:rsid w:val="008B7C2E"/>
    <w:rsid w:val="008C22A7"/>
    <w:rsid w:val="008C3778"/>
    <w:rsid w:val="008C4729"/>
    <w:rsid w:val="008D14E7"/>
    <w:rsid w:val="008D1A44"/>
    <w:rsid w:val="008D1B5A"/>
    <w:rsid w:val="008D1D99"/>
    <w:rsid w:val="008D2F19"/>
    <w:rsid w:val="008D36B0"/>
    <w:rsid w:val="008D4ECA"/>
    <w:rsid w:val="008D5729"/>
    <w:rsid w:val="008D5748"/>
    <w:rsid w:val="008E273A"/>
    <w:rsid w:val="008E3694"/>
    <w:rsid w:val="008E687E"/>
    <w:rsid w:val="008E746F"/>
    <w:rsid w:val="008E787B"/>
    <w:rsid w:val="008F0161"/>
    <w:rsid w:val="008F23F7"/>
    <w:rsid w:val="008F3EDC"/>
    <w:rsid w:val="008F6AD5"/>
    <w:rsid w:val="008F6C75"/>
    <w:rsid w:val="008F705C"/>
    <w:rsid w:val="008F7A02"/>
    <w:rsid w:val="00902DB7"/>
    <w:rsid w:val="00903886"/>
    <w:rsid w:val="00903946"/>
    <w:rsid w:val="0090405B"/>
    <w:rsid w:val="0090421D"/>
    <w:rsid w:val="00906A4E"/>
    <w:rsid w:val="0090765B"/>
    <w:rsid w:val="009105B7"/>
    <w:rsid w:val="009109C1"/>
    <w:rsid w:val="00912409"/>
    <w:rsid w:val="00913058"/>
    <w:rsid w:val="0091346B"/>
    <w:rsid w:val="0091417F"/>
    <w:rsid w:val="00920C2F"/>
    <w:rsid w:val="009217B9"/>
    <w:rsid w:val="00922941"/>
    <w:rsid w:val="00922B85"/>
    <w:rsid w:val="0092468F"/>
    <w:rsid w:val="009255E3"/>
    <w:rsid w:val="009259D5"/>
    <w:rsid w:val="009265E4"/>
    <w:rsid w:val="009276AD"/>
    <w:rsid w:val="00930539"/>
    <w:rsid w:val="00931512"/>
    <w:rsid w:val="00931E97"/>
    <w:rsid w:val="00935367"/>
    <w:rsid w:val="00935456"/>
    <w:rsid w:val="009355CA"/>
    <w:rsid w:val="00936083"/>
    <w:rsid w:val="009372CC"/>
    <w:rsid w:val="00943408"/>
    <w:rsid w:val="00943F0A"/>
    <w:rsid w:val="00944625"/>
    <w:rsid w:val="00944BA6"/>
    <w:rsid w:val="00945112"/>
    <w:rsid w:val="00945BEE"/>
    <w:rsid w:val="009468A1"/>
    <w:rsid w:val="00946D02"/>
    <w:rsid w:val="00947F42"/>
    <w:rsid w:val="00947F4D"/>
    <w:rsid w:val="00951A94"/>
    <w:rsid w:val="00952A8F"/>
    <w:rsid w:val="00953922"/>
    <w:rsid w:val="00954AA7"/>
    <w:rsid w:val="0095520B"/>
    <w:rsid w:val="009560F7"/>
    <w:rsid w:val="0096036F"/>
    <w:rsid w:val="0096078C"/>
    <w:rsid w:val="00962732"/>
    <w:rsid w:val="00962F2A"/>
    <w:rsid w:val="00963E90"/>
    <w:rsid w:val="00963F0B"/>
    <w:rsid w:val="00965C20"/>
    <w:rsid w:val="0096644F"/>
    <w:rsid w:val="0097006C"/>
    <w:rsid w:val="00970A66"/>
    <w:rsid w:val="00971D9E"/>
    <w:rsid w:val="009731D8"/>
    <w:rsid w:val="00973922"/>
    <w:rsid w:val="00974944"/>
    <w:rsid w:val="009754A5"/>
    <w:rsid w:val="0097571A"/>
    <w:rsid w:val="00975787"/>
    <w:rsid w:val="00975971"/>
    <w:rsid w:val="00976161"/>
    <w:rsid w:val="009775A5"/>
    <w:rsid w:val="00982F42"/>
    <w:rsid w:val="009831DE"/>
    <w:rsid w:val="0098446C"/>
    <w:rsid w:val="00985DCD"/>
    <w:rsid w:val="00990209"/>
    <w:rsid w:val="00991215"/>
    <w:rsid w:val="009968A0"/>
    <w:rsid w:val="009A0854"/>
    <w:rsid w:val="009A2800"/>
    <w:rsid w:val="009A2890"/>
    <w:rsid w:val="009A3A36"/>
    <w:rsid w:val="009A44C4"/>
    <w:rsid w:val="009A4B1F"/>
    <w:rsid w:val="009A5E73"/>
    <w:rsid w:val="009B282F"/>
    <w:rsid w:val="009B3A0C"/>
    <w:rsid w:val="009B47A1"/>
    <w:rsid w:val="009B515C"/>
    <w:rsid w:val="009B5232"/>
    <w:rsid w:val="009B7C9C"/>
    <w:rsid w:val="009B7E80"/>
    <w:rsid w:val="009C0696"/>
    <w:rsid w:val="009C0DE0"/>
    <w:rsid w:val="009C1260"/>
    <w:rsid w:val="009C1824"/>
    <w:rsid w:val="009C1978"/>
    <w:rsid w:val="009C446D"/>
    <w:rsid w:val="009C5179"/>
    <w:rsid w:val="009C6D81"/>
    <w:rsid w:val="009C739D"/>
    <w:rsid w:val="009C7B60"/>
    <w:rsid w:val="009D0E95"/>
    <w:rsid w:val="009D2369"/>
    <w:rsid w:val="009D2742"/>
    <w:rsid w:val="009D283F"/>
    <w:rsid w:val="009D37E5"/>
    <w:rsid w:val="009D4306"/>
    <w:rsid w:val="009E20A9"/>
    <w:rsid w:val="009E2213"/>
    <w:rsid w:val="009E3121"/>
    <w:rsid w:val="009E34A7"/>
    <w:rsid w:val="009E38F7"/>
    <w:rsid w:val="009E413A"/>
    <w:rsid w:val="009E7EA5"/>
    <w:rsid w:val="009F183C"/>
    <w:rsid w:val="009F1D4F"/>
    <w:rsid w:val="009F2E9A"/>
    <w:rsid w:val="009F472C"/>
    <w:rsid w:val="009F59A0"/>
    <w:rsid w:val="009F5A57"/>
    <w:rsid w:val="009F69AD"/>
    <w:rsid w:val="00A00706"/>
    <w:rsid w:val="00A00F62"/>
    <w:rsid w:val="00A0110B"/>
    <w:rsid w:val="00A02194"/>
    <w:rsid w:val="00A028E3"/>
    <w:rsid w:val="00A02A07"/>
    <w:rsid w:val="00A02FC6"/>
    <w:rsid w:val="00A03ADC"/>
    <w:rsid w:val="00A042F2"/>
    <w:rsid w:val="00A04572"/>
    <w:rsid w:val="00A058C4"/>
    <w:rsid w:val="00A062F4"/>
    <w:rsid w:val="00A068DF"/>
    <w:rsid w:val="00A1052C"/>
    <w:rsid w:val="00A11179"/>
    <w:rsid w:val="00A11626"/>
    <w:rsid w:val="00A1188E"/>
    <w:rsid w:val="00A12100"/>
    <w:rsid w:val="00A12388"/>
    <w:rsid w:val="00A12627"/>
    <w:rsid w:val="00A145AF"/>
    <w:rsid w:val="00A15D84"/>
    <w:rsid w:val="00A173BD"/>
    <w:rsid w:val="00A20C50"/>
    <w:rsid w:val="00A20CA0"/>
    <w:rsid w:val="00A21852"/>
    <w:rsid w:val="00A224A4"/>
    <w:rsid w:val="00A22B98"/>
    <w:rsid w:val="00A2404A"/>
    <w:rsid w:val="00A24E49"/>
    <w:rsid w:val="00A25A03"/>
    <w:rsid w:val="00A31CC8"/>
    <w:rsid w:val="00A31D20"/>
    <w:rsid w:val="00A3230B"/>
    <w:rsid w:val="00A3357E"/>
    <w:rsid w:val="00A33CFF"/>
    <w:rsid w:val="00A3469A"/>
    <w:rsid w:val="00A373C6"/>
    <w:rsid w:val="00A40693"/>
    <w:rsid w:val="00A41067"/>
    <w:rsid w:val="00A422CD"/>
    <w:rsid w:val="00A43503"/>
    <w:rsid w:val="00A43783"/>
    <w:rsid w:val="00A4391C"/>
    <w:rsid w:val="00A43F61"/>
    <w:rsid w:val="00A45229"/>
    <w:rsid w:val="00A45887"/>
    <w:rsid w:val="00A47194"/>
    <w:rsid w:val="00A476AD"/>
    <w:rsid w:val="00A515B9"/>
    <w:rsid w:val="00A613EA"/>
    <w:rsid w:val="00A62A0B"/>
    <w:rsid w:val="00A62A47"/>
    <w:rsid w:val="00A642EE"/>
    <w:rsid w:val="00A647ED"/>
    <w:rsid w:val="00A653D2"/>
    <w:rsid w:val="00A65917"/>
    <w:rsid w:val="00A6740D"/>
    <w:rsid w:val="00A72141"/>
    <w:rsid w:val="00A7376D"/>
    <w:rsid w:val="00A7646F"/>
    <w:rsid w:val="00A81785"/>
    <w:rsid w:val="00A821E5"/>
    <w:rsid w:val="00A82CC6"/>
    <w:rsid w:val="00A86B9C"/>
    <w:rsid w:val="00A909CA"/>
    <w:rsid w:val="00A90B4F"/>
    <w:rsid w:val="00A915AF"/>
    <w:rsid w:val="00A9230C"/>
    <w:rsid w:val="00A92AC3"/>
    <w:rsid w:val="00A930EC"/>
    <w:rsid w:val="00A93C5B"/>
    <w:rsid w:val="00A94885"/>
    <w:rsid w:val="00AA0467"/>
    <w:rsid w:val="00AA1164"/>
    <w:rsid w:val="00AA19B7"/>
    <w:rsid w:val="00AA2126"/>
    <w:rsid w:val="00AA2C45"/>
    <w:rsid w:val="00AA2DBD"/>
    <w:rsid w:val="00AA3AFE"/>
    <w:rsid w:val="00AA4FCD"/>
    <w:rsid w:val="00AA59D2"/>
    <w:rsid w:val="00AA6844"/>
    <w:rsid w:val="00AA7309"/>
    <w:rsid w:val="00AB1475"/>
    <w:rsid w:val="00AB2506"/>
    <w:rsid w:val="00AB4742"/>
    <w:rsid w:val="00AB5C98"/>
    <w:rsid w:val="00AC07D9"/>
    <w:rsid w:val="00AC177A"/>
    <w:rsid w:val="00AC18DE"/>
    <w:rsid w:val="00AC1B3A"/>
    <w:rsid w:val="00AC1D86"/>
    <w:rsid w:val="00AC1F76"/>
    <w:rsid w:val="00AC2BA8"/>
    <w:rsid w:val="00AC5470"/>
    <w:rsid w:val="00AC55BD"/>
    <w:rsid w:val="00AC6857"/>
    <w:rsid w:val="00AC6DDB"/>
    <w:rsid w:val="00AD2646"/>
    <w:rsid w:val="00AD2928"/>
    <w:rsid w:val="00AD2FC6"/>
    <w:rsid w:val="00AD31D7"/>
    <w:rsid w:val="00AD3E8C"/>
    <w:rsid w:val="00AD4AF0"/>
    <w:rsid w:val="00AD4F9E"/>
    <w:rsid w:val="00AD7DF8"/>
    <w:rsid w:val="00AE04B2"/>
    <w:rsid w:val="00AE1F6B"/>
    <w:rsid w:val="00AE2938"/>
    <w:rsid w:val="00AE4C69"/>
    <w:rsid w:val="00AE5794"/>
    <w:rsid w:val="00AE5928"/>
    <w:rsid w:val="00AE60DC"/>
    <w:rsid w:val="00AE6D20"/>
    <w:rsid w:val="00AE7158"/>
    <w:rsid w:val="00AE7C9A"/>
    <w:rsid w:val="00AF13A8"/>
    <w:rsid w:val="00AF186F"/>
    <w:rsid w:val="00AF2084"/>
    <w:rsid w:val="00AF477B"/>
    <w:rsid w:val="00AF493B"/>
    <w:rsid w:val="00AF6F27"/>
    <w:rsid w:val="00AF6FF1"/>
    <w:rsid w:val="00B02E61"/>
    <w:rsid w:val="00B0327D"/>
    <w:rsid w:val="00B0331B"/>
    <w:rsid w:val="00B03B71"/>
    <w:rsid w:val="00B040AC"/>
    <w:rsid w:val="00B042F2"/>
    <w:rsid w:val="00B05671"/>
    <w:rsid w:val="00B05E81"/>
    <w:rsid w:val="00B06AC4"/>
    <w:rsid w:val="00B10408"/>
    <w:rsid w:val="00B11431"/>
    <w:rsid w:val="00B11BFA"/>
    <w:rsid w:val="00B131CB"/>
    <w:rsid w:val="00B13C94"/>
    <w:rsid w:val="00B13E8B"/>
    <w:rsid w:val="00B167B9"/>
    <w:rsid w:val="00B170BB"/>
    <w:rsid w:val="00B17C79"/>
    <w:rsid w:val="00B20B0F"/>
    <w:rsid w:val="00B20CA1"/>
    <w:rsid w:val="00B2118E"/>
    <w:rsid w:val="00B22782"/>
    <w:rsid w:val="00B22E20"/>
    <w:rsid w:val="00B23A34"/>
    <w:rsid w:val="00B27970"/>
    <w:rsid w:val="00B30404"/>
    <w:rsid w:val="00B31244"/>
    <w:rsid w:val="00B3163B"/>
    <w:rsid w:val="00B31931"/>
    <w:rsid w:val="00B33604"/>
    <w:rsid w:val="00B33C0C"/>
    <w:rsid w:val="00B3591B"/>
    <w:rsid w:val="00B3796B"/>
    <w:rsid w:val="00B414DB"/>
    <w:rsid w:val="00B42916"/>
    <w:rsid w:val="00B4291F"/>
    <w:rsid w:val="00B44102"/>
    <w:rsid w:val="00B44E10"/>
    <w:rsid w:val="00B45C99"/>
    <w:rsid w:val="00B460D0"/>
    <w:rsid w:val="00B46926"/>
    <w:rsid w:val="00B503DC"/>
    <w:rsid w:val="00B50C21"/>
    <w:rsid w:val="00B50D5D"/>
    <w:rsid w:val="00B51AF3"/>
    <w:rsid w:val="00B53C88"/>
    <w:rsid w:val="00B558CD"/>
    <w:rsid w:val="00B55B2F"/>
    <w:rsid w:val="00B55DE3"/>
    <w:rsid w:val="00B626E4"/>
    <w:rsid w:val="00B62D57"/>
    <w:rsid w:val="00B64992"/>
    <w:rsid w:val="00B64A44"/>
    <w:rsid w:val="00B665E5"/>
    <w:rsid w:val="00B66732"/>
    <w:rsid w:val="00B66BAE"/>
    <w:rsid w:val="00B67651"/>
    <w:rsid w:val="00B67B63"/>
    <w:rsid w:val="00B7041F"/>
    <w:rsid w:val="00B71618"/>
    <w:rsid w:val="00B71C7C"/>
    <w:rsid w:val="00B74694"/>
    <w:rsid w:val="00B761AD"/>
    <w:rsid w:val="00B77254"/>
    <w:rsid w:val="00B82133"/>
    <w:rsid w:val="00B826DD"/>
    <w:rsid w:val="00B82EBF"/>
    <w:rsid w:val="00B8544A"/>
    <w:rsid w:val="00B85EDE"/>
    <w:rsid w:val="00B86340"/>
    <w:rsid w:val="00B86A8F"/>
    <w:rsid w:val="00B8707B"/>
    <w:rsid w:val="00B91093"/>
    <w:rsid w:val="00B9163A"/>
    <w:rsid w:val="00B918D6"/>
    <w:rsid w:val="00B92DC4"/>
    <w:rsid w:val="00B936D7"/>
    <w:rsid w:val="00B9470A"/>
    <w:rsid w:val="00B96108"/>
    <w:rsid w:val="00B968DA"/>
    <w:rsid w:val="00B976EE"/>
    <w:rsid w:val="00BA07A5"/>
    <w:rsid w:val="00BA10E3"/>
    <w:rsid w:val="00BA16B6"/>
    <w:rsid w:val="00BA2CC4"/>
    <w:rsid w:val="00BA3CB2"/>
    <w:rsid w:val="00BA4582"/>
    <w:rsid w:val="00BA5031"/>
    <w:rsid w:val="00BA576B"/>
    <w:rsid w:val="00BA61C1"/>
    <w:rsid w:val="00BA766B"/>
    <w:rsid w:val="00BA7D95"/>
    <w:rsid w:val="00BB001C"/>
    <w:rsid w:val="00BB1B4D"/>
    <w:rsid w:val="00BB23F4"/>
    <w:rsid w:val="00BB3179"/>
    <w:rsid w:val="00BB35C0"/>
    <w:rsid w:val="00BB3E10"/>
    <w:rsid w:val="00BB476A"/>
    <w:rsid w:val="00BB5CE8"/>
    <w:rsid w:val="00BB69A8"/>
    <w:rsid w:val="00BB6A4E"/>
    <w:rsid w:val="00BB7411"/>
    <w:rsid w:val="00BB7493"/>
    <w:rsid w:val="00BC1690"/>
    <w:rsid w:val="00BC1DA7"/>
    <w:rsid w:val="00BC3AA0"/>
    <w:rsid w:val="00BC3C9B"/>
    <w:rsid w:val="00BC4040"/>
    <w:rsid w:val="00BC44E6"/>
    <w:rsid w:val="00BC4C43"/>
    <w:rsid w:val="00BC59F3"/>
    <w:rsid w:val="00BD01DC"/>
    <w:rsid w:val="00BD0EF4"/>
    <w:rsid w:val="00BD126F"/>
    <w:rsid w:val="00BD1EB4"/>
    <w:rsid w:val="00BD4684"/>
    <w:rsid w:val="00BD530F"/>
    <w:rsid w:val="00BD571A"/>
    <w:rsid w:val="00BD598A"/>
    <w:rsid w:val="00BD5C44"/>
    <w:rsid w:val="00BE00B4"/>
    <w:rsid w:val="00BE1C02"/>
    <w:rsid w:val="00BE6173"/>
    <w:rsid w:val="00BE6541"/>
    <w:rsid w:val="00BE7298"/>
    <w:rsid w:val="00BF1E27"/>
    <w:rsid w:val="00BF3CD3"/>
    <w:rsid w:val="00BF4334"/>
    <w:rsid w:val="00BF70BF"/>
    <w:rsid w:val="00BF76FE"/>
    <w:rsid w:val="00C003D2"/>
    <w:rsid w:val="00C017E3"/>
    <w:rsid w:val="00C02937"/>
    <w:rsid w:val="00C03477"/>
    <w:rsid w:val="00C03FBD"/>
    <w:rsid w:val="00C04647"/>
    <w:rsid w:val="00C04B39"/>
    <w:rsid w:val="00C13BEA"/>
    <w:rsid w:val="00C146FB"/>
    <w:rsid w:val="00C15EFF"/>
    <w:rsid w:val="00C17492"/>
    <w:rsid w:val="00C17A26"/>
    <w:rsid w:val="00C209F3"/>
    <w:rsid w:val="00C2196A"/>
    <w:rsid w:val="00C219C7"/>
    <w:rsid w:val="00C22096"/>
    <w:rsid w:val="00C2420F"/>
    <w:rsid w:val="00C24B54"/>
    <w:rsid w:val="00C2634C"/>
    <w:rsid w:val="00C26C2F"/>
    <w:rsid w:val="00C26D10"/>
    <w:rsid w:val="00C32352"/>
    <w:rsid w:val="00C33647"/>
    <w:rsid w:val="00C34992"/>
    <w:rsid w:val="00C3542F"/>
    <w:rsid w:val="00C35E76"/>
    <w:rsid w:val="00C35FF9"/>
    <w:rsid w:val="00C36346"/>
    <w:rsid w:val="00C37580"/>
    <w:rsid w:val="00C40841"/>
    <w:rsid w:val="00C40CA3"/>
    <w:rsid w:val="00C447A3"/>
    <w:rsid w:val="00C4493C"/>
    <w:rsid w:val="00C44A77"/>
    <w:rsid w:val="00C47080"/>
    <w:rsid w:val="00C472E1"/>
    <w:rsid w:val="00C518D7"/>
    <w:rsid w:val="00C52836"/>
    <w:rsid w:val="00C538E9"/>
    <w:rsid w:val="00C53B85"/>
    <w:rsid w:val="00C53D3B"/>
    <w:rsid w:val="00C56DC5"/>
    <w:rsid w:val="00C6031A"/>
    <w:rsid w:val="00C6162E"/>
    <w:rsid w:val="00C6187C"/>
    <w:rsid w:val="00C62B71"/>
    <w:rsid w:val="00C62EA3"/>
    <w:rsid w:val="00C673A1"/>
    <w:rsid w:val="00C70682"/>
    <w:rsid w:val="00C70716"/>
    <w:rsid w:val="00C71F85"/>
    <w:rsid w:val="00C72A16"/>
    <w:rsid w:val="00C72B3A"/>
    <w:rsid w:val="00C737D3"/>
    <w:rsid w:val="00C74CA3"/>
    <w:rsid w:val="00C76305"/>
    <w:rsid w:val="00C8255C"/>
    <w:rsid w:val="00C82D77"/>
    <w:rsid w:val="00C83A9A"/>
    <w:rsid w:val="00C83CC9"/>
    <w:rsid w:val="00C83EFA"/>
    <w:rsid w:val="00C8487D"/>
    <w:rsid w:val="00C85043"/>
    <w:rsid w:val="00C85590"/>
    <w:rsid w:val="00C85E67"/>
    <w:rsid w:val="00C91EF4"/>
    <w:rsid w:val="00C9495F"/>
    <w:rsid w:val="00C94E08"/>
    <w:rsid w:val="00C95375"/>
    <w:rsid w:val="00CA109E"/>
    <w:rsid w:val="00CA7C44"/>
    <w:rsid w:val="00CB1EE3"/>
    <w:rsid w:val="00CB474F"/>
    <w:rsid w:val="00CB5811"/>
    <w:rsid w:val="00CB608A"/>
    <w:rsid w:val="00CB67DB"/>
    <w:rsid w:val="00CC04F7"/>
    <w:rsid w:val="00CC0DDA"/>
    <w:rsid w:val="00CC11AA"/>
    <w:rsid w:val="00CC2C18"/>
    <w:rsid w:val="00CC2F28"/>
    <w:rsid w:val="00CC34A3"/>
    <w:rsid w:val="00CD0064"/>
    <w:rsid w:val="00CD0C22"/>
    <w:rsid w:val="00CD120F"/>
    <w:rsid w:val="00CD15BB"/>
    <w:rsid w:val="00CD32A8"/>
    <w:rsid w:val="00CD3317"/>
    <w:rsid w:val="00CD717E"/>
    <w:rsid w:val="00CE2600"/>
    <w:rsid w:val="00CE2973"/>
    <w:rsid w:val="00CE70D3"/>
    <w:rsid w:val="00CF0ED3"/>
    <w:rsid w:val="00CF2DCE"/>
    <w:rsid w:val="00CF2FBA"/>
    <w:rsid w:val="00CF4A49"/>
    <w:rsid w:val="00CF556C"/>
    <w:rsid w:val="00CF5F56"/>
    <w:rsid w:val="00CF60F1"/>
    <w:rsid w:val="00CF6F61"/>
    <w:rsid w:val="00CF7D0F"/>
    <w:rsid w:val="00D00307"/>
    <w:rsid w:val="00D0045F"/>
    <w:rsid w:val="00D01359"/>
    <w:rsid w:val="00D01ACE"/>
    <w:rsid w:val="00D0231D"/>
    <w:rsid w:val="00D03151"/>
    <w:rsid w:val="00D035F4"/>
    <w:rsid w:val="00D05E04"/>
    <w:rsid w:val="00D07147"/>
    <w:rsid w:val="00D12EF0"/>
    <w:rsid w:val="00D1385B"/>
    <w:rsid w:val="00D13E4F"/>
    <w:rsid w:val="00D13FC1"/>
    <w:rsid w:val="00D14EA5"/>
    <w:rsid w:val="00D156E8"/>
    <w:rsid w:val="00D15C41"/>
    <w:rsid w:val="00D15D72"/>
    <w:rsid w:val="00D16013"/>
    <w:rsid w:val="00D16AEB"/>
    <w:rsid w:val="00D171C1"/>
    <w:rsid w:val="00D17D99"/>
    <w:rsid w:val="00D208C0"/>
    <w:rsid w:val="00D31F50"/>
    <w:rsid w:val="00D3233E"/>
    <w:rsid w:val="00D336F3"/>
    <w:rsid w:val="00D34828"/>
    <w:rsid w:val="00D356F0"/>
    <w:rsid w:val="00D35707"/>
    <w:rsid w:val="00D36A22"/>
    <w:rsid w:val="00D40D1E"/>
    <w:rsid w:val="00D41B83"/>
    <w:rsid w:val="00D420A3"/>
    <w:rsid w:val="00D44910"/>
    <w:rsid w:val="00D44CFE"/>
    <w:rsid w:val="00D47176"/>
    <w:rsid w:val="00D50581"/>
    <w:rsid w:val="00D51252"/>
    <w:rsid w:val="00D512AF"/>
    <w:rsid w:val="00D514CE"/>
    <w:rsid w:val="00D51805"/>
    <w:rsid w:val="00D528DE"/>
    <w:rsid w:val="00D53318"/>
    <w:rsid w:val="00D53835"/>
    <w:rsid w:val="00D552DD"/>
    <w:rsid w:val="00D55ED4"/>
    <w:rsid w:val="00D55F56"/>
    <w:rsid w:val="00D56964"/>
    <w:rsid w:val="00D57DCB"/>
    <w:rsid w:val="00D601F4"/>
    <w:rsid w:val="00D6069A"/>
    <w:rsid w:val="00D606B9"/>
    <w:rsid w:val="00D61CF7"/>
    <w:rsid w:val="00D634C2"/>
    <w:rsid w:val="00D63B9D"/>
    <w:rsid w:val="00D63E2C"/>
    <w:rsid w:val="00D64C73"/>
    <w:rsid w:val="00D65721"/>
    <w:rsid w:val="00D66521"/>
    <w:rsid w:val="00D674DB"/>
    <w:rsid w:val="00D67A35"/>
    <w:rsid w:val="00D67BCF"/>
    <w:rsid w:val="00D70381"/>
    <w:rsid w:val="00D714B7"/>
    <w:rsid w:val="00D71D21"/>
    <w:rsid w:val="00D71EFA"/>
    <w:rsid w:val="00D723E7"/>
    <w:rsid w:val="00D742D5"/>
    <w:rsid w:val="00D759C7"/>
    <w:rsid w:val="00D75EF8"/>
    <w:rsid w:val="00D76196"/>
    <w:rsid w:val="00D765E3"/>
    <w:rsid w:val="00D7758A"/>
    <w:rsid w:val="00D777D0"/>
    <w:rsid w:val="00D77E74"/>
    <w:rsid w:val="00D80906"/>
    <w:rsid w:val="00D80A9E"/>
    <w:rsid w:val="00D812AD"/>
    <w:rsid w:val="00D82D37"/>
    <w:rsid w:val="00D85F45"/>
    <w:rsid w:val="00D8735A"/>
    <w:rsid w:val="00D87450"/>
    <w:rsid w:val="00D90D5C"/>
    <w:rsid w:val="00D9174B"/>
    <w:rsid w:val="00D92399"/>
    <w:rsid w:val="00D9480F"/>
    <w:rsid w:val="00D9689F"/>
    <w:rsid w:val="00D9744E"/>
    <w:rsid w:val="00D979EE"/>
    <w:rsid w:val="00DA052B"/>
    <w:rsid w:val="00DA10CC"/>
    <w:rsid w:val="00DA20FD"/>
    <w:rsid w:val="00DA212A"/>
    <w:rsid w:val="00DA2133"/>
    <w:rsid w:val="00DA2C42"/>
    <w:rsid w:val="00DA41C9"/>
    <w:rsid w:val="00DA48B1"/>
    <w:rsid w:val="00DA58A9"/>
    <w:rsid w:val="00DA5DBC"/>
    <w:rsid w:val="00DA6850"/>
    <w:rsid w:val="00DB09EC"/>
    <w:rsid w:val="00DB1B90"/>
    <w:rsid w:val="00DB430D"/>
    <w:rsid w:val="00DB59C9"/>
    <w:rsid w:val="00DB71E4"/>
    <w:rsid w:val="00DB7F1B"/>
    <w:rsid w:val="00DC3A1B"/>
    <w:rsid w:val="00DC530F"/>
    <w:rsid w:val="00DC65AF"/>
    <w:rsid w:val="00DC6A3C"/>
    <w:rsid w:val="00DC6C94"/>
    <w:rsid w:val="00DD1749"/>
    <w:rsid w:val="00DD1758"/>
    <w:rsid w:val="00DD4343"/>
    <w:rsid w:val="00DD4620"/>
    <w:rsid w:val="00DD4AC3"/>
    <w:rsid w:val="00DD69A3"/>
    <w:rsid w:val="00DD7808"/>
    <w:rsid w:val="00DE2BB6"/>
    <w:rsid w:val="00DE2BFC"/>
    <w:rsid w:val="00DE3A99"/>
    <w:rsid w:val="00DE4D77"/>
    <w:rsid w:val="00DE4EA9"/>
    <w:rsid w:val="00DE4F55"/>
    <w:rsid w:val="00DE5510"/>
    <w:rsid w:val="00DE56FD"/>
    <w:rsid w:val="00DE5836"/>
    <w:rsid w:val="00DE5DBE"/>
    <w:rsid w:val="00DE7485"/>
    <w:rsid w:val="00DF090B"/>
    <w:rsid w:val="00DF29A1"/>
    <w:rsid w:val="00DF37F4"/>
    <w:rsid w:val="00DF56F2"/>
    <w:rsid w:val="00DF626E"/>
    <w:rsid w:val="00DF69DC"/>
    <w:rsid w:val="00DF7376"/>
    <w:rsid w:val="00DF744B"/>
    <w:rsid w:val="00DF7D0D"/>
    <w:rsid w:val="00E006BF"/>
    <w:rsid w:val="00E01B62"/>
    <w:rsid w:val="00E01D92"/>
    <w:rsid w:val="00E03268"/>
    <w:rsid w:val="00E0523A"/>
    <w:rsid w:val="00E0687C"/>
    <w:rsid w:val="00E06E05"/>
    <w:rsid w:val="00E07434"/>
    <w:rsid w:val="00E10D4C"/>
    <w:rsid w:val="00E12DCC"/>
    <w:rsid w:val="00E13C03"/>
    <w:rsid w:val="00E1418C"/>
    <w:rsid w:val="00E15C43"/>
    <w:rsid w:val="00E164C8"/>
    <w:rsid w:val="00E171FE"/>
    <w:rsid w:val="00E218A8"/>
    <w:rsid w:val="00E21E1D"/>
    <w:rsid w:val="00E24F7B"/>
    <w:rsid w:val="00E2632C"/>
    <w:rsid w:val="00E26E59"/>
    <w:rsid w:val="00E30143"/>
    <w:rsid w:val="00E31A95"/>
    <w:rsid w:val="00E32CE3"/>
    <w:rsid w:val="00E335E2"/>
    <w:rsid w:val="00E34258"/>
    <w:rsid w:val="00E3664A"/>
    <w:rsid w:val="00E371EA"/>
    <w:rsid w:val="00E403A4"/>
    <w:rsid w:val="00E410BE"/>
    <w:rsid w:val="00E413F1"/>
    <w:rsid w:val="00E417C9"/>
    <w:rsid w:val="00E41D1C"/>
    <w:rsid w:val="00E4320F"/>
    <w:rsid w:val="00E43680"/>
    <w:rsid w:val="00E43A9F"/>
    <w:rsid w:val="00E4522B"/>
    <w:rsid w:val="00E45915"/>
    <w:rsid w:val="00E50D72"/>
    <w:rsid w:val="00E52808"/>
    <w:rsid w:val="00E53079"/>
    <w:rsid w:val="00E54238"/>
    <w:rsid w:val="00E551D8"/>
    <w:rsid w:val="00E5582E"/>
    <w:rsid w:val="00E5766F"/>
    <w:rsid w:val="00E57970"/>
    <w:rsid w:val="00E6021A"/>
    <w:rsid w:val="00E6293E"/>
    <w:rsid w:val="00E63689"/>
    <w:rsid w:val="00E636D7"/>
    <w:rsid w:val="00E63984"/>
    <w:rsid w:val="00E63D65"/>
    <w:rsid w:val="00E6411A"/>
    <w:rsid w:val="00E64CD7"/>
    <w:rsid w:val="00E65AB8"/>
    <w:rsid w:val="00E661CA"/>
    <w:rsid w:val="00E66732"/>
    <w:rsid w:val="00E66832"/>
    <w:rsid w:val="00E67B55"/>
    <w:rsid w:val="00E701BE"/>
    <w:rsid w:val="00E73588"/>
    <w:rsid w:val="00E74E79"/>
    <w:rsid w:val="00E76B8A"/>
    <w:rsid w:val="00E76C3B"/>
    <w:rsid w:val="00E775CB"/>
    <w:rsid w:val="00E778D8"/>
    <w:rsid w:val="00E77EC4"/>
    <w:rsid w:val="00E82E6F"/>
    <w:rsid w:val="00E8332F"/>
    <w:rsid w:val="00E8345F"/>
    <w:rsid w:val="00E834A5"/>
    <w:rsid w:val="00E845A2"/>
    <w:rsid w:val="00E8589D"/>
    <w:rsid w:val="00E859AF"/>
    <w:rsid w:val="00E86116"/>
    <w:rsid w:val="00E86BD7"/>
    <w:rsid w:val="00E86E6A"/>
    <w:rsid w:val="00E876CD"/>
    <w:rsid w:val="00E90A97"/>
    <w:rsid w:val="00E91BD6"/>
    <w:rsid w:val="00E9526C"/>
    <w:rsid w:val="00E9631B"/>
    <w:rsid w:val="00E96AF4"/>
    <w:rsid w:val="00E97B58"/>
    <w:rsid w:val="00EA112B"/>
    <w:rsid w:val="00EA209C"/>
    <w:rsid w:val="00EA2429"/>
    <w:rsid w:val="00EA262C"/>
    <w:rsid w:val="00EA3305"/>
    <w:rsid w:val="00EA3D6B"/>
    <w:rsid w:val="00EA4764"/>
    <w:rsid w:val="00EA6778"/>
    <w:rsid w:val="00EA695F"/>
    <w:rsid w:val="00EA6C1A"/>
    <w:rsid w:val="00EA6CE1"/>
    <w:rsid w:val="00EA6EE0"/>
    <w:rsid w:val="00EA7C77"/>
    <w:rsid w:val="00EA7D31"/>
    <w:rsid w:val="00EA7FFE"/>
    <w:rsid w:val="00EB054D"/>
    <w:rsid w:val="00EB066B"/>
    <w:rsid w:val="00EB0BD6"/>
    <w:rsid w:val="00EB43A9"/>
    <w:rsid w:val="00EB4513"/>
    <w:rsid w:val="00EB46D0"/>
    <w:rsid w:val="00EB6D9E"/>
    <w:rsid w:val="00EC00EE"/>
    <w:rsid w:val="00EC0BA5"/>
    <w:rsid w:val="00EC1F16"/>
    <w:rsid w:val="00EC2F4E"/>
    <w:rsid w:val="00EC3F5C"/>
    <w:rsid w:val="00EC41C4"/>
    <w:rsid w:val="00EC51A2"/>
    <w:rsid w:val="00EC77F8"/>
    <w:rsid w:val="00EC7CD5"/>
    <w:rsid w:val="00ED1245"/>
    <w:rsid w:val="00ED4E0B"/>
    <w:rsid w:val="00ED4F7D"/>
    <w:rsid w:val="00ED5B40"/>
    <w:rsid w:val="00ED6B7F"/>
    <w:rsid w:val="00ED6D4D"/>
    <w:rsid w:val="00EE0090"/>
    <w:rsid w:val="00EE2225"/>
    <w:rsid w:val="00EE3896"/>
    <w:rsid w:val="00EE530C"/>
    <w:rsid w:val="00EE549D"/>
    <w:rsid w:val="00EE6105"/>
    <w:rsid w:val="00EF00AB"/>
    <w:rsid w:val="00EF00DC"/>
    <w:rsid w:val="00EF1BC5"/>
    <w:rsid w:val="00EF1F59"/>
    <w:rsid w:val="00EF34C0"/>
    <w:rsid w:val="00EF404B"/>
    <w:rsid w:val="00EF4F07"/>
    <w:rsid w:val="00EF6A96"/>
    <w:rsid w:val="00EF6CF9"/>
    <w:rsid w:val="00EF7BDE"/>
    <w:rsid w:val="00F000CC"/>
    <w:rsid w:val="00F018A9"/>
    <w:rsid w:val="00F02152"/>
    <w:rsid w:val="00F0229E"/>
    <w:rsid w:val="00F02D32"/>
    <w:rsid w:val="00F043EE"/>
    <w:rsid w:val="00F04568"/>
    <w:rsid w:val="00F04956"/>
    <w:rsid w:val="00F053BA"/>
    <w:rsid w:val="00F05CDD"/>
    <w:rsid w:val="00F070A0"/>
    <w:rsid w:val="00F070C6"/>
    <w:rsid w:val="00F0745E"/>
    <w:rsid w:val="00F07464"/>
    <w:rsid w:val="00F0783C"/>
    <w:rsid w:val="00F07A50"/>
    <w:rsid w:val="00F11BA0"/>
    <w:rsid w:val="00F1235B"/>
    <w:rsid w:val="00F14A08"/>
    <w:rsid w:val="00F14D4F"/>
    <w:rsid w:val="00F152AB"/>
    <w:rsid w:val="00F166B0"/>
    <w:rsid w:val="00F1755F"/>
    <w:rsid w:val="00F17BDF"/>
    <w:rsid w:val="00F20BA4"/>
    <w:rsid w:val="00F20C47"/>
    <w:rsid w:val="00F22DE6"/>
    <w:rsid w:val="00F232BA"/>
    <w:rsid w:val="00F2620E"/>
    <w:rsid w:val="00F27836"/>
    <w:rsid w:val="00F30951"/>
    <w:rsid w:val="00F32D28"/>
    <w:rsid w:val="00F335D9"/>
    <w:rsid w:val="00F35420"/>
    <w:rsid w:val="00F3643C"/>
    <w:rsid w:val="00F36CEA"/>
    <w:rsid w:val="00F36EEE"/>
    <w:rsid w:val="00F41A2D"/>
    <w:rsid w:val="00F428BE"/>
    <w:rsid w:val="00F4467A"/>
    <w:rsid w:val="00F449E9"/>
    <w:rsid w:val="00F46AFC"/>
    <w:rsid w:val="00F47207"/>
    <w:rsid w:val="00F47F1C"/>
    <w:rsid w:val="00F503CA"/>
    <w:rsid w:val="00F50AF6"/>
    <w:rsid w:val="00F51FF1"/>
    <w:rsid w:val="00F52D1B"/>
    <w:rsid w:val="00F536B8"/>
    <w:rsid w:val="00F55B71"/>
    <w:rsid w:val="00F56AB8"/>
    <w:rsid w:val="00F56DB8"/>
    <w:rsid w:val="00F57215"/>
    <w:rsid w:val="00F5751D"/>
    <w:rsid w:val="00F577A4"/>
    <w:rsid w:val="00F60243"/>
    <w:rsid w:val="00F618CD"/>
    <w:rsid w:val="00F627A5"/>
    <w:rsid w:val="00F63C23"/>
    <w:rsid w:val="00F63DD5"/>
    <w:rsid w:val="00F64FBB"/>
    <w:rsid w:val="00F6509B"/>
    <w:rsid w:val="00F65E82"/>
    <w:rsid w:val="00F664CC"/>
    <w:rsid w:val="00F66D7C"/>
    <w:rsid w:val="00F67919"/>
    <w:rsid w:val="00F70D1C"/>
    <w:rsid w:val="00F71F41"/>
    <w:rsid w:val="00F729DF"/>
    <w:rsid w:val="00F73664"/>
    <w:rsid w:val="00F73B05"/>
    <w:rsid w:val="00F75DD5"/>
    <w:rsid w:val="00F764FA"/>
    <w:rsid w:val="00F7723D"/>
    <w:rsid w:val="00F77296"/>
    <w:rsid w:val="00F776F9"/>
    <w:rsid w:val="00F80A47"/>
    <w:rsid w:val="00F81355"/>
    <w:rsid w:val="00F81ACD"/>
    <w:rsid w:val="00F81DE2"/>
    <w:rsid w:val="00F81F87"/>
    <w:rsid w:val="00F8238B"/>
    <w:rsid w:val="00F83359"/>
    <w:rsid w:val="00F833ED"/>
    <w:rsid w:val="00F8348F"/>
    <w:rsid w:val="00F856EC"/>
    <w:rsid w:val="00F864E8"/>
    <w:rsid w:val="00F86E13"/>
    <w:rsid w:val="00F90275"/>
    <w:rsid w:val="00F91783"/>
    <w:rsid w:val="00F92394"/>
    <w:rsid w:val="00F92F0B"/>
    <w:rsid w:val="00F946BA"/>
    <w:rsid w:val="00F955DC"/>
    <w:rsid w:val="00F95622"/>
    <w:rsid w:val="00F9564F"/>
    <w:rsid w:val="00F95C0A"/>
    <w:rsid w:val="00F95FF6"/>
    <w:rsid w:val="00F96313"/>
    <w:rsid w:val="00F97413"/>
    <w:rsid w:val="00FA073F"/>
    <w:rsid w:val="00FA1F49"/>
    <w:rsid w:val="00FA2CCA"/>
    <w:rsid w:val="00FA3721"/>
    <w:rsid w:val="00FA3AC5"/>
    <w:rsid w:val="00FA49D3"/>
    <w:rsid w:val="00FA4F8B"/>
    <w:rsid w:val="00FA5474"/>
    <w:rsid w:val="00FA69AE"/>
    <w:rsid w:val="00FA6E7C"/>
    <w:rsid w:val="00FA7C0A"/>
    <w:rsid w:val="00FB3A3B"/>
    <w:rsid w:val="00FB5AC1"/>
    <w:rsid w:val="00FB6757"/>
    <w:rsid w:val="00FB76CA"/>
    <w:rsid w:val="00FB7C60"/>
    <w:rsid w:val="00FC10EC"/>
    <w:rsid w:val="00FC4F58"/>
    <w:rsid w:val="00FC7288"/>
    <w:rsid w:val="00FC78D9"/>
    <w:rsid w:val="00FD2B32"/>
    <w:rsid w:val="00FD31FA"/>
    <w:rsid w:val="00FD3805"/>
    <w:rsid w:val="00FD3AF5"/>
    <w:rsid w:val="00FD5986"/>
    <w:rsid w:val="00FD6446"/>
    <w:rsid w:val="00FD7D46"/>
    <w:rsid w:val="00FE2FE0"/>
    <w:rsid w:val="00FE5491"/>
    <w:rsid w:val="00FE6536"/>
    <w:rsid w:val="00FE6AF1"/>
    <w:rsid w:val="00FE6BCA"/>
    <w:rsid w:val="00FE6FEC"/>
    <w:rsid w:val="00FE7AEE"/>
    <w:rsid w:val="00FE7E65"/>
    <w:rsid w:val="00FF0A56"/>
    <w:rsid w:val="00FF0C0B"/>
    <w:rsid w:val="00FF18A8"/>
    <w:rsid w:val="00FF2AFF"/>
    <w:rsid w:val="00FF41FC"/>
    <w:rsid w:val="00FF4D41"/>
    <w:rsid w:val="00FF4D98"/>
    <w:rsid w:val="00FF4F2D"/>
    <w:rsid w:val="00FF63F9"/>
    <w:rsid w:val="00FF6E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361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semiHidden="0" w:uiPriority="12" w:unhideWhenUsed="0" w:qFormat="1"/>
    <w:lsdException w:name="heading 8" w:semiHidden="0" w:uiPriority="12" w:unhideWhenUsed="0" w:qFormat="1"/>
    <w:lsdException w:name="heading 9" w:semiHidden="0" w:uiPriority="12" w:unhideWhenUsed="0"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annotation reference" w:uiPriority="0"/>
    <w:lsdException w:name="List Number 2" w:semiHidden="0" w:unhideWhenUsed="0"/>
    <w:lsdException w:name="List Number 5" w:unhideWhenUsed="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nhideWhenUsed="0"/>
    <w:lsdException w:name="Block Text" w:unhideWhenUsed="0"/>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D50581"/>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3C5CFD"/>
    <w:pPr>
      <w:keepNext/>
      <w:pageBreakBefore/>
      <w:numPr>
        <w:numId w:val="9"/>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3C5CFD"/>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3C5CFD"/>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3C5CFD"/>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3C5CFD"/>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3C5CFD"/>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3C5CFD"/>
    <w:pPr>
      <w:numPr>
        <w:ilvl w:val="4"/>
      </w:numPr>
      <w:tabs>
        <w:tab w:val="left" w:pos="2835"/>
      </w:tabs>
      <w:outlineLvl w:val="6"/>
    </w:pPr>
    <w:rPr>
      <w:iCs/>
    </w:rPr>
  </w:style>
  <w:style w:type="paragraph" w:styleId="Heading8">
    <w:name w:val="heading 8"/>
    <w:basedOn w:val="Heading7"/>
    <w:next w:val="BodyText"/>
    <w:link w:val="Heading8Char"/>
    <w:uiPriority w:val="12"/>
    <w:qFormat/>
    <w:rsid w:val="003C5CFD"/>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3C5CFD"/>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3C5CFD"/>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3C5CFD"/>
    <w:rPr>
      <w:rFonts w:ascii="Arial" w:hAnsi="Arial"/>
      <w:sz w:val="20"/>
    </w:rPr>
  </w:style>
  <w:style w:type="character" w:customStyle="1" w:styleId="Heading1Char">
    <w:name w:val="Heading 1 Char"/>
    <w:basedOn w:val="DefaultParagraphFont"/>
    <w:link w:val="Heading1"/>
    <w:uiPriority w:val="6"/>
    <w:rsid w:val="003C5CFD"/>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3C5CFD"/>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3C5CFD"/>
    <w:rPr>
      <w:rFonts w:ascii="Arial" w:eastAsiaTheme="majorEastAsia" w:hAnsi="Arial" w:cstheme="majorBidi"/>
      <w:bCs/>
      <w:color w:val="796E65" w:themeColor="accent4"/>
      <w:sz w:val="32"/>
      <w:szCs w:val="28"/>
    </w:rPr>
  </w:style>
  <w:style w:type="character" w:customStyle="1" w:styleId="Heading4Char">
    <w:name w:val="Heading 4 Char"/>
    <w:basedOn w:val="DefaultParagraphFont"/>
    <w:link w:val="Heading4"/>
    <w:uiPriority w:val="9"/>
    <w:rsid w:val="003C5CFD"/>
    <w:rPr>
      <w:rFonts w:ascii="Arial" w:eastAsiaTheme="majorEastAsia" w:hAnsi="Arial" w:cstheme="majorBidi"/>
      <w:iCs/>
      <w:color w:val="E52923" w:themeColor="background2"/>
      <w:sz w:val="28"/>
      <w:szCs w:val="28"/>
    </w:rPr>
  </w:style>
  <w:style w:type="character" w:customStyle="1" w:styleId="Heading5Char">
    <w:name w:val="Heading 5 Char"/>
    <w:aliases w:val="(Main Heading) Char"/>
    <w:basedOn w:val="DefaultParagraphFont"/>
    <w:link w:val="Heading5"/>
    <w:uiPriority w:val="10"/>
    <w:rsid w:val="003C5CFD"/>
    <w:rPr>
      <w:rFonts w:ascii="Arial" w:eastAsiaTheme="majorEastAsia" w:hAnsi="Arial" w:cstheme="minorHAnsi"/>
      <w:iCs/>
      <w:color w:val="00BAD4" w:themeColor="text2"/>
      <w:sz w:val="24"/>
      <w:szCs w:val="24"/>
    </w:rPr>
  </w:style>
  <w:style w:type="character" w:customStyle="1" w:styleId="Heading6Char">
    <w:name w:val="Heading 6 Char"/>
    <w:aliases w:val="(Subheading) Char"/>
    <w:basedOn w:val="DefaultParagraphFont"/>
    <w:link w:val="Heading6"/>
    <w:uiPriority w:val="11"/>
    <w:rsid w:val="003C5CFD"/>
    <w:rPr>
      <w:rFonts w:ascii="Arial" w:eastAsiaTheme="majorEastAsia" w:hAnsi="Arial" w:cstheme="minorHAnsi"/>
      <w:b/>
      <w:color w:val="796E65" w:themeColor="accent4"/>
      <w:sz w:val="20"/>
    </w:rPr>
  </w:style>
  <w:style w:type="character" w:customStyle="1" w:styleId="Heading7Char">
    <w:name w:val="Heading 7 Char"/>
    <w:aliases w:val="(Appendix Heading) Char"/>
    <w:basedOn w:val="DefaultParagraphFont"/>
    <w:link w:val="Heading7"/>
    <w:uiPriority w:val="12"/>
    <w:rsid w:val="003C5CFD"/>
    <w:rPr>
      <w:rFonts w:ascii="Arial" w:eastAsiaTheme="majorEastAsia" w:hAnsi="Arial" w:cstheme="majorBidi"/>
      <w:bCs/>
      <w:iCs/>
      <w:color w:val="E52923" w:themeColor="background2"/>
      <w:sz w:val="44"/>
      <w:szCs w:val="40"/>
    </w:rPr>
  </w:style>
  <w:style w:type="character" w:customStyle="1" w:styleId="Heading8Char">
    <w:name w:val="Heading 8 Char"/>
    <w:basedOn w:val="DefaultParagraphFont"/>
    <w:link w:val="Heading8"/>
    <w:uiPriority w:val="12"/>
    <w:rsid w:val="003C5CFD"/>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3C5CFD"/>
    <w:rPr>
      <w:rFonts w:asciiTheme="majorHAnsi" w:eastAsiaTheme="majorEastAsia" w:hAnsiTheme="majorHAnsi" w:cstheme="majorBidi"/>
      <w:bCs/>
      <w:color w:val="796E65" w:themeColor="accent4"/>
      <w:sz w:val="32"/>
      <w:szCs w:val="20"/>
    </w:rPr>
  </w:style>
  <w:style w:type="paragraph" w:styleId="Caption">
    <w:name w:val="caption"/>
    <w:basedOn w:val="BodyText"/>
    <w:next w:val="Object"/>
    <w:link w:val="CaptionChar"/>
    <w:uiPriority w:val="4"/>
    <w:qFormat/>
    <w:rsid w:val="003C5CFD"/>
    <w:pPr>
      <w:keepNext/>
      <w:spacing w:before="360" w:line="240" w:lineRule="auto"/>
      <w:ind w:left="1418" w:hanging="1418"/>
    </w:pPr>
    <w:rPr>
      <w:b/>
      <w:bCs/>
      <w:color w:val="796E65" w:themeColor="accent4"/>
      <w:sz w:val="18"/>
      <w:szCs w:val="20"/>
    </w:rPr>
  </w:style>
  <w:style w:type="paragraph" w:customStyle="1" w:styleId="Object">
    <w:name w:val="Object"/>
    <w:basedOn w:val="BodyText"/>
    <w:next w:val="BodyText"/>
    <w:uiPriority w:val="4"/>
    <w:qFormat/>
    <w:rsid w:val="003C5CFD"/>
    <w:pPr>
      <w:spacing w:after="360"/>
    </w:pPr>
  </w:style>
  <w:style w:type="paragraph" w:styleId="TOC1">
    <w:name w:val="toc 1"/>
    <w:basedOn w:val="Normal"/>
    <w:next w:val="BodyText"/>
    <w:uiPriority w:val="39"/>
    <w:qFormat/>
    <w:rsid w:val="003C5CFD"/>
    <w:pPr>
      <w:keepLines/>
      <w:tabs>
        <w:tab w:val="right" w:pos="7209"/>
      </w:tabs>
      <w:spacing w:after="80"/>
      <w:ind w:left="454" w:right="1245" w:hanging="454"/>
    </w:pPr>
    <w:rPr>
      <w:noProof/>
      <w:sz w:val="22"/>
    </w:rPr>
  </w:style>
  <w:style w:type="paragraph" w:styleId="TOC2">
    <w:name w:val="toc 2"/>
    <w:basedOn w:val="TOC1"/>
    <w:next w:val="BodyText"/>
    <w:uiPriority w:val="39"/>
    <w:qFormat/>
    <w:rsid w:val="00761CAC"/>
    <w:pPr>
      <w:spacing w:before="80"/>
      <w:ind w:left="1305" w:right="1247" w:hanging="851"/>
    </w:pPr>
  </w:style>
  <w:style w:type="paragraph" w:styleId="TOC3">
    <w:name w:val="toc 3"/>
    <w:basedOn w:val="TOC2"/>
    <w:next w:val="BodyText"/>
    <w:uiPriority w:val="39"/>
    <w:qFormat/>
    <w:rsid w:val="003C5CFD"/>
    <w:pPr>
      <w:ind w:left="1985"/>
    </w:pPr>
  </w:style>
  <w:style w:type="paragraph" w:styleId="TOC4">
    <w:name w:val="toc 4"/>
    <w:basedOn w:val="TOC1"/>
    <w:next w:val="BodyText"/>
    <w:uiPriority w:val="99"/>
    <w:rsid w:val="003C5CFD"/>
    <w:pPr>
      <w:spacing w:before="80"/>
      <w:ind w:left="0" w:firstLine="0"/>
    </w:pPr>
  </w:style>
  <w:style w:type="paragraph" w:styleId="TOC5">
    <w:name w:val="toc 5"/>
    <w:basedOn w:val="TOC2"/>
    <w:next w:val="BodyText"/>
    <w:uiPriority w:val="99"/>
    <w:rsid w:val="003C5CFD"/>
  </w:style>
  <w:style w:type="paragraph" w:styleId="TOC6">
    <w:name w:val="toc 6"/>
    <w:basedOn w:val="TOC3"/>
    <w:next w:val="BodyText"/>
    <w:uiPriority w:val="99"/>
    <w:rsid w:val="003C5CFD"/>
  </w:style>
  <w:style w:type="paragraph" w:styleId="TOC7">
    <w:name w:val="toc 7"/>
    <w:basedOn w:val="TOC1"/>
    <w:next w:val="BodyText"/>
    <w:uiPriority w:val="39"/>
    <w:rsid w:val="003C5CFD"/>
    <w:pPr>
      <w:ind w:left="1418" w:hanging="1418"/>
    </w:pPr>
  </w:style>
  <w:style w:type="paragraph" w:styleId="TOC8">
    <w:name w:val="toc 8"/>
    <w:basedOn w:val="TOC7"/>
    <w:next w:val="BodyText"/>
    <w:uiPriority w:val="39"/>
    <w:rsid w:val="003C5CFD"/>
    <w:pPr>
      <w:spacing w:before="80"/>
      <w:ind w:left="1134" w:hanging="680"/>
    </w:pPr>
  </w:style>
  <w:style w:type="paragraph" w:styleId="TOC9">
    <w:name w:val="toc 9"/>
    <w:basedOn w:val="TOC8"/>
    <w:next w:val="BodyText"/>
    <w:uiPriority w:val="39"/>
    <w:rsid w:val="003C5CFD"/>
    <w:pPr>
      <w:ind w:left="1985" w:hanging="851"/>
    </w:pPr>
  </w:style>
  <w:style w:type="paragraph" w:styleId="TOCHeading">
    <w:name w:val="TOC Heading"/>
    <w:basedOn w:val="Heading1"/>
    <w:next w:val="BodyText"/>
    <w:uiPriority w:val="99"/>
    <w:qFormat/>
    <w:rsid w:val="003C5CFD"/>
    <w:pPr>
      <w:numPr>
        <w:numId w:val="0"/>
      </w:numPr>
      <w:outlineLvl w:val="9"/>
    </w:pPr>
  </w:style>
  <w:style w:type="paragraph" w:customStyle="1" w:styleId="BodyIndent2">
    <w:name w:val="Body Indent 2"/>
    <w:basedOn w:val="BodyBullet2"/>
    <w:uiPriority w:val="99"/>
    <w:rsid w:val="003C5CFD"/>
    <w:pPr>
      <w:numPr>
        <w:ilvl w:val="0"/>
        <w:numId w:val="0"/>
      </w:numPr>
      <w:ind w:left="680"/>
    </w:pPr>
  </w:style>
  <w:style w:type="paragraph" w:customStyle="1" w:styleId="BodyBullet2">
    <w:name w:val="Body Bullet 2"/>
    <w:basedOn w:val="BodyBullet1"/>
    <w:uiPriority w:val="1"/>
    <w:qFormat/>
    <w:rsid w:val="003C5CFD"/>
    <w:pPr>
      <w:numPr>
        <w:ilvl w:val="1"/>
      </w:numPr>
    </w:pPr>
  </w:style>
  <w:style w:type="paragraph" w:customStyle="1" w:styleId="BodyBullet1">
    <w:name w:val="Body Bullet 1"/>
    <w:basedOn w:val="BodyText"/>
    <w:uiPriority w:val="1"/>
    <w:qFormat/>
    <w:rsid w:val="003C5CFD"/>
    <w:pPr>
      <w:numPr>
        <w:numId w:val="8"/>
      </w:numPr>
    </w:pPr>
  </w:style>
  <w:style w:type="paragraph" w:customStyle="1" w:styleId="BodyIndent3">
    <w:name w:val="Body Indent 3"/>
    <w:basedOn w:val="BodyBullet3"/>
    <w:uiPriority w:val="99"/>
    <w:rsid w:val="003C5CFD"/>
    <w:pPr>
      <w:numPr>
        <w:ilvl w:val="0"/>
        <w:numId w:val="0"/>
      </w:numPr>
      <w:ind w:left="1021"/>
    </w:pPr>
  </w:style>
  <w:style w:type="paragraph" w:customStyle="1" w:styleId="BodyBullet3">
    <w:name w:val="Body Bullet 3"/>
    <w:basedOn w:val="BodyBullet2"/>
    <w:uiPriority w:val="1"/>
    <w:qFormat/>
    <w:rsid w:val="003C5CFD"/>
    <w:pPr>
      <w:numPr>
        <w:ilvl w:val="2"/>
      </w:numPr>
    </w:pPr>
  </w:style>
  <w:style w:type="character" w:styleId="EndnoteReference">
    <w:name w:val="endnote reference"/>
    <w:basedOn w:val="DefaultParagraphFont"/>
    <w:uiPriority w:val="99"/>
    <w:rsid w:val="003C5CFD"/>
    <w:rPr>
      <w:vertAlign w:val="superscript"/>
    </w:rPr>
  </w:style>
  <w:style w:type="paragraph" w:styleId="ListBullet">
    <w:name w:val="List Bullet"/>
    <w:basedOn w:val="BodyText"/>
    <w:uiPriority w:val="99"/>
    <w:semiHidden/>
    <w:rsid w:val="003C5CFD"/>
    <w:pPr>
      <w:numPr>
        <w:numId w:val="10"/>
      </w:numPr>
      <w:spacing w:before="120" w:after="120"/>
      <w:contextualSpacing/>
    </w:pPr>
  </w:style>
  <w:style w:type="table" w:styleId="TableGrid">
    <w:name w:val="Table Grid"/>
    <w:basedOn w:val="TableNormal"/>
    <w:uiPriority w:val="59"/>
    <w:rsid w:val="003C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3C5CFD"/>
    <w:pPr>
      <w:spacing w:after="360" w:line="240" w:lineRule="auto"/>
    </w:pPr>
    <w:rPr>
      <w:color w:val="A59C94" w:themeColor="accent3"/>
      <w:sz w:val="18"/>
      <w:szCs w:val="18"/>
    </w:rPr>
  </w:style>
  <w:style w:type="paragraph" w:styleId="ListBullet2">
    <w:name w:val="List Bullet 2"/>
    <w:basedOn w:val="ListBullet"/>
    <w:uiPriority w:val="99"/>
    <w:semiHidden/>
    <w:rsid w:val="003C5CFD"/>
    <w:pPr>
      <w:numPr>
        <w:ilvl w:val="1"/>
      </w:numPr>
    </w:pPr>
  </w:style>
  <w:style w:type="paragraph" w:customStyle="1" w:styleId="TableText">
    <w:name w:val="Table Text"/>
    <w:uiPriority w:val="2"/>
    <w:qFormat/>
    <w:rsid w:val="003C5CFD"/>
    <w:pPr>
      <w:numPr>
        <w:numId w:val="14"/>
      </w:numPr>
      <w:spacing w:before="80" w:after="80" w:line="240" w:lineRule="auto"/>
    </w:pPr>
    <w:rPr>
      <w:rFonts w:ascii="Arial" w:hAnsi="Arial"/>
      <w:sz w:val="18"/>
      <w:szCs w:val="20"/>
    </w:rPr>
  </w:style>
  <w:style w:type="paragraph" w:styleId="EndnoteText">
    <w:name w:val="endnote text"/>
    <w:basedOn w:val="Normal"/>
    <w:link w:val="EndnoteTextChar"/>
    <w:uiPriority w:val="99"/>
    <w:rsid w:val="003C5CFD"/>
    <w:pPr>
      <w:keepLines/>
      <w:spacing w:line="240" w:lineRule="auto"/>
      <w:ind w:left="340" w:hanging="340"/>
    </w:pPr>
    <w:rPr>
      <w:sz w:val="18"/>
      <w:szCs w:val="18"/>
    </w:rPr>
  </w:style>
  <w:style w:type="character" w:customStyle="1" w:styleId="EndnoteTextChar">
    <w:name w:val="Endnote Text Char"/>
    <w:basedOn w:val="DefaultParagraphFont"/>
    <w:link w:val="EndnoteText"/>
    <w:uiPriority w:val="99"/>
    <w:rsid w:val="003C5CFD"/>
    <w:rPr>
      <w:rFonts w:ascii="Arial" w:hAnsi="Arial"/>
      <w:sz w:val="18"/>
      <w:szCs w:val="18"/>
    </w:rPr>
  </w:style>
  <w:style w:type="paragraph" w:styleId="ListBullet3">
    <w:name w:val="List Bullet 3"/>
    <w:basedOn w:val="ListBullet2"/>
    <w:uiPriority w:val="99"/>
    <w:semiHidden/>
    <w:rsid w:val="003C5CFD"/>
    <w:pPr>
      <w:numPr>
        <w:ilvl w:val="2"/>
      </w:numPr>
    </w:pPr>
  </w:style>
  <w:style w:type="paragraph" w:styleId="Footer">
    <w:name w:val="footer"/>
    <w:basedOn w:val="BodyText"/>
    <w:link w:val="FooterChar"/>
    <w:uiPriority w:val="99"/>
    <w:rsid w:val="003C5CFD"/>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3C5CFD"/>
    <w:rPr>
      <w:rFonts w:ascii="Arial" w:hAnsi="Arial" w:cstheme="minorHAnsi"/>
      <w:noProof/>
      <w:color w:val="000000" w:themeColor="text1"/>
      <w:sz w:val="16"/>
      <w:szCs w:val="18"/>
    </w:rPr>
  </w:style>
  <w:style w:type="character" w:styleId="FootnoteReference">
    <w:name w:val="footnote reference"/>
    <w:basedOn w:val="DefaultParagraphFont"/>
    <w:uiPriority w:val="99"/>
    <w:rsid w:val="003C5CFD"/>
    <w:rPr>
      <w:vertAlign w:val="superscript"/>
    </w:rPr>
  </w:style>
  <w:style w:type="paragraph" w:styleId="FootnoteText">
    <w:name w:val="footnote text"/>
    <w:basedOn w:val="Normal"/>
    <w:link w:val="FootnoteTextChar"/>
    <w:uiPriority w:val="99"/>
    <w:rsid w:val="003C5CFD"/>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3C5CFD"/>
    <w:rPr>
      <w:rFonts w:ascii="Arial" w:hAnsi="Arial"/>
      <w:sz w:val="18"/>
      <w:szCs w:val="18"/>
    </w:rPr>
  </w:style>
  <w:style w:type="paragraph" w:styleId="Header">
    <w:name w:val="header"/>
    <w:basedOn w:val="BodyText"/>
    <w:link w:val="HeaderChar"/>
    <w:uiPriority w:val="99"/>
    <w:rsid w:val="003C5CFD"/>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3C5CFD"/>
    <w:rPr>
      <w:rFonts w:ascii="Arial" w:hAnsi="Arial"/>
      <w:color w:val="00BAD4" w:themeColor="text2"/>
      <w:sz w:val="16"/>
      <w:szCs w:val="18"/>
    </w:rPr>
  </w:style>
  <w:style w:type="character" w:styleId="Hyperlink">
    <w:name w:val="Hyperlink"/>
    <w:basedOn w:val="DefaultParagraphFont"/>
    <w:uiPriority w:val="99"/>
    <w:rsid w:val="003C5CFD"/>
    <w:rPr>
      <w:color w:val="005C6A" w:themeColor="text2" w:themeShade="80"/>
      <w:u w:val="single"/>
    </w:rPr>
  </w:style>
  <w:style w:type="paragraph" w:styleId="ListNumber">
    <w:name w:val="List Number"/>
    <w:basedOn w:val="BodyText"/>
    <w:uiPriority w:val="99"/>
    <w:semiHidden/>
    <w:rsid w:val="003C5CFD"/>
    <w:pPr>
      <w:numPr>
        <w:numId w:val="11"/>
      </w:numPr>
      <w:contextualSpacing/>
    </w:pPr>
  </w:style>
  <w:style w:type="paragraph" w:styleId="ListNumber2">
    <w:name w:val="List Number 2"/>
    <w:basedOn w:val="ListNumber"/>
    <w:uiPriority w:val="99"/>
    <w:semiHidden/>
    <w:rsid w:val="003C5CFD"/>
    <w:pPr>
      <w:numPr>
        <w:numId w:val="12"/>
      </w:numPr>
    </w:pPr>
  </w:style>
  <w:style w:type="paragraph" w:styleId="ListNumber3">
    <w:name w:val="List Number 3"/>
    <w:basedOn w:val="List2"/>
    <w:uiPriority w:val="99"/>
    <w:semiHidden/>
    <w:rsid w:val="003C5CFD"/>
    <w:pPr>
      <w:numPr>
        <w:numId w:val="13"/>
      </w:numPr>
    </w:pPr>
  </w:style>
  <w:style w:type="paragraph" w:styleId="List2">
    <w:name w:val="List 2"/>
    <w:basedOn w:val="Normal"/>
    <w:uiPriority w:val="99"/>
    <w:semiHidden/>
    <w:rsid w:val="003C5CFD"/>
    <w:pPr>
      <w:ind w:left="566" w:hanging="283"/>
      <w:contextualSpacing/>
    </w:pPr>
  </w:style>
  <w:style w:type="character" w:styleId="PageNumber">
    <w:name w:val="page number"/>
    <w:basedOn w:val="DefaultParagraphFont"/>
    <w:uiPriority w:val="99"/>
    <w:semiHidden/>
    <w:rsid w:val="003C5CFD"/>
  </w:style>
  <w:style w:type="paragraph" w:styleId="TableofFigures">
    <w:name w:val="table of figures"/>
    <w:basedOn w:val="TOC1"/>
    <w:next w:val="BodyText"/>
    <w:uiPriority w:val="99"/>
    <w:rsid w:val="003C5CFD"/>
    <w:pPr>
      <w:spacing w:before="80"/>
    </w:pPr>
    <w:rPr>
      <w:color w:val="000000" w:themeColor="text1"/>
    </w:rPr>
  </w:style>
  <w:style w:type="paragraph" w:customStyle="1" w:styleId="TableBullet1">
    <w:name w:val="Table Bullet 1"/>
    <w:basedOn w:val="TableText"/>
    <w:uiPriority w:val="3"/>
    <w:qFormat/>
    <w:rsid w:val="003C5CFD"/>
    <w:pPr>
      <w:numPr>
        <w:numId w:val="15"/>
      </w:numPr>
    </w:pPr>
  </w:style>
  <w:style w:type="paragraph" w:customStyle="1" w:styleId="TableBullet2">
    <w:name w:val="Table Bullet 2"/>
    <w:basedOn w:val="TableBullet1"/>
    <w:uiPriority w:val="3"/>
    <w:qFormat/>
    <w:rsid w:val="003C5CFD"/>
    <w:pPr>
      <w:numPr>
        <w:ilvl w:val="1"/>
      </w:numPr>
    </w:pPr>
  </w:style>
  <w:style w:type="paragraph" w:customStyle="1" w:styleId="BodyNumbering1">
    <w:name w:val="Body Numbering 1"/>
    <w:basedOn w:val="BodyBullet1"/>
    <w:uiPriority w:val="7"/>
    <w:qFormat/>
    <w:rsid w:val="003C5CFD"/>
    <w:pPr>
      <w:numPr>
        <w:ilvl w:val="3"/>
      </w:numPr>
    </w:pPr>
  </w:style>
  <w:style w:type="paragraph" w:customStyle="1" w:styleId="BodyNumbering2">
    <w:name w:val="Body Numbering 2"/>
    <w:basedOn w:val="BodyNumbering1"/>
    <w:uiPriority w:val="7"/>
    <w:qFormat/>
    <w:rsid w:val="003C5CFD"/>
    <w:pPr>
      <w:numPr>
        <w:ilvl w:val="4"/>
      </w:numPr>
    </w:pPr>
  </w:style>
  <w:style w:type="paragraph" w:customStyle="1" w:styleId="BodyNumbering3">
    <w:name w:val="Body Numbering 3"/>
    <w:basedOn w:val="BodyNumbering2"/>
    <w:uiPriority w:val="7"/>
    <w:qFormat/>
    <w:rsid w:val="003C5CFD"/>
    <w:pPr>
      <w:numPr>
        <w:ilvl w:val="5"/>
      </w:numPr>
    </w:pPr>
  </w:style>
  <w:style w:type="paragraph" w:customStyle="1" w:styleId="BodyIndent1">
    <w:name w:val="Body Indent 1"/>
    <w:basedOn w:val="BodyBullet1"/>
    <w:uiPriority w:val="99"/>
    <w:rsid w:val="003C5CFD"/>
    <w:pPr>
      <w:numPr>
        <w:numId w:val="0"/>
      </w:numPr>
      <w:ind w:left="340"/>
    </w:pPr>
  </w:style>
  <w:style w:type="paragraph" w:customStyle="1" w:styleId="TableBullet3">
    <w:name w:val="Table Bullet 3"/>
    <w:basedOn w:val="TableBullet2"/>
    <w:uiPriority w:val="3"/>
    <w:qFormat/>
    <w:rsid w:val="003C5CFD"/>
    <w:pPr>
      <w:numPr>
        <w:ilvl w:val="2"/>
      </w:numPr>
    </w:pPr>
  </w:style>
  <w:style w:type="paragraph" w:customStyle="1" w:styleId="TableNumbering1">
    <w:name w:val="Table Numbering 1"/>
    <w:basedOn w:val="TableBullet1"/>
    <w:uiPriority w:val="99"/>
    <w:rsid w:val="003C5CFD"/>
    <w:pPr>
      <w:numPr>
        <w:ilvl w:val="3"/>
      </w:numPr>
    </w:pPr>
  </w:style>
  <w:style w:type="paragraph" w:customStyle="1" w:styleId="TableNumbering2">
    <w:name w:val="Table Numbering 2"/>
    <w:basedOn w:val="TableNumbering1"/>
    <w:uiPriority w:val="99"/>
    <w:rsid w:val="003C5CFD"/>
    <w:pPr>
      <w:numPr>
        <w:ilvl w:val="4"/>
      </w:numPr>
    </w:pPr>
  </w:style>
  <w:style w:type="paragraph" w:customStyle="1" w:styleId="TableNumbering3">
    <w:name w:val="Table Numbering 3"/>
    <w:basedOn w:val="TableNumbering2"/>
    <w:uiPriority w:val="99"/>
    <w:rsid w:val="003C5CFD"/>
    <w:pPr>
      <w:numPr>
        <w:ilvl w:val="5"/>
      </w:numPr>
    </w:pPr>
  </w:style>
  <w:style w:type="paragraph" w:customStyle="1" w:styleId="TableIndent1">
    <w:name w:val="Table Indent 1"/>
    <w:basedOn w:val="TableBullet1"/>
    <w:uiPriority w:val="99"/>
    <w:rsid w:val="003C5CFD"/>
    <w:pPr>
      <w:numPr>
        <w:numId w:val="0"/>
      </w:numPr>
      <w:ind w:left="340"/>
    </w:pPr>
  </w:style>
  <w:style w:type="paragraph" w:customStyle="1" w:styleId="TableIndent2">
    <w:name w:val="Table Indent 2"/>
    <w:basedOn w:val="TableBullet2"/>
    <w:uiPriority w:val="99"/>
    <w:rsid w:val="003C5CFD"/>
    <w:pPr>
      <w:numPr>
        <w:ilvl w:val="0"/>
        <w:numId w:val="0"/>
      </w:numPr>
      <w:ind w:left="680"/>
    </w:pPr>
  </w:style>
  <w:style w:type="paragraph" w:customStyle="1" w:styleId="TableIndent3">
    <w:name w:val="Table Indent 3"/>
    <w:basedOn w:val="TableBullet3"/>
    <w:uiPriority w:val="99"/>
    <w:rsid w:val="003C5CFD"/>
    <w:pPr>
      <w:numPr>
        <w:ilvl w:val="0"/>
        <w:numId w:val="0"/>
      </w:numPr>
      <w:ind w:left="1021"/>
    </w:pPr>
  </w:style>
  <w:style w:type="table" w:customStyle="1" w:styleId="MainTableStyle">
    <w:name w:val="Main Table Style"/>
    <w:basedOn w:val="TableNormal"/>
    <w:uiPriority w:val="99"/>
    <w:rsid w:val="003C5CF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3C5CFD"/>
    <w:pPr>
      <w:spacing w:before="0" w:after="0" w:line="240" w:lineRule="auto"/>
    </w:pPr>
  </w:style>
  <w:style w:type="table" w:customStyle="1" w:styleId="RowMainTableStyle">
    <w:name w:val="Row Main Table Style"/>
    <w:basedOn w:val="TableNormal"/>
    <w:uiPriority w:val="99"/>
    <w:rsid w:val="003C5CF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3C5CFD"/>
    <w:rPr>
      <w:color w:val="00BAD4" w:themeColor="text2"/>
    </w:rPr>
  </w:style>
  <w:style w:type="character" w:customStyle="1" w:styleId="CharacterStyle-BrightColour">
    <w:name w:val="Character Style - Bright Colour"/>
    <w:uiPriority w:val="11"/>
    <w:qFormat/>
    <w:rsid w:val="003C5CFD"/>
    <w:rPr>
      <w:color w:val="E52923" w:themeColor="background2"/>
    </w:rPr>
  </w:style>
  <w:style w:type="paragraph" w:customStyle="1" w:styleId="CoverTitle">
    <w:name w:val="Cover Title"/>
    <w:basedOn w:val="Normal"/>
    <w:next w:val="CoverSubtitle"/>
    <w:rsid w:val="003C5CFD"/>
    <w:pPr>
      <w:spacing w:before="0" w:after="0"/>
    </w:pPr>
    <w:rPr>
      <w:color w:val="000000" w:themeColor="text1"/>
      <w:sz w:val="40"/>
    </w:rPr>
  </w:style>
  <w:style w:type="paragraph" w:customStyle="1" w:styleId="CoverSubtitle">
    <w:name w:val="Cover Subtitle"/>
    <w:basedOn w:val="BodyText"/>
    <w:next w:val="CoverDate"/>
    <w:rsid w:val="003C5CFD"/>
    <w:pPr>
      <w:spacing w:before="40"/>
    </w:pPr>
    <w:rPr>
      <w:color w:val="00BAD4" w:themeColor="text2"/>
      <w:sz w:val="36"/>
      <w:szCs w:val="76"/>
    </w:rPr>
  </w:style>
  <w:style w:type="paragraph" w:customStyle="1" w:styleId="CoverDate">
    <w:name w:val="Cover Date"/>
    <w:basedOn w:val="Normal"/>
    <w:next w:val="BodyText"/>
    <w:rsid w:val="003C5CFD"/>
    <w:rPr>
      <w:color w:val="A59C94" w:themeColor="accent3"/>
      <w:sz w:val="28"/>
      <w:szCs w:val="48"/>
    </w:rPr>
  </w:style>
  <w:style w:type="paragraph" w:customStyle="1" w:styleId="Spacer">
    <w:name w:val="Spacer"/>
    <w:basedOn w:val="BodyTextSingleSpacing"/>
    <w:rsid w:val="003C5CFD"/>
    <w:pPr>
      <w:spacing w:before="160" w:after="160" w:line="280" w:lineRule="atLeast"/>
    </w:pPr>
  </w:style>
  <w:style w:type="paragraph" w:styleId="BalloonText">
    <w:name w:val="Balloon Text"/>
    <w:basedOn w:val="Normal"/>
    <w:link w:val="BalloonTextChar"/>
    <w:uiPriority w:val="99"/>
    <w:semiHidden/>
    <w:rsid w:val="003C5C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CFD"/>
    <w:rPr>
      <w:rFonts w:ascii="Tahoma" w:hAnsi="Tahoma" w:cs="Tahoma"/>
      <w:sz w:val="16"/>
      <w:szCs w:val="16"/>
    </w:rPr>
  </w:style>
  <w:style w:type="paragraph" w:customStyle="1" w:styleId="Heading1NoNumber">
    <w:name w:val="Heading 1 No Number"/>
    <w:basedOn w:val="Heading1"/>
    <w:next w:val="BodyText"/>
    <w:rsid w:val="003C5CFD"/>
    <w:pPr>
      <w:numPr>
        <w:numId w:val="0"/>
      </w:numPr>
    </w:pPr>
  </w:style>
  <w:style w:type="paragraph" w:styleId="Date">
    <w:name w:val="Date"/>
    <w:basedOn w:val="BodyText"/>
    <w:next w:val="BodyTextSingleSpacing"/>
    <w:link w:val="DateChar"/>
    <w:uiPriority w:val="99"/>
    <w:semiHidden/>
    <w:rsid w:val="003C5CFD"/>
    <w:pPr>
      <w:pageBreakBefore/>
      <w:spacing w:after="720"/>
    </w:pPr>
  </w:style>
  <w:style w:type="character" w:customStyle="1" w:styleId="DateChar">
    <w:name w:val="Date Char"/>
    <w:basedOn w:val="DefaultParagraphFont"/>
    <w:link w:val="Date"/>
    <w:uiPriority w:val="99"/>
    <w:semiHidden/>
    <w:rsid w:val="003C5CFD"/>
    <w:rPr>
      <w:rFonts w:ascii="Arial" w:hAnsi="Arial"/>
      <w:sz w:val="20"/>
    </w:rPr>
  </w:style>
  <w:style w:type="paragraph" w:styleId="Signature">
    <w:name w:val="Signature"/>
    <w:basedOn w:val="BodyText"/>
    <w:next w:val="BodyTextSingleSpacing"/>
    <w:link w:val="SignatureChar"/>
    <w:uiPriority w:val="99"/>
    <w:semiHidden/>
    <w:rsid w:val="003C5CFD"/>
    <w:pPr>
      <w:keepNext/>
      <w:spacing w:before="360" w:after="360"/>
    </w:pPr>
  </w:style>
  <w:style w:type="character" w:customStyle="1" w:styleId="SignatureChar">
    <w:name w:val="Signature Char"/>
    <w:basedOn w:val="DefaultParagraphFont"/>
    <w:link w:val="Signature"/>
    <w:uiPriority w:val="99"/>
    <w:semiHidden/>
    <w:rsid w:val="003C5CFD"/>
    <w:rPr>
      <w:rFonts w:ascii="Arial" w:hAnsi="Arial"/>
      <w:sz w:val="20"/>
    </w:rPr>
  </w:style>
  <w:style w:type="paragraph" w:customStyle="1" w:styleId="SubjectLine">
    <w:name w:val="Subject Line"/>
    <w:basedOn w:val="BodyText"/>
    <w:next w:val="BodyText"/>
    <w:semiHidden/>
    <w:rsid w:val="003C5CFD"/>
    <w:rPr>
      <w:b/>
      <w:caps/>
    </w:rPr>
  </w:style>
  <w:style w:type="paragraph" w:customStyle="1" w:styleId="Yourssincerely">
    <w:name w:val="Yours sincerely"/>
    <w:basedOn w:val="BodyText"/>
    <w:next w:val="Signature"/>
    <w:uiPriority w:val="99"/>
    <w:semiHidden/>
    <w:rsid w:val="003C5CFD"/>
    <w:pPr>
      <w:keepNext/>
    </w:pPr>
  </w:style>
  <w:style w:type="paragraph" w:customStyle="1" w:styleId="Disclaimer">
    <w:name w:val="Disclaimer"/>
    <w:basedOn w:val="Normal"/>
    <w:next w:val="BodyText"/>
    <w:semiHidden/>
    <w:rsid w:val="003C5CFD"/>
    <w:pPr>
      <w:spacing w:before="3000" w:line="240" w:lineRule="auto"/>
    </w:pPr>
    <w:rPr>
      <w:sz w:val="16"/>
      <w:szCs w:val="16"/>
    </w:rPr>
  </w:style>
  <w:style w:type="paragraph" w:styleId="TableofAuthorities">
    <w:name w:val="table of authorities"/>
    <w:basedOn w:val="TableofFigures"/>
    <w:next w:val="BodyText"/>
    <w:uiPriority w:val="99"/>
    <w:semiHidden/>
    <w:rsid w:val="003C5CFD"/>
  </w:style>
  <w:style w:type="paragraph" w:customStyle="1" w:styleId="Citationtext">
    <w:name w:val="Citation text"/>
    <w:basedOn w:val="BodyText"/>
    <w:rsid w:val="003C5CFD"/>
    <w:pPr>
      <w:spacing w:before="360" w:after="360"/>
    </w:pPr>
    <w:rPr>
      <w:i/>
      <w:color w:val="00BAD4" w:themeColor="text2"/>
      <w:sz w:val="24"/>
    </w:rPr>
  </w:style>
  <w:style w:type="character" w:styleId="PlaceholderText">
    <w:name w:val="Placeholder Text"/>
    <w:basedOn w:val="DefaultParagraphFont"/>
    <w:uiPriority w:val="99"/>
    <w:rsid w:val="003C5CFD"/>
    <w:rPr>
      <w:color w:val="808080"/>
    </w:rPr>
  </w:style>
  <w:style w:type="paragraph" w:styleId="Quote">
    <w:name w:val="Quote"/>
    <w:basedOn w:val="BodyText"/>
    <w:next w:val="BodyText"/>
    <w:link w:val="QuoteChar"/>
    <w:uiPriority w:val="9"/>
    <w:qFormat/>
    <w:rsid w:val="003C5CFD"/>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3C5CFD"/>
    <w:rPr>
      <w:rFonts w:ascii="Arial" w:hAnsi="Arial"/>
      <w:i/>
      <w:iCs/>
      <w:color w:val="00B398" w:themeColor="accent5"/>
      <w:sz w:val="20"/>
    </w:rPr>
  </w:style>
  <w:style w:type="paragraph" w:customStyle="1" w:styleId="PageNo">
    <w:name w:val="Page No"/>
    <w:basedOn w:val="Footer"/>
    <w:link w:val="PageNoChar"/>
    <w:rsid w:val="003C5CFD"/>
    <w:pPr>
      <w:jc w:val="right"/>
    </w:pPr>
  </w:style>
  <w:style w:type="character" w:customStyle="1" w:styleId="PageNoChar">
    <w:name w:val="Page No Char"/>
    <w:basedOn w:val="FooterChar"/>
    <w:link w:val="PageNo"/>
    <w:rsid w:val="003C5CFD"/>
    <w:rPr>
      <w:rFonts w:ascii="Arial" w:hAnsi="Arial" w:cstheme="minorHAnsi"/>
      <w:noProof/>
      <w:color w:val="000000" w:themeColor="text1"/>
      <w:sz w:val="16"/>
      <w:szCs w:val="18"/>
    </w:rPr>
  </w:style>
  <w:style w:type="paragraph" w:customStyle="1" w:styleId="TableHeadingWhiteFont">
    <w:name w:val="Table Heading White Font"/>
    <w:basedOn w:val="TableText"/>
    <w:rsid w:val="003C5CFD"/>
    <w:pPr>
      <w:numPr>
        <w:numId w:val="0"/>
      </w:numPr>
    </w:pPr>
    <w:rPr>
      <w:color w:val="FFFFFF" w:themeColor="background1"/>
    </w:rPr>
  </w:style>
  <w:style w:type="paragraph" w:customStyle="1" w:styleId="IntroText">
    <w:name w:val="Intro Text"/>
    <w:basedOn w:val="BodyText"/>
    <w:semiHidden/>
    <w:rsid w:val="003C5CFD"/>
    <w:pPr>
      <w:keepNext/>
      <w:spacing w:before="360" w:after="360"/>
    </w:pPr>
    <w:rPr>
      <w:color w:val="A59C94" w:themeColor="accent3"/>
      <w:sz w:val="28"/>
    </w:rPr>
  </w:style>
  <w:style w:type="paragraph" w:customStyle="1" w:styleId="Heading2NoNumber">
    <w:name w:val="Heading 2 No Number"/>
    <w:basedOn w:val="Heading2"/>
    <w:uiPriority w:val="99"/>
    <w:qFormat/>
    <w:rsid w:val="003C5CFD"/>
    <w:pPr>
      <w:numPr>
        <w:ilvl w:val="0"/>
        <w:numId w:val="0"/>
      </w:numPr>
    </w:pPr>
  </w:style>
  <w:style w:type="paragraph" w:customStyle="1" w:styleId="Heading3NoNumber">
    <w:name w:val="Heading 3 No Number"/>
    <w:basedOn w:val="Heading3"/>
    <w:uiPriority w:val="99"/>
    <w:qFormat/>
    <w:rsid w:val="003C5CFD"/>
    <w:pPr>
      <w:numPr>
        <w:ilvl w:val="0"/>
        <w:numId w:val="0"/>
      </w:numPr>
    </w:pPr>
  </w:style>
  <w:style w:type="paragraph" w:customStyle="1" w:styleId="Calloutheading">
    <w:name w:val="Callout heading"/>
    <w:basedOn w:val="BodyText"/>
    <w:uiPriority w:val="9"/>
    <w:qFormat/>
    <w:rsid w:val="003C5CFD"/>
    <w:pPr>
      <w:spacing w:before="0"/>
    </w:pPr>
    <w:rPr>
      <w:b/>
      <w:color w:val="646F14" w:themeColor="accent1" w:themeShade="80"/>
    </w:rPr>
  </w:style>
  <w:style w:type="paragraph" w:customStyle="1" w:styleId="ChapterTitle">
    <w:name w:val="Chapter Title"/>
    <w:basedOn w:val="BodyText"/>
    <w:uiPriority w:val="99"/>
    <w:qFormat/>
    <w:rsid w:val="003C5CFD"/>
    <w:rPr>
      <w:sz w:val="68"/>
    </w:rPr>
  </w:style>
  <w:style w:type="paragraph" w:customStyle="1" w:styleId="ChapterSubtitle">
    <w:name w:val="Chapter Subtitle"/>
    <w:basedOn w:val="ChapterTitle"/>
    <w:next w:val="BodyText"/>
    <w:uiPriority w:val="99"/>
    <w:qFormat/>
    <w:rsid w:val="003C5CFD"/>
    <w:rPr>
      <w:color w:val="796E65" w:themeColor="accent4"/>
      <w:sz w:val="56"/>
    </w:rPr>
  </w:style>
  <w:style w:type="character" w:customStyle="1" w:styleId="CharacterStyle-Italic">
    <w:name w:val="Character Style - Italic"/>
    <w:basedOn w:val="CharacterStyle-BrightColour"/>
    <w:uiPriority w:val="1"/>
    <w:qFormat/>
    <w:rsid w:val="003C5CFD"/>
    <w:rPr>
      <w:i/>
      <w:color w:val="auto"/>
    </w:rPr>
  </w:style>
  <w:style w:type="character" w:customStyle="1" w:styleId="CharacterStyle-Underline">
    <w:name w:val="Character Style - Underline"/>
    <w:basedOn w:val="DefaultParagraphFont"/>
    <w:uiPriority w:val="1"/>
    <w:qFormat/>
    <w:rsid w:val="003C5CFD"/>
    <w:rPr>
      <w:u w:val="single"/>
    </w:rPr>
  </w:style>
  <w:style w:type="character" w:customStyle="1" w:styleId="CharacterStyle-Bold">
    <w:name w:val="Character Style - Bold"/>
    <w:basedOn w:val="DefaultParagraphFont"/>
    <w:uiPriority w:val="1"/>
    <w:qFormat/>
    <w:rsid w:val="003C5CFD"/>
    <w:rPr>
      <w:b/>
    </w:rPr>
  </w:style>
  <w:style w:type="character" w:customStyle="1" w:styleId="CharacterStyle-Subscript">
    <w:name w:val="Character Style - Subscript"/>
    <w:basedOn w:val="DefaultParagraphFont"/>
    <w:uiPriority w:val="1"/>
    <w:qFormat/>
    <w:rsid w:val="003C5CFD"/>
    <w:rPr>
      <w:vertAlign w:val="subscript"/>
    </w:rPr>
  </w:style>
  <w:style w:type="character" w:customStyle="1" w:styleId="CharacterStyle-Superscript">
    <w:name w:val="Character Style - Superscript"/>
    <w:basedOn w:val="DefaultParagraphFont"/>
    <w:uiPriority w:val="1"/>
    <w:qFormat/>
    <w:rsid w:val="003C5CFD"/>
    <w:rPr>
      <w:vertAlign w:val="superscript"/>
    </w:rPr>
  </w:style>
  <w:style w:type="character" w:customStyle="1" w:styleId="CharacterStyle-Highlight">
    <w:name w:val="Character Style - Highlight"/>
    <w:basedOn w:val="DefaultParagraphFont"/>
    <w:uiPriority w:val="1"/>
    <w:qFormat/>
    <w:rsid w:val="003C5CFD"/>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3C5CFD"/>
    <w:rPr>
      <w:strike/>
      <w:dstrike w:val="0"/>
    </w:rPr>
  </w:style>
  <w:style w:type="paragraph" w:customStyle="1" w:styleId="Callouttext">
    <w:name w:val="Callout text"/>
    <w:basedOn w:val="Calloutheading"/>
    <w:uiPriority w:val="9"/>
    <w:qFormat/>
    <w:rsid w:val="003C5CFD"/>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3C5CFD"/>
    <w:rPr>
      <w:color w:val="A59C94" w:themeColor="accent3"/>
      <w:u w:val="single"/>
    </w:rPr>
  </w:style>
  <w:style w:type="character" w:customStyle="1" w:styleId="Callouttextcolour">
    <w:name w:val="Callout text colour"/>
    <w:basedOn w:val="DefaultParagraphFont"/>
    <w:uiPriority w:val="1"/>
    <w:qFormat/>
    <w:rsid w:val="003C5CFD"/>
    <w:rPr>
      <w:color w:val="3C3732" w:themeColor="accent4" w:themeShade="80"/>
      <w:lang w:val="en-GB"/>
    </w:rPr>
  </w:style>
  <w:style w:type="paragraph" w:styleId="ListParagraph">
    <w:name w:val="List Paragraph"/>
    <w:basedOn w:val="Normal"/>
    <w:uiPriority w:val="34"/>
    <w:semiHidden/>
    <w:qFormat/>
    <w:rsid w:val="007F2C71"/>
    <w:pPr>
      <w:spacing w:before="0" w:after="0" w:line="240" w:lineRule="auto"/>
      <w:ind w:left="720"/>
      <w:contextualSpacing/>
    </w:pPr>
    <w:rPr>
      <w:rFonts w:cs="Arial"/>
      <w:sz w:val="18"/>
      <w:szCs w:val="20"/>
      <w:lang w:val="en-GB"/>
    </w:rPr>
  </w:style>
  <w:style w:type="character" w:styleId="CommentReference">
    <w:name w:val="annotation reference"/>
    <w:basedOn w:val="DefaultParagraphFont"/>
    <w:semiHidden/>
    <w:unhideWhenUsed/>
    <w:rsid w:val="00C472E1"/>
    <w:rPr>
      <w:sz w:val="16"/>
      <w:szCs w:val="16"/>
    </w:rPr>
  </w:style>
  <w:style w:type="paragraph" w:styleId="CommentText">
    <w:name w:val="annotation text"/>
    <w:basedOn w:val="Normal"/>
    <w:link w:val="CommentTextChar"/>
    <w:uiPriority w:val="99"/>
    <w:unhideWhenUsed/>
    <w:rsid w:val="00C472E1"/>
    <w:pPr>
      <w:spacing w:line="240" w:lineRule="auto"/>
    </w:pPr>
    <w:rPr>
      <w:szCs w:val="20"/>
    </w:rPr>
  </w:style>
  <w:style w:type="character" w:customStyle="1" w:styleId="CommentTextChar">
    <w:name w:val="Comment Text Char"/>
    <w:basedOn w:val="DefaultParagraphFont"/>
    <w:link w:val="CommentText"/>
    <w:uiPriority w:val="99"/>
    <w:rsid w:val="00C472E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472E1"/>
    <w:rPr>
      <w:b/>
      <w:bCs/>
    </w:rPr>
  </w:style>
  <w:style w:type="character" w:customStyle="1" w:styleId="CommentSubjectChar">
    <w:name w:val="Comment Subject Char"/>
    <w:basedOn w:val="CommentTextChar"/>
    <w:link w:val="CommentSubject"/>
    <w:uiPriority w:val="99"/>
    <w:semiHidden/>
    <w:rsid w:val="00C472E1"/>
    <w:rPr>
      <w:rFonts w:ascii="Arial" w:hAnsi="Arial"/>
      <w:b/>
      <w:bCs/>
      <w:sz w:val="20"/>
      <w:szCs w:val="20"/>
    </w:rPr>
  </w:style>
  <w:style w:type="paragraph" w:styleId="Revision">
    <w:name w:val="Revision"/>
    <w:hidden/>
    <w:uiPriority w:val="99"/>
    <w:semiHidden/>
    <w:rsid w:val="00330E10"/>
    <w:pPr>
      <w:spacing w:after="0" w:line="240" w:lineRule="auto"/>
    </w:pPr>
    <w:rPr>
      <w:rFonts w:ascii="Arial" w:hAnsi="Arial"/>
    </w:rPr>
  </w:style>
  <w:style w:type="numbering" w:customStyle="1" w:styleId="AureconBullets3">
    <w:name w:val="Aurecon Bullets3"/>
    <w:uiPriority w:val="99"/>
    <w:rsid w:val="00AE2938"/>
    <w:pPr>
      <w:numPr>
        <w:numId w:val="1"/>
      </w:numPr>
    </w:pPr>
  </w:style>
  <w:style w:type="character" w:styleId="Emphasis">
    <w:name w:val="Emphasis"/>
    <w:basedOn w:val="DefaultParagraphFont"/>
    <w:uiPriority w:val="20"/>
    <w:semiHidden/>
    <w:qFormat/>
    <w:rsid w:val="00B86A8F"/>
    <w:rPr>
      <w:i/>
      <w:iCs/>
    </w:rPr>
  </w:style>
  <w:style w:type="paragraph" w:styleId="DocumentMap">
    <w:name w:val="Document Map"/>
    <w:basedOn w:val="Normal"/>
    <w:link w:val="DocumentMapChar"/>
    <w:uiPriority w:val="99"/>
    <w:semiHidden/>
    <w:unhideWhenUsed/>
    <w:rsid w:val="00DD69A3"/>
    <w:pPr>
      <w:spacing w:before="0" w:after="0" w:line="240" w:lineRule="auto"/>
    </w:pPr>
    <w:rPr>
      <w:rFonts w:ascii="Tahoma" w:hAnsi="Tahoma" w:cs="Tahoma"/>
      <w:sz w:val="16"/>
      <w:szCs w:val="16"/>
      <w:lang w:val="en-GB"/>
    </w:rPr>
  </w:style>
  <w:style w:type="character" w:customStyle="1" w:styleId="DocumentMapChar">
    <w:name w:val="Document Map Char"/>
    <w:basedOn w:val="DefaultParagraphFont"/>
    <w:link w:val="DocumentMap"/>
    <w:uiPriority w:val="99"/>
    <w:semiHidden/>
    <w:rsid w:val="00DD69A3"/>
    <w:rPr>
      <w:rFonts w:ascii="Tahoma" w:hAnsi="Tahoma" w:cs="Tahoma"/>
      <w:sz w:val="16"/>
      <w:szCs w:val="16"/>
      <w:lang w:val="en-GB"/>
    </w:rPr>
  </w:style>
  <w:style w:type="paragraph" w:customStyle="1" w:styleId="TableFont">
    <w:name w:val="TableFont"/>
    <w:basedOn w:val="Normal"/>
    <w:semiHidden/>
    <w:rsid w:val="00862AF3"/>
    <w:pPr>
      <w:spacing w:before="40" w:after="40" w:line="240" w:lineRule="auto"/>
    </w:pPr>
    <w:rPr>
      <w:rFonts w:eastAsia="Times New Roman" w:cs="Times New Roman"/>
      <w:color w:val="000000"/>
      <w:sz w:val="18"/>
      <w:szCs w:val="20"/>
      <w:lang w:val="en-GB"/>
    </w:rPr>
  </w:style>
  <w:style w:type="paragraph" w:customStyle="1" w:styleId="ObjectWide">
    <w:name w:val="Object Wide"/>
    <w:basedOn w:val="Object"/>
    <w:next w:val="BodyText"/>
    <w:rsid w:val="003C5CFD"/>
    <w:pPr>
      <w:ind w:left="-1871"/>
    </w:pPr>
    <w:rPr>
      <w:bCs/>
      <w:noProof/>
      <w:szCs w:val="18"/>
      <w:lang w:eastAsia="en-AU"/>
    </w:rPr>
  </w:style>
  <w:style w:type="paragraph" w:styleId="NoSpacing">
    <w:name w:val="No Spacing"/>
    <w:basedOn w:val="Normal"/>
    <w:link w:val="NoSpacingChar"/>
    <w:uiPriority w:val="1"/>
    <w:semiHidden/>
    <w:qFormat/>
    <w:locked/>
    <w:rsid w:val="005823AF"/>
    <w:pPr>
      <w:spacing w:before="0" w:after="0" w:line="240" w:lineRule="auto"/>
    </w:pPr>
    <w:rPr>
      <w:rFonts w:cs="Arial"/>
      <w:sz w:val="18"/>
      <w:szCs w:val="20"/>
      <w:lang w:val="en-US"/>
    </w:rPr>
  </w:style>
  <w:style w:type="character" w:customStyle="1" w:styleId="NoSpacingChar">
    <w:name w:val="No Spacing Char"/>
    <w:basedOn w:val="DefaultParagraphFont"/>
    <w:link w:val="NoSpacing"/>
    <w:uiPriority w:val="1"/>
    <w:semiHidden/>
    <w:rsid w:val="005823AF"/>
    <w:rPr>
      <w:rFonts w:ascii="Arial" w:hAnsi="Arial" w:cs="Arial"/>
      <w:sz w:val="18"/>
      <w:szCs w:val="20"/>
      <w:lang w:val="en-US"/>
    </w:rPr>
  </w:style>
  <w:style w:type="paragraph" w:customStyle="1" w:styleId="DividerTitle">
    <w:name w:val="Divider Title"/>
    <w:basedOn w:val="Normal"/>
    <w:link w:val="DividerTitleChar"/>
    <w:semiHidden/>
    <w:qFormat/>
    <w:rsid w:val="005823AF"/>
    <w:pPr>
      <w:keepNext/>
      <w:keepLines/>
      <w:spacing w:before="170" w:after="113" w:line="240" w:lineRule="auto"/>
      <w:ind w:left="567" w:hanging="567"/>
    </w:pPr>
    <w:rPr>
      <w:rFonts w:asciiTheme="majorHAnsi" w:eastAsiaTheme="majorEastAsia" w:hAnsiTheme="majorHAnsi" w:cstheme="majorHAnsi"/>
      <w:bCs/>
      <w:color w:val="FFFFFF" w:themeColor="background1"/>
      <w:spacing w:val="5"/>
      <w:kern w:val="28"/>
      <w:sz w:val="70"/>
      <w:szCs w:val="70"/>
      <w:lang w:val="en-US"/>
    </w:rPr>
  </w:style>
  <w:style w:type="character" w:customStyle="1" w:styleId="DividerTitleChar">
    <w:name w:val="Divider Title Char"/>
    <w:basedOn w:val="DefaultParagraphFont"/>
    <w:link w:val="DividerTitle"/>
    <w:semiHidden/>
    <w:rsid w:val="005823AF"/>
    <w:rPr>
      <w:rFonts w:asciiTheme="majorHAnsi" w:eastAsiaTheme="majorEastAsia" w:hAnsiTheme="majorHAnsi" w:cstheme="majorHAnsi"/>
      <w:bCs/>
      <w:color w:val="FFFFFF" w:themeColor="background1"/>
      <w:spacing w:val="5"/>
      <w:kern w:val="28"/>
      <w:sz w:val="70"/>
      <w:szCs w:val="70"/>
      <w:lang w:val="en-US"/>
    </w:rPr>
  </w:style>
  <w:style w:type="paragraph" w:customStyle="1" w:styleId="InfoBoxNormal">
    <w:name w:val="InfoBox Normal"/>
    <w:basedOn w:val="Normal"/>
    <w:uiPriority w:val="99"/>
    <w:semiHidden/>
    <w:qFormat/>
    <w:rsid w:val="005823AF"/>
    <w:pPr>
      <w:spacing w:before="0" w:after="0" w:line="260" w:lineRule="exact"/>
    </w:pPr>
    <w:rPr>
      <w:rFonts w:cs="Arial"/>
      <w:sz w:val="18"/>
      <w:szCs w:val="20"/>
      <w:lang w:val="en-GB"/>
    </w:rPr>
  </w:style>
  <w:style w:type="paragraph" w:customStyle="1" w:styleId="InfoBoxHeading2">
    <w:name w:val="InfoBox Heading 2"/>
    <w:basedOn w:val="InfoBoxNormal"/>
    <w:uiPriority w:val="99"/>
    <w:semiHidden/>
    <w:qFormat/>
    <w:rsid w:val="005823AF"/>
  </w:style>
  <w:style w:type="paragraph" w:customStyle="1" w:styleId="InfoBoxHeading1">
    <w:name w:val="InfoBox Heading 1"/>
    <w:basedOn w:val="InfoBoxHeading2"/>
    <w:uiPriority w:val="99"/>
    <w:semiHidden/>
    <w:qFormat/>
    <w:rsid w:val="005823AF"/>
  </w:style>
  <w:style w:type="paragraph" w:customStyle="1" w:styleId="InfoBoxIntroText">
    <w:name w:val="InfoBox Intro Text"/>
    <w:basedOn w:val="Normal"/>
    <w:link w:val="InfoBoxIntroTextChar"/>
    <w:semiHidden/>
    <w:qFormat/>
    <w:rsid w:val="005823AF"/>
    <w:pPr>
      <w:spacing w:before="0" w:after="113" w:line="280" w:lineRule="exact"/>
    </w:pPr>
    <w:rPr>
      <w:rFonts w:eastAsia="Times New Roman" w:cs="Arial"/>
      <w:color w:val="FFE72E" w:themeColor="accent2"/>
      <w:sz w:val="24"/>
      <w:szCs w:val="24"/>
      <w:lang w:val="en-US"/>
    </w:rPr>
  </w:style>
  <w:style w:type="character" w:customStyle="1" w:styleId="InfoBoxIntroTextChar">
    <w:name w:val="InfoBox Intro Text Char"/>
    <w:basedOn w:val="DefaultParagraphFont"/>
    <w:link w:val="InfoBoxIntroText"/>
    <w:semiHidden/>
    <w:rsid w:val="005823AF"/>
    <w:rPr>
      <w:rFonts w:ascii="Arial" w:eastAsia="Times New Roman" w:hAnsi="Arial" w:cs="Arial"/>
      <w:color w:val="FFE72E" w:themeColor="accent2"/>
      <w:sz w:val="24"/>
      <w:szCs w:val="24"/>
      <w:lang w:val="en-US"/>
    </w:rPr>
  </w:style>
  <w:style w:type="paragraph" w:customStyle="1" w:styleId="InfoBoxTitle">
    <w:name w:val="InfoBox Title"/>
    <w:basedOn w:val="Normal"/>
    <w:link w:val="InfoBoxTitleChar"/>
    <w:semiHidden/>
    <w:qFormat/>
    <w:rsid w:val="005823AF"/>
    <w:pPr>
      <w:spacing w:before="0" w:line="240" w:lineRule="auto"/>
    </w:pPr>
    <w:rPr>
      <w:rFonts w:eastAsia="Times New Roman"/>
      <w:b/>
      <w:color w:val="353D30"/>
      <w:sz w:val="40"/>
      <w:szCs w:val="40"/>
      <w:lang w:val="en-GB"/>
    </w:rPr>
  </w:style>
  <w:style w:type="character" w:customStyle="1" w:styleId="InfoBoxTitleChar">
    <w:name w:val="InfoBox Title Char"/>
    <w:basedOn w:val="DefaultParagraphFont"/>
    <w:link w:val="InfoBoxTitle"/>
    <w:semiHidden/>
    <w:rsid w:val="005823AF"/>
    <w:rPr>
      <w:rFonts w:ascii="Arial" w:eastAsia="Times New Roman" w:hAnsi="Arial"/>
      <w:b/>
      <w:color w:val="353D30"/>
      <w:sz w:val="40"/>
      <w:szCs w:val="40"/>
      <w:lang w:val="en-GB"/>
    </w:rPr>
  </w:style>
  <w:style w:type="paragraph" w:customStyle="1" w:styleId="InfoBoxSubtitle">
    <w:name w:val="InfoBox Subtitle"/>
    <w:basedOn w:val="Normal"/>
    <w:link w:val="InfoBoxSubtitleChar"/>
    <w:semiHidden/>
    <w:qFormat/>
    <w:rsid w:val="005823AF"/>
    <w:pPr>
      <w:spacing w:before="0" w:line="240" w:lineRule="auto"/>
    </w:pPr>
    <w:rPr>
      <w:rFonts w:eastAsia="Times New Roman"/>
      <w:color w:val="353D30"/>
      <w:sz w:val="40"/>
      <w:szCs w:val="40"/>
      <w:lang w:val="en-GB"/>
    </w:rPr>
  </w:style>
  <w:style w:type="character" w:customStyle="1" w:styleId="InfoBoxSubtitleChar">
    <w:name w:val="InfoBox Subtitle Char"/>
    <w:basedOn w:val="DefaultParagraphFont"/>
    <w:link w:val="InfoBoxSubtitle"/>
    <w:semiHidden/>
    <w:rsid w:val="005823AF"/>
    <w:rPr>
      <w:rFonts w:ascii="Arial" w:eastAsia="Times New Roman" w:hAnsi="Arial"/>
      <w:color w:val="353D30"/>
      <w:sz w:val="40"/>
      <w:szCs w:val="40"/>
      <w:lang w:val="en-GB"/>
    </w:rPr>
  </w:style>
  <w:style w:type="paragraph" w:customStyle="1" w:styleId="TOFHeading">
    <w:name w:val="TOF Heading"/>
    <w:next w:val="TableofFigures"/>
    <w:uiPriority w:val="99"/>
    <w:semiHidden/>
    <w:rsid w:val="005823AF"/>
    <w:rPr>
      <w:rFonts w:ascii="Arial" w:eastAsiaTheme="majorEastAsia" w:hAnsi="Arial" w:cstheme="majorBidi"/>
      <w:color w:val="C4D92E" w:themeColor="accent1"/>
      <w:spacing w:val="5"/>
      <w:kern w:val="28"/>
      <w:sz w:val="36"/>
      <w:szCs w:val="36"/>
      <w:lang w:val="en-US"/>
    </w:rPr>
  </w:style>
  <w:style w:type="table" w:styleId="MediumGrid1-Accent5">
    <w:name w:val="Medium Grid 1 Accent 5"/>
    <w:basedOn w:val="TableNormal"/>
    <w:uiPriority w:val="67"/>
    <w:rsid w:val="005823AF"/>
    <w:pPr>
      <w:spacing w:after="0" w:line="240" w:lineRule="auto"/>
    </w:pPr>
    <w:rPr>
      <w:lang w:val="en-US"/>
    </w:rPr>
    <w:tblPr>
      <w:tblStyleRowBandSize w:val="1"/>
      <w:tblStyleColBandSize w:val="1"/>
      <w:tblBorders>
        <w:top w:val="single" w:sz="8" w:space="0" w:color="07FFD9" w:themeColor="accent5" w:themeTint="BF"/>
        <w:left w:val="single" w:sz="8" w:space="0" w:color="07FFD9" w:themeColor="accent5" w:themeTint="BF"/>
        <w:bottom w:val="single" w:sz="8" w:space="0" w:color="07FFD9" w:themeColor="accent5" w:themeTint="BF"/>
        <w:right w:val="single" w:sz="8" w:space="0" w:color="07FFD9" w:themeColor="accent5" w:themeTint="BF"/>
        <w:insideH w:val="single" w:sz="8" w:space="0" w:color="07FFD9" w:themeColor="accent5" w:themeTint="BF"/>
        <w:insideV w:val="single" w:sz="8" w:space="0" w:color="07FFD9" w:themeColor="accent5" w:themeTint="BF"/>
      </w:tblBorders>
    </w:tblPr>
    <w:tcPr>
      <w:shd w:val="clear" w:color="auto" w:fill="ADFFF2" w:themeFill="accent5" w:themeFillTint="3F"/>
    </w:tcPr>
    <w:tblStylePr w:type="firstRow">
      <w:rPr>
        <w:b/>
        <w:bCs/>
      </w:rPr>
      <w:tblPr/>
      <w:tcPr>
        <w:shd w:val="clear" w:color="auto" w:fill="C4D92E" w:themeFill="accent1"/>
      </w:tcPr>
    </w:tblStylePr>
    <w:tblStylePr w:type="lastRow">
      <w:rPr>
        <w:b/>
        <w:bCs/>
      </w:rPr>
      <w:tblPr/>
      <w:tcPr>
        <w:tcBorders>
          <w:top w:val="single" w:sz="18" w:space="0" w:color="07FFD9" w:themeColor="accent5" w:themeTint="BF"/>
        </w:tcBorders>
      </w:tcPr>
    </w:tblStylePr>
    <w:tblStylePr w:type="firstCol">
      <w:rPr>
        <w:b/>
        <w:bCs/>
      </w:rPr>
    </w:tblStylePr>
    <w:tblStylePr w:type="lastCol">
      <w:rPr>
        <w:b/>
        <w:bCs/>
      </w:rPr>
    </w:tblStylePr>
    <w:tblStylePr w:type="band1Vert">
      <w:tblPr/>
      <w:tcPr>
        <w:shd w:val="clear" w:color="auto" w:fill="5AFFE5" w:themeFill="accent5" w:themeFillTint="7F"/>
      </w:tcPr>
    </w:tblStylePr>
    <w:tblStylePr w:type="band1Horz">
      <w:tblPr/>
      <w:tcPr>
        <w:shd w:val="clear" w:color="auto" w:fill="5AFFE5" w:themeFill="accent5" w:themeFillTint="7F"/>
      </w:tcPr>
    </w:tblStylePr>
  </w:style>
  <w:style w:type="table" w:styleId="ColorfulGrid-Accent5">
    <w:name w:val="Colorful Grid Accent 5"/>
    <w:basedOn w:val="TableNormal"/>
    <w:uiPriority w:val="73"/>
    <w:rsid w:val="005823A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BCFFF4" w:themeFill="accent5" w:themeFillTint="33"/>
    </w:tcPr>
    <w:tblStylePr w:type="firstRow">
      <w:rPr>
        <w:b/>
        <w:bCs/>
      </w:rPr>
      <w:tblPr/>
      <w:tcPr>
        <w:shd w:val="clear" w:color="auto" w:fill="7AFFEA" w:themeFill="accent5" w:themeFillTint="66"/>
      </w:tcPr>
    </w:tblStylePr>
    <w:tblStylePr w:type="lastRow">
      <w:rPr>
        <w:b/>
        <w:bCs/>
        <w:color w:val="000000" w:themeColor="text1"/>
      </w:rPr>
      <w:tblPr/>
      <w:tcPr>
        <w:shd w:val="clear" w:color="auto" w:fill="7AFFEA" w:themeFill="accent5" w:themeFillTint="66"/>
      </w:tcPr>
    </w:tblStylePr>
    <w:tblStylePr w:type="firstCol">
      <w:rPr>
        <w:color w:val="FFFFFF" w:themeColor="background1"/>
      </w:rPr>
      <w:tblPr/>
      <w:tcPr>
        <w:shd w:val="clear" w:color="auto" w:fill="008671" w:themeFill="accent5" w:themeFillShade="BF"/>
      </w:tcPr>
    </w:tblStylePr>
    <w:tblStylePr w:type="lastCol">
      <w:rPr>
        <w:color w:val="FFFFFF" w:themeColor="background1"/>
      </w:rPr>
      <w:tblPr/>
      <w:tcPr>
        <w:shd w:val="clear" w:color="auto" w:fill="008671" w:themeFill="accent5" w:themeFillShade="BF"/>
      </w:tcPr>
    </w:tblStylePr>
    <w:tblStylePr w:type="band1Vert">
      <w:tblPr/>
      <w:tcPr>
        <w:shd w:val="clear" w:color="auto" w:fill="5AFFE5" w:themeFill="accent5" w:themeFillTint="7F"/>
      </w:tcPr>
    </w:tblStylePr>
    <w:tblStylePr w:type="band1Horz">
      <w:tblPr/>
      <w:tcPr>
        <w:shd w:val="clear" w:color="auto" w:fill="5AFFE5" w:themeFill="accent5" w:themeFillTint="7F"/>
      </w:tcPr>
    </w:tblStylePr>
  </w:style>
  <w:style w:type="table" w:styleId="LightShading-Accent4">
    <w:name w:val="Light Shading Accent 4"/>
    <w:basedOn w:val="TableNormal"/>
    <w:uiPriority w:val="60"/>
    <w:rsid w:val="005823AF"/>
    <w:pPr>
      <w:spacing w:after="0" w:line="240" w:lineRule="auto"/>
    </w:pPr>
    <w:rPr>
      <w:color w:val="5A524B" w:themeColor="accent4" w:themeShade="BF"/>
      <w:lang w:val="en-US"/>
    </w:rPr>
    <w:tblPr>
      <w:tblStyleRowBandSize w:val="1"/>
      <w:tblStyleColBandSize w:val="1"/>
      <w:tblBorders>
        <w:top w:val="single" w:sz="8" w:space="0" w:color="796E65" w:themeColor="accent4"/>
        <w:bottom w:val="single" w:sz="8" w:space="0" w:color="796E65" w:themeColor="accent4"/>
      </w:tblBorders>
    </w:tblPr>
    <w:tblStylePr w:type="firstRow">
      <w:pPr>
        <w:spacing w:before="0" w:after="0" w:line="240" w:lineRule="auto"/>
      </w:pPr>
      <w:rPr>
        <w:b/>
        <w:bCs/>
      </w:rPr>
      <w:tblPr/>
      <w:tcPr>
        <w:tcBorders>
          <w:top w:val="single" w:sz="8" w:space="0" w:color="796E65" w:themeColor="accent4"/>
          <w:left w:val="nil"/>
          <w:bottom w:val="single" w:sz="8" w:space="0" w:color="796E65" w:themeColor="accent4"/>
          <w:right w:val="nil"/>
          <w:insideH w:val="nil"/>
          <w:insideV w:val="nil"/>
        </w:tcBorders>
      </w:tcPr>
    </w:tblStylePr>
    <w:tblStylePr w:type="lastRow">
      <w:pPr>
        <w:spacing w:before="0" w:after="0" w:line="240" w:lineRule="auto"/>
      </w:pPr>
      <w:rPr>
        <w:b/>
        <w:bCs/>
      </w:rPr>
      <w:tblPr/>
      <w:tcPr>
        <w:tcBorders>
          <w:top w:val="single" w:sz="8" w:space="0" w:color="796E65" w:themeColor="accent4"/>
          <w:left w:val="nil"/>
          <w:bottom w:val="single" w:sz="8" w:space="0" w:color="796E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AD8" w:themeFill="accent4" w:themeFillTint="3F"/>
      </w:tcPr>
    </w:tblStylePr>
    <w:tblStylePr w:type="band1Horz">
      <w:tblPr/>
      <w:tcPr>
        <w:tcBorders>
          <w:left w:val="nil"/>
          <w:right w:val="nil"/>
          <w:insideH w:val="nil"/>
          <w:insideV w:val="nil"/>
        </w:tcBorders>
        <w:shd w:val="clear" w:color="auto" w:fill="DEDAD8" w:themeFill="accent4" w:themeFillTint="3F"/>
      </w:tcPr>
    </w:tblStylePr>
  </w:style>
  <w:style w:type="paragraph" w:customStyle="1" w:styleId="AppendixChapterHeading">
    <w:name w:val="Appendix Chapter Heading"/>
    <w:basedOn w:val="Normal"/>
    <w:link w:val="AppendixChapterHeadingChar"/>
    <w:semiHidden/>
    <w:rsid w:val="005823AF"/>
    <w:pPr>
      <w:spacing w:before="0" w:after="300" w:line="240" w:lineRule="auto"/>
      <w:contextualSpacing/>
    </w:pPr>
    <w:rPr>
      <w:rFonts w:eastAsiaTheme="majorEastAsia" w:cstheme="majorBidi"/>
      <w:bCs/>
      <w:color w:val="C4D92E" w:themeColor="accent1"/>
      <w:spacing w:val="5"/>
      <w:kern w:val="28"/>
      <w:sz w:val="70"/>
      <w:szCs w:val="52"/>
      <w:lang w:val="en-US"/>
    </w:rPr>
  </w:style>
  <w:style w:type="character" w:customStyle="1" w:styleId="AppendixChapterHeadingChar">
    <w:name w:val="Appendix Chapter Heading Char"/>
    <w:basedOn w:val="DefaultParagraphFont"/>
    <w:link w:val="AppendixChapterHeading"/>
    <w:semiHidden/>
    <w:rsid w:val="005823AF"/>
    <w:rPr>
      <w:rFonts w:ascii="Arial" w:eastAsiaTheme="majorEastAsia" w:hAnsi="Arial" w:cstheme="majorBidi"/>
      <w:bCs/>
      <w:color w:val="C4D92E" w:themeColor="accent1"/>
      <w:spacing w:val="5"/>
      <w:kern w:val="28"/>
      <w:sz w:val="70"/>
      <w:szCs w:val="52"/>
      <w:lang w:val="en-US"/>
    </w:rPr>
  </w:style>
  <w:style w:type="paragraph" w:customStyle="1" w:styleId="Subject">
    <w:name w:val="Subject"/>
    <w:basedOn w:val="Normal"/>
    <w:link w:val="SubjectChar"/>
    <w:semiHidden/>
    <w:rsid w:val="005823AF"/>
    <w:pPr>
      <w:spacing w:before="0" w:after="0" w:line="240" w:lineRule="auto"/>
    </w:pPr>
    <w:rPr>
      <w:rFonts w:cs="Arial"/>
      <w:b/>
      <w:caps/>
      <w:color w:val="C4D92E" w:themeColor="accent1"/>
      <w:sz w:val="18"/>
      <w:szCs w:val="20"/>
      <w:lang w:val="en-GB"/>
    </w:rPr>
  </w:style>
  <w:style w:type="character" w:customStyle="1" w:styleId="SubjectChar">
    <w:name w:val="Subject Char"/>
    <w:basedOn w:val="DefaultParagraphFont"/>
    <w:link w:val="Subject"/>
    <w:semiHidden/>
    <w:rsid w:val="005823AF"/>
    <w:rPr>
      <w:rFonts w:ascii="Arial" w:hAnsi="Arial" w:cs="Arial"/>
      <w:b/>
      <w:caps/>
      <w:color w:val="C4D92E" w:themeColor="accent1"/>
      <w:sz w:val="18"/>
      <w:szCs w:val="20"/>
      <w:lang w:val="en-GB"/>
    </w:rPr>
  </w:style>
  <w:style w:type="table" w:styleId="LightShading-Accent1">
    <w:name w:val="Light Shading Accent 1"/>
    <w:basedOn w:val="TableNormal"/>
    <w:uiPriority w:val="60"/>
    <w:rsid w:val="005823AF"/>
    <w:pPr>
      <w:spacing w:after="0" w:line="240" w:lineRule="auto"/>
    </w:pPr>
    <w:rPr>
      <w:color w:val="95A61E" w:themeColor="accent1" w:themeShade="BF"/>
      <w:lang w:val="en-US"/>
    </w:rPr>
    <w:tblPr>
      <w:tblStyleRowBandSize w:val="1"/>
      <w:tblStyleColBandSize w:val="1"/>
      <w:tblBorders>
        <w:top w:val="single" w:sz="8" w:space="0" w:color="C4D92E" w:themeColor="accent1"/>
        <w:bottom w:val="single" w:sz="8" w:space="0" w:color="C4D92E" w:themeColor="accent1"/>
      </w:tblBorders>
    </w:tblPr>
    <w:tblStylePr w:type="firstRow">
      <w:pPr>
        <w:spacing w:before="0" w:after="0" w:line="240" w:lineRule="auto"/>
      </w:pPr>
      <w:rPr>
        <w:b/>
        <w:bCs/>
      </w:rPr>
      <w:tblPr/>
      <w:tcPr>
        <w:tcBorders>
          <w:top w:val="single" w:sz="8" w:space="0" w:color="C4D92E" w:themeColor="accent1"/>
          <w:left w:val="nil"/>
          <w:bottom w:val="single" w:sz="8" w:space="0" w:color="C4D92E" w:themeColor="accent1"/>
          <w:right w:val="nil"/>
          <w:insideH w:val="nil"/>
          <w:insideV w:val="nil"/>
        </w:tcBorders>
      </w:tcPr>
    </w:tblStylePr>
    <w:tblStylePr w:type="lastRow">
      <w:pPr>
        <w:spacing w:before="0" w:after="0" w:line="240" w:lineRule="auto"/>
      </w:pPr>
      <w:rPr>
        <w:b/>
        <w:bCs/>
      </w:rPr>
      <w:tblPr/>
      <w:tcPr>
        <w:tcBorders>
          <w:top w:val="single" w:sz="8" w:space="0" w:color="C4D92E" w:themeColor="accent1"/>
          <w:left w:val="nil"/>
          <w:bottom w:val="single" w:sz="8" w:space="0" w:color="C4D92E"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00B398" w:themeFill="accent5"/>
      </w:tcPr>
    </w:tblStylePr>
    <w:tblStylePr w:type="band1Horz">
      <w:tblPr/>
      <w:tcPr>
        <w:shd w:val="clear" w:color="auto" w:fill="00B398" w:themeFill="accent5"/>
      </w:tcPr>
    </w:tblStylePr>
  </w:style>
  <w:style w:type="table" w:styleId="LightList-Accent1">
    <w:name w:val="Light List Accent 1"/>
    <w:basedOn w:val="TableNormal"/>
    <w:uiPriority w:val="61"/>
    <w:rsid w:val="005823AF"/>
    <w:pPr>
      <w:spacing w:after="0" w:line="240" w:lineRule="auto"/>
    </w:pPr>
    <w:rPr>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tblBorders>
    </w:tblPr>
    <w:tblStylePr w:type="firstRow">
      <w:pPr>
        <w:spacing w:before="0" w:after="0" w:line="240" w:lineRule="auto"/>
      </w:pPr>
      <w:rPr>
        <w:b/>
        <w:bCs/>
        <w:color w:val="FFFFFF" w:themeColor="background1"/>
      </w:rPr>
      <w:tblPr/>
      <w:tcPr>
        <w:shd w:val="clear" w:color="auto" w:fill="C4D92E" w:themeFill="accent1"/>
      </w:tcPr>
    </w:tblStylePr>
    <w:tblStylePr w:type="lastRow">
      <w:pPr>
        <w:spacing w:before="0" w:after="0" w:line="240" w:lineRule="auto"/>
      </w:pPr>
      <w:rPr>
        <w:b/>
        <w:bCs/>
      </w:rPr>
      <w:tblPr/>
      <w:tcPr>
        <w:tcBorders>
          <w:top w:val="double" w:sz="6" w:space="0" w:color="C4D92E" w:themeColor="accent1"/>
          <w:left w:val="single" w:sz="8" w:space="0" w:color="C4D92E" w:themeColor="accent1"/>
          <w:bottom w:val="single" w:sz="8" w:space="0" w:color="C4D92E" w:themeColor="accent1"/>
          <w:right w:val="single" w:sz="8" w:space="0" w:color="C4D92E" w:themeColor="accent1"/>
        </w:tcBorders>
      </w:tcPr>
    </w:tblStylePr>
    <w:tblStylePr w:type="firstCol">
      <w:rPr>
        <w:b/>
        <w:bCs/>
      </w:rPr>
    </w:tblStylePr>
    <w:tblStylePr w:type="lastCol">
      <w:rPr>
        <w:b/>
        <w:bCs/>
      </w:rPr>
    </w:tblStylePr>
    <w:tblStylePr w:type="band1Vert">
      <w:tblPr/>
      <w:tcPr>
        <w:tcBorders>
          <w:top w:val="single" w:sz="8" w:space="0" w:color="C4D92E" w:themeColor="accent1"/>
          <w:left w:val="single" w:sz="8" w:space="0" w:color="C4D92E" w:themeColor="accent1"/>
          <w:bottom w:val="single" w:sz="8" w:space="0" w:color="C4D92E" w:themeColor="accent1"/>
          <w:right w:val="single" w:sz="8" w:space="0" w:color="C4D92E" w:themeColor="accent1"/>
        </w:tcBorders>
      </w:tcPr>
    </w:tblStylePr>
    <w:tblStylePr w:type="band1Horz">
      <w:tblPr/>
      <w:tcPr>
        <w:tcBorders>
          <w:top w:val="single" w:sz="8" w:space="0" w:color="C4D92E" w:themeColor="accent1"/>
          <w:left w:val="single" w:sz="8" w:space="0" w:color="C4D92E" w:themeColor="accent1"/>
          <w:bottom w:val="single" w:sz="8" w:space="0" w:color="C4D92E" w:themeColor="accent1"/>
          <w:right w:val="single" w:sz="8" w:space="0" w:color="C4D92E" w:themeColor="accent1"/>
        </w:tcBorders>
      </w:tcPr>
    </w:tblStylePr>
  </w:style>
  <w:style w:type="table" w:styleId="LightGrid-Accent1">
    <w:name w:val="Light Grid Accent 1"/>
    <w:basedOn w:val="TableNormal"/>
    <w:uiPriority w:val="62"/>
    <w:rsid w:val="005823AF"/>
    <w:pPr>
      <w:spacing w:after="0" w:line="240" w:lineRule="auto"/>
    </w:pPr>
    <w:rPr>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insideH w:val="single" w:sz="8" w:space="0" w:color="C4D92E" w:themeColor="accent1"/>
        <w:insideV w:val="single" w:sz="8" w:space="0" w:color="C4D9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D92E" w:themeColor="accent1"/>
          <w:left w:val="single" w:sz="8" w:space="0" w:color="C4D92E" w:themeColor="accent1"/>
          <w:bottom w:val="single" w:sz="18" w:space="0" w:color="C4D92E" w:themeColor="accent1"/>
          <w:right w:val="single" w:sz="8" w:space="0" w:color="C4D92E" w:themeColor="accent1"/>
          <w:insideH w:val="nil"/>
          <w:insideV w:val="single" w:sz="8" w:space="0" w:color="C4D9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D92E" w:themeColor="accent1"/>
          <w:left w:val="single" w:sz="8" w:space="0" w:color="C4D92E" w:themeColor="accent1"/>
          <w:bottom w:val="single" w:sz="8" w:space="0" w:color="C4D92E" w:themeColor="accent1"/>
          <w:right w:val="single" w:sz="8" w:space="0" w:color="C4D92E" w:themeColor="accent1"/>
          <w:insideH w:val="nil"/>
          <w:insideV w:val="single" w:sz="8" w:space="0" w:color="C4D9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D92E" w:themeColor="accent1"/>
          <w:left w:val="single" w:sz="8" w:space="0" w:color="C4D92E" w:themeColor="accent1"/>
          <w:bottom w:val="single" w:sz="8" w:space="0" w:color="C4D92E" w:themeColor="accent1"/>
          <w:right w:val="single" w:sz="8" w:space="0" w:color="C4D92E" w:themeColor="accent1"/>
        </w:tcBorders>
      </w:tcPr>
    </w:tblStylePr>
    <w:tblStylePr w:type="band1Vert">
      <w:tblPr/>
      <w:tcPr>
        <w:shd w:val="clear" w:color="auto" w:fill="00B398" w:themeFill="accent5"/>
      </w:tcPr>
    </w:tblStylePr>
    <w:tblStylePr w:type="band1Horz">
      <w:tblPr/>
      <w:tcPr>
        <w:shd w:val="clear" w:color="auto" w:fill="00B398" w:themeFill="accent5"/>
      </w:tcPr>
    </w:tblStylePr>
    <w:tblStylePr w:type="band2Horz">
      <w:tblPr/>
      <w:tcPr>
        <w:tcBorders>
          <w:top w:val="single" w:sz="8" w:space="0" w:color="C4D92E" w:themeColor="accent1"/>
          <w:left w:val="single" w:sz="8" w:space="0" w:color="C4D92E" w:themeColor="accent1"/>
          <w:bottom w:val="single" w:sz="8" w:space="0" w:color="C4D92E" w:themeColor="accent1"/>
          <w:right w:val="single" w:sz="8" w:space="0" w:color="C4D92E" w:themeColor="accent1"/>
          <w:insideV w:val="single" w:sz="8" w:space="0" w:color="C4D92E" w:themeColor="accent1"/>
        </w:tcBorders>
      </w:tcPr>
    </w:tblStylePr>
  </w:style>
  <w:style w:type="table" w:styleId="MediumShading1-Accent1">
    <w:name w:val="Medium Shading 1 Accent 1"/>
    <w:basedOn w:val="TableNormal"/>
    <w:uiPriority w:val="63"/>
    <w:rsid w:val="005823AF"/>
    <w:pPr>
      <w:spacing w:after="0" w:line="240" w:lineRule="auto"/>
    </w:pPr>
    <w:rPr>
      <w:lang w:val="en-US"/>
    </w:rPr>
    <w:tblPr>
      <w:tblStyleRowBandSize w:val="1"/>
      <w:tblStyleColBandSize w:val="1"/>
      <w:tblBorders>
        <w:top w:val="single" w:sz="8" w:space="0" w:color="D2E262" w:themeColor="accent1" w:themeTint="BF"/>
        <w:left w:val="single" w:sz="8" w:space="0" w:color="D2E262" w:themeColor="accent1" w:themeTint="BF"/>
        <w:bottom w:val="single" w:sz="8" w:space="0" w:color="D2E262" w:themeColor="accent1" w:themeTint="BF"/>
        <w:right w:val="single" w:sz="8" w:space="0" w:color="D2E262" w:themeColor="accent1" w:themeTint="BF"/>
        <w:insideH w:val="single" w:sz="8" w:space="0" w:color="D2E262" w:themeColor="accent1" w:themeTint="BF"/>
      </w:tblBorders>
    </w:tblPr>
    <w:tblStylePr w:type="firstRow">
      <w:pPr>
        <w:spacing w:before="0" w:after="0" w:line="240" w:lineRule="auto"/>
      </w:pPr>
      <w:rPr>
        <w:b/>
        <w:bCs/>
        <w:color w:va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0000" w:themeFill="text1"/>
      </w:tcPr>
    </w:tblStylePr>
    <w:tblStylePr w:type="lastRow">
      <w:pPr>
        <w:spacing w:before="0" w:after="0" w:line="240" w:lineRule="auto"/>
      </w:pPr>
      <w:rPr>
        <w:b/>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firstCol">
      <w:rPr>
        <w:b/>
        <w:bCs/>
      </w:rPr>
    </w:tblStylePr>
    <w:tblStylePr w:type="lastCol">
      <w:rPr>
        <w:b/>
        <w:bCs/>
      </w:rPr>
    </w:tblStylePr>
    <w:tblStylePr w:type="band1Vert">
      <w:tblPr/>
      <w:tcPr>
        <w:tcBorders>
          <w:top w:val="nil"/>
          <w:bottom w:val="single" w:sz="4" w:space="0" w:color="000000" w:themeColor="text1"/>
        </w:tcBorders>
      </w:tcPr>
    </w:tblStylePr>
    <w:tblStylePr w:type="band1Horz">
      <w:tblPr/>
      <w:tcPr>
        <w:tcBorders>
          <w:top w:val="single" w:sz="4" w:space="0" w:color="000000" w:themeColor="text1"/>
          <w:bottom w:val="single" w:sz="4" w:space="0" w:color="000000" w:themeColor="text1"/>
        </w:tcBorders>
        <w:shd w:val="clear" w:color="auto" w:fill="00B398" w:themeFill="accent5"/>
      </w:tcPr>
    </w:tblStylePr>
    <w:tblStylePr w:type="band2Horz">
      <w:tblPr/>
      <w:tcPr>
        <w:tcBorders>
          <w:top w:val="nil"/>
          <w:bottom w:val="nil"/>
          <w:insideH w:val="nil"/>
          <w:insideV w:val="nil"/>
        </w:tcBorders>
      </w:tcPr>
    </w:tblStylePr>
  </w:style>
  <w:style w:type="table" w:styleId="MediumShading2-Accent1">
    <w:name w:val="Medium Shading 2 Accent 1"/>
    <w:basedOn w:val="TableNormal"/>
    <w:uiPriority w:val="64"/>
    <w:rsid w:val="005823AF"/>
    <w:pPr>
      <w:spacing w:after="0" w:line="240" w:lineRule="auto"/>
    </w:pPr>
    <w:rPr>
      <w:lang w:val="en-US"/>
    </w:rPr>
    <w:tblPr>
      <w:tblStyleRowBandSize w:val="1"/>
      <w:tblStyleColBandSize w:val="1"/>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C4D92E" w:themeFill="accent1"/>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C4D92E" w:themeFill="accent1"/>
      </w:tcPr>
    </w:tblStylePr>
    <w:tblStylePr w:type="lastCol">
      <w:rPr>
        <w:b/>
        <w:bCs/>
        <w:color w:val="FFFFFF" w:themeColor="background1"/>
      </w:rPr>
      <w:tblPr/>
      <w:tcPr>
        <w:tcBorders>
          <w:left w:val="nil"/>
          <w:right w:val="nil"/>
          <w:insideH w:val="nil"/>
          <w:insideV w:val="nil"/>
        </w:tcBorders>
        <w:shd w:val="clear" w:color="auto" w:fill="C4D9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table" w:styleId="MediumList1-Accent1">
    <w:name w:val="Medium List 1 Accent 1"/>
    <w:basedOn w:val="TableNormal"/>
    <w:uiPriority w:val="65"/>
    <w:rsid w:val="005823AF"/>
    <w:pPr>
      <w:spacing w:after="0" w:line="240" w:lineRule="auto"/>
    </w:pPr>
    <w:rPr>
      <w:color w:val="000000" w:themeColor="text1"/>
      <w:lang w:val="en-US"/>
    </w:rPr>
    <w:tblPr>
      <w:tblStyleRowBandSize w:val="1"/>
      <w:tblStyleColBandSize w:val="1"/>
      <w:tblBorders>
        <w:top w:val="single" w:sz="8" w:space="0" w:color="C4D92E" w:themeColor="accent1"/>
        <w:bottom w:val="single" w:sz="8" w:space="0" w:color="C4D92E" w:themeColor="accent1"/>
      </w:tblBorders>
    </w:tblPr>
    <w:tblStylePr w:type="firstRow">
      <w:rPr>
        <w:rFonts w:asciiTheme="majorHAnsi" w:eastAsiaTheme="majorEastAsia" w:hAnsiTheme="majorHAnsi" w:cstheme="majorBidi"/>
      </w:rPr>
      <w:tblPr/>
      <w:tcPr>
        <w:tcBorders>
          <w:top w:val="nil"/>
          <w:bottom w:val="single" w:sz="8" w:space="0" w:color="C4D92E" w:themeColor="accent1"/>
        </w:tcBorders>
      </w:tcPr>
    </w:tblStylePr>
    <w:tblStylePr w:type="lastRow">
      <w:rPr>
        <w:b/>
        <w:bCs/>
        <w:color w:val="00BAD4" w:themeColor="text2"/>
      </w:rPr>
      <w:tblPr/>
      <w:tcPr>
        <w:tcBorders>
          <w:top w:val="single" w:sz="8" w:space="0" w:color="C4D92E" w:themeColor="accent1"/>
          <w:bottom w:val="single" w:sz="8" w:space="0" w:color="C4D92E" w:themeColor="accent1"/>
        </w:tcBorders>
      </w:tcPr>
    </w:tblStylePr>
    <w:tblStylePr w:type="firstCol">
      <w:rPr>
        <w:b/>
        <w:bCs/>
      </w:rPr>
    </w:tblStylePr>
    <w:tblStylePr w:type="lastCol">
      <w:rPr>
        <w:b/>
        <w:bCs/>
      </w:rPr>
      <w:tblPr/>
      <w:tcPr>
        <w:tcBorders>
          <w:top w:val="single" w:sz="8" w:space="0" w:color="C4D92E" w:themeColor="accent1"/>
          <w:bottom w:val="single" w:sz="8" w:space="0" w:color="C4D92E" w:themeColor="accent1"/>
        </w:tcBorders>
      </w:tcPr>
    </w:tblStylePr>
    <w:tblStylePr w:type="band1Vert">
      <w:tblPr/>
      <w:tcPr>
        <w:shd w:val="clear" w:color="auto" w:fill="38FFE0" w:themeFill="accent5" w:themeFillTint="99"/>
      </w:tcPr>
    </w:tblStylePr>
    <w:tblStylePr w:type="band1Horz">
      <w:tblPr/>
      <w:tcPr>
        <w:shd w:val="clear" w:color="auto" w:fill="38FFE0" w:themeFill="accent5" w:themeFillTint="99"/>
      </w:tcPr>
    </w:tblStylePr>
  </w:style>
  <w:style w:type="table" w:styleId="MediumList2-Accent1">
    <w:name w:val="Medium List 2 Accent 1"/>
    <w:basedOn w:val="TableNormal"/>
    <w:uiPriority w:val="66"/>
    <w:rsid w:val="005823A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tblBorders>
    </w:tblPr>
    <w:tblStylePr w:type="firstRow">
      <w:rPr>
        <w:sz w:val="24"/>
        <w:szCs w:val="24"/>
      </w:rPr>
      <w:tblPr/>
      <w:tcPr>
        <w:tcBorders>
          <w:top w:val="nil"/>
          <w:left w:val="nil"/>
          <w:bottom w:val="single" w:sz="18" w:space="0" w:color="C4D92E" w:themeColor="accent1"/>
          <w:right w:val="nil"/>
          <w:insideH w:val="nil"/>
          <w:insideV w:val="nil"/>
        </w:tcBorders>
        <w:shd w:val="clear" w:color="auto" w:fill="FFFFFF" w:themeFill="background1"/>
      </w:tcPr>
    </w:tblStylePr>
    <w:tblStylePr w:type="lastRow">
      <w:tblPr/>
      <w:tcPr>
        <w:tcBorders>
          <w:top w:val="single" w:sz="8" w:space="0" w:color="C4D92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D92E" w:themeColor="accent1"/>
          <w:insideH w:val="nil"/>
          <w:insideV w:val="nil"/>
        </w:tcBorders>
        <w:shd w:val="clear" w:color="auto" w:fill="FFFFFF" w:themeFill="background1"/>
      </w:tcPr>
    </w:tblStylePr>
    <w:tblStylePr w:type="lastCol">
      <w:tblPr/>
      <w:tcPr>
        <w:tcBorders>
          <w:top w:val="nil"/>
          <w:left w:val="single" w:sz="8" w:space="0" w:color="C4D92E" w:themeColor="accent1"/>
          <w:bottom w:val="nil"/>
          <w:right w:val="nil"/>
          <w:insideH w:val="nil"/>
          <w:insideV w:val="nil"/>
        </w:tcBorders>
        <w:shd w:val="clear" w:color="auto" w:fill="FFFFFF" w:themeFill="background1"/>
      </w:tcPr>
    </w:tblStylePr>
    <w:tblStylePr w:type="band1Vert">
      <w:tblPr/>
      <w:tcPr>
        <w:shd w:val="clear" w:color="auto" w:fill="00B398" w:themeFill="accent5"/>
      </w:tcPr>
    </w:tblStylePr>
    <w:tblStylePr w:type="band1Horz">
      <w:tblPr/>
      <w:tcPr>
        <w:shd w:val="clear" w:color="auto" w:fill="00B398" w:themeFill="accent5"/>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5823AF"/>
    <w:pPr>
      <w:spacing w:after="0" w:line="240" w:lineRule="auto"/>
    </w:pPr>
    <w:rPr>
      <w:lang w:val="en-US"/>
    </w:rPr>
    <w:tblPr>
      <w:tblStyleRowBandSize w:val="1"/>
      <w:tblStyleColBandSize w:val="1"/>
      <w:tblBorders>
        <w:top w:val="single" w:sz="2" w:space="0" w:color="C4D92E" w:themeColor="accent1"/>
        <w:left w:val="single" w:sz="2" w:space="0" w:color="C4D92E" w:themeColor="accent1"/>
        <w:bottom w:val="single" w:sz="2" w:space="0" w:color="C4D92E" w:themeColor="accent1"/>
        <w:right w:val="single" w:sz="2" w:space="0" w:color="C4D92E" w:themeColor="accent1"/>
        <w:insideH w:val="single" w:sz="2" w:space="0" w:color="C4D92E" w:themeColor="accent1"/>
        <w:insideV w:val="single" w:sz="2" w:space="0" w:color="C4D92E" w:themeColor="accent1"/>
      </w:tblBorders>
    </w:tblPr>
    <w:tcPr>
      <w:shd w:val="clear" w:color="auto" w:fill="00B398" w:themeFill="accent5"/>
    </w:tcPr>
    <w:tblStylePr w:type="firstRow">
      <w:rPr>
        <w:b/>
        <w:bCs/>
      </w:rPr>
    </w:tblStylePr>
    <w:tblStylePr w:type="lastRow">
      <w:rPr>
        <w:b/>
        <w:bCs/>
      </w:rPr>
      <w:tblPr/>
      <w:tcPr>
        <w:tcBorders>
          <w:top w:val="single" w:sz="18" w:space="0" w:color="D2E262" w:themeColor="accent1" w:themeTint="BF"/>
        </w:tcBorders>
      </w:tcPr>
    </w:tblStylePr>
    <w:tblStylePr w:type="firstCol">
      <w:rPr>
        <w:b/>
        <w:bCs/>
      </w:rPr>
    </w:tblStylePr>
    <w:tblStylePr w:type="lastCol">
      <w:rPr>
        <w:b/>
        <w:bCs/>
      </w:rPr>
    </w:tblStylePr>
    <w:tblStylePr w:type="band1Vert">
      <w:tblPr/>
      <w:tcPr>
        <w:shd w:val="clear" w:color="auto" w:fill="00B398" w:themeFill="accent5"/>
      </w:tcPr>
    </w:tblStylePr>
    <w:tblStylePr w:type="band1Horz">
      <w:tblPr/>
      <w:tcPr>
        <w:shd w:val="clear" w:color="auto" w:fill="7AFFEA" w:themeFill="accent5" w:themeFillTint="66"/>
      </w:tcPr>
    </w:tblStylePr>
  </w:style>
  <w:style w:type="table" w:styleId="MediumGrid2-Accent1">
    <w:name w:val="Medium Grid 2 Accent 1"/>
    <w:basedOn w:val="TableNormal"/>
    <w:uiPriority w:val="68"/>
    <w:rsid w:val="005823A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insideH w:val="single" w:sz="8" w:space="0" w:color="C4D92E" w:themeColor="accent1"/>
        <w:insideV w:val="single" w:sz="8" w:space="0" w:color="C4D92E" w:themeColor="accent1"/>
      </w:tblBorders>
    </w:tblPr>
    <w:tcPr>
      <w:shd w:val="clear" w:color="auto" w:fill="FFFFFF" w:themeFill="background1"/>
      <w:vAlign w:val="center"/>
    </w:tcPr>
    <w:tblStylePr w:type="firstRow">
      <w:rPr>
        <w:b/>
        <w:bCs/>
        <w:color w:val="000000" w:themeColor="text1"/>
      </w:rPr>
      <w:tblPr/>
      <w:tcPr>
        <w:shd w:val="clear" w:color="auto" w:fill="7AFFEA" w:themeFill="accent5" w:themeFillTint="66"/>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shd w:val="clear" w:color="auto" w:fill="7AFFEA" w:themeFill="accent5" w:themeFillTint="66"/>
      </w:tcPr>
    </w:tblStylePr>
    <w:tblStylePr w:type="band1Vert">
      <w:tblPr/>
      <w:tcPr>
        <w:shd w:val="clear" w:color="auto" w:fill="00B398" w:themeFill="accent5"/>
      </w:tcPr>
    </w:tblStylePr>
    <w:tblStylePr w:type="band1Horz">
      <w:tblPr/>
      <w:tcPr>
        <w:shd w:val="clear" w:color="auto" w:fill="00B398" w:themeFill="accent5"/>
      </w:tcPr>
    </w:tblStylePr>
    <w:tblStylePr w:type="nwCell">
      <w:tblPr/>
      <w:tcPr>
        <w:shd w:val="clear" w:color="auto" w:fill="FFFFFF" w:themeFill="background1"/>
      </w:tcPr>
    </w:tblStylePr>
  </w:style>
  <w:style w:type="table" w:styleId="MediumGrid3-Accent1">
    <w:name w:val="Medium Grid 3 Accent 1"/>
    <w:basedOn w:val="TableNormal"/>
    <w:uiPriority w:val="69"/>
    <w:rsid w:val="005823AF"/>
    <w:pPr>
      <w:spacing w:before="40" w:after="4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5CB" w:themeFill="accent1" w:themeFillTint="3F"/>
      <w:vAlign w:val="center"/>
    </w:tcPr>
    <w:tblStylePr w:type="firstRow">
      <w:pPr>
        <w:jc w:val="left"/>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D92E"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D92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D92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D92E" w:themeFill="accent1"/>
      </w:tcPr>
    </w:tblStylePr>
    <w:tblStylePr w:type="band1Vert">
      <w:tblPr/>
      <w:tcPr>
        <w:shd w:val="clear" w:color="auto" w:fill="A2D64E"/>
      </w:tcPr>
    </w:tblStylePr>
    <w:tblStylePr w:type="band2Vert">
      <w:tblPr/>
      <w:tcPr>
        <w:shd w:val="clear" w:color="auto" w:fill="00B398" w:themeFill="accent5"/>
      </w:tcPr>
    </w:tblStylePr>
    <w:tblStylePr w:type="band1Horz">
      <w:tblPr/>
      <w:tcPr>
        <w:shd w:val="clear" w:color="auto" w:fill="00B398" w:themeFill="accent5"/>
      </w:tcPr>
    </w:tblStylePr>
  </w:style>
  <w:style w:type="table" w:styleId="ColorfulGrid-Accent1">
    <w:name w:val="Colorful Grid Accent 1"/>
    <w:basedOn w:val="TableNormal"/>
    <w:uiPriority w:val="73"/>
    <w:rsid w:val="005823AF"/>
    <w:pPr>
      <w:spacing w:after="0" w:line="240" w:lineRule="auto"/>
    </w:pPr>
    <w:rPr>
      <w:color w:val="000000" w:themeColor="text1"/>
      <w:lang w:val="en-US"/>
    </w:rPr>
    <w:tblPr>
      <w:tblStyleRowBandSize w:val="1"/>
      <w:tblStyleColBandSize w:val="1"/>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FFFFFF" w:themeFill="background1"/>
      <w:vAlign w:val="center"/>
    </w:tc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rPr>
      <w:tblPr/>
      <w:tcPr>
        <w:shd w:val="clear" w:color="auto" w:fill="E7EFAB" w:themeFill="accent1" w:themeFillTint="66"/>
      </w:tcPr>
    </w:tblStylePr>
    <w:tblStylePr w:type="firstCol">
      <w:rPr>
        <w:color w:val="C4D92E" w:themeColor="accent1"/>
      </w:rPr>
      <w:tblPr/>
      <w:tcPr>
        <w:shd w:val="clear" w:color="auto" w:fill="C4D92E" w:themeFill="accent1"/>
      </w:tcPr>
    </w:tblStylePr>
    <w:tblStylePr w:type="lastCol">
      <w:rPr>
        <w:color w:val="FFFFFF" w:themeColor="background1"/>
      </w:rPr>
      <w:tblPr/>
      <w:tcPr>
        <w:shd w:val="clear" w:color="auto" w:fill="C4D92E" w:themeFill="accent1"/>
      </w:tcPr>
    </w:tblStylePr>
    <w:tblStylePr w:type="band1Vert">
      <w:tblPr/>
      <w:tcPr>
        <w:shd w:val="clear" w:color="auto" w:fill="00B398" w:themeFill="accent5"/>
      </w:tcPr>
    </w:tblStylePr>
    <w:tblStylePr w:type="band2Vert">
      <w:tblPr/>
      <w:tcPr>
        <w:shd w:val="clear" w:color="auto" w:fill="00B398" w:themeFill="accent5"/>
      </w:tcPr>
    </w:tblStylePr>
    <w:tblStylePr w:type="band1Horz">
      <w:tblPr/>
      <w:tcPr>
        <w:shd w:val="clear" w:color="auto" w:fill="00B398" w:themeFill="accent5"/>
      </w:tcPr>
    </w:tblStylePr>
    <w:tblStylePr w:type="band2Horz">
      <w:tblPr/>
      <w:tcPr>
        <w:shd w:val="clear" w:color="auto" w:fill="00B398" w:themeFill="accent5"/>
      </w:tcPr>
    </w:tblStylePr>
  </w:style>
  <w:style w:type="table" w:styleId="ColorfulList-Accent1">
    <w:name w:val="Colorful List Accent 1"/>
    <w:basedOn w:val="TableNormal"/>
    <w:uiPriority w:val="72"/>
    <w:rsid w:val="005823AF"/>
    <w:pPr>
      <w:spacing w:after="0" w:line="240" w:lineRule="auto"/>
    </w:pPr>
    <w:rPr>
      <w:color w:val="000000" w:themeColor="text1"/>
      <w:lang w:val="en-US"/>
    </w:rPr>
    <w:tblPr>
      <w:tblStyleRowBandSize w:val="1"/>
      <w:tblStyleColBandSize w:val="1"/>
    </w:tblPr>
    <w:tcPr>
      <w:shd w:val="clear" w:color="auto" w:fill="F9FBEA" w:themeFill="accent1" w:themeFillTint="19"/>
      <w:vAlign w:val="center"/>
    </w:tcPr>
    <w:tblStylePr w:type="firstRow">
      <w:rPr>
        <w:b/>
        <w:bCs/>
        <w:color w:val="FFFFFF" w:themeColor="background1"/>
      </w:rPr>
      <w:tblPr/>
      <w:tcPr>
        <w:shd w:val="clear" w:color="auto" w:fill="C4D92E" w:themeFill="accent1"/>
      </w:tcPr>
    </w:tblStylePr>
    <w:tblStylePr w:type="lastRow">
      <w:rPr>
        <w:b/>
        <w:bCs/>
        <w:color w:val="F0D4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5CB" w:themeFill="accent1" w:themeFillTint="3F"/>
      </w:tcPr>
    </w:tblStylePr>
    <w:tblStylePr w:type="band1Horz">
      <w:tblPr/>
      <w:tcPr>
        <w:shd w:val="clear" w:color="auto" w:fill="00B398" w:themeFill="accent5"/>
      </w:tcPr>
    </w:tblStylePr>
    <w:tblStylePr w:type="band2Horz">
      <w:tblPr/>
      <w:tcPr>
        <w:shd w:val="clear" w:color="auto" w:fill="BCFFF4" w:themeFill="accent5" w:themeFillTint="33"/>
      </w:tcPr>
    </w:tblStylePr>
  </w:style>
  <w:style w:type="table" w:styleId="ColorfulShading-Accent1">
    <w:name w:val="Colorful Shading Accent 1"/>
    <w:basedOn w:val="TableNormal"/>
    <w:uiPriority w:val="71"/>
    <w:rsid w:val="005823AF"/>
    <w:pPr>
      <w:spacing w:after="0" w:line="240" w:lineRule="auto"/>
    </w:pPr>
    <w:rPr>
      <w:color w:val="000000" w:themeColor="text1"/>
      <w:lang w:val="en-US"/>
    </w:rPr>
    <w:tblPr>
      <w:tblStyleRowBandSize w:val="1"/>
      <w:tblStyleColBandSize w:val="1"/>
      <w:tblBorders>
        <w:bottom w:val="single" w:sz="12" w:space="0" w:color="FFE72E" w:themeColor="accent2"/>
      </w:tblBorders>
    </w:tblPr>
    <w:tcPr>
      <w:shd w:val="clear" w:color="auto" w:fill="F9FBEA" w:themeFill="accent1" w:themeFillTint="19"/>
      <w:vAlign w:val="center"/>
    </w:tcPr>
    <w:tblStylePr w:type="firstRow">
      <w:pPr>
        <w:jc w:val="left"/>
      </w:pPr>
      <w:rPr>
        <w:b/>
        <w:bCs/>
      </w:rPr>
      <w:tblPr/>
      <w:tcPr>
        <w:tcBorders>
          <w:top w:val="nil"/>
          <w:left w:val="nil"/>
          <w:bottom w:val="single" w:sz="12" w:space="0" w:color="FFE72E" w:themeColor="accent2"/>
          <w:right w:val="nil"/>
          <w:insideH w:val="nil"/>
          <w:insideV w:val="nil"/>
        </w:tcBorders>
        <w:shd w:val="clear" w:color="auto" w:fill="FFFFFF" w:themeFill="background1"/>
        <w:vAlign w:val="center"/>
      </w:tcPr>
    </w:tblStylePr>
    <w:tblStylePr w:type="lastRow">
      <w:rPr>
        <w:b/>
        <w:bCs/>
        <w:color w:val="FFFFFF" w:themeColor="background1"/>
      </w:rPr>
      <w:tblPr/>
      <w:tcPr>
        <w:tcBorders>
          <w:top w:val="single" w:sz="6" w:space="0" w:color="FFFFFF" w:themeColor="background1"/>
        </w:tcBorders>
        <w:shd w:val="clear" w:color="auto" w:fill="778518" w:themeFill="accent1" w:themeFillShade="99"/>
      </w:tcPr>
    </w:tblStylePr>
    <w:tblStylePr w:type="firstCol">
      <w:rPr>
        <w:color w:val="FFFFFF" w:themeColor="background1"/>
      </w:rPr>
      <w:tblPr/>
      <w:tcPr>
        <w:tcBorders>
          <w:top w:val="nil"/>
          <w:left w:val="nil"/>
          <w:bottom w:val="nil"/>
          <w:right w:val="nil"/>
          <w:insideH w:val="single" w:sz="4" w:space="0" w:color="778518" w:themeColor="accent1" w:themeShade="99"/>
          <w:insideV w:val="nil"/>
        </w:tcBorders>
        <w:shd w:val="clear" w:color="auto" w:fill="7785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78518" w:themeFill="accent1" w:themeFillShade="99"/>
      </w:tcPr>
    </w:tblStylePr>
    <w:tblStylePr w:type="band1Vert">
      <w:tblPr/>
      <w:tcPr>
        <w:shd w:val="clear" w:color="auto" w:fill="00B398" w:themeFill="accent5"/>
      </w:tcPr>
    </w:tblStylePr>
    <w:tblStylePr w:type="band2Vert">
      <w:tblPr/>
      <w:tcPr>
        <w:shd w:val="clear" w:color="auto" w:fill="A2D64E"/>
      </w:tcPr>
    </w:tblStylePr>
    <w:tblStylePr w:type="band1Horz">
      <w:tblPr/>
      <w:tcPr>
        <w:shd w:val="clear" w:color="auto" w:fill="00B398" w:themeFill="accent5"/>
      </w:tcPr>
    </w:tblStylePr>
    <w:tblStylePr w:type="band2Horz">
      <w:tblPr/>
      <w:tcPr>
        <w:shd w:val="clear" w:color="auto" w:fill="A2D64E"/>
      </w:tcPr>
    </w:tblStylePr>
    <w:tblStylePr w:type="neCell">
      <w:rPr>
        <w:color w:val="000000" w:themeColor="text1"/>
      </w:rPr>
    </w:tblStylePr>
    <w:tblStylePr w:type="nwCell">
      <w:rPr>
        <w:color w:val="000000" w:themeColor="text1"/>
      </w:rPr>
    </w:tblStylePr>
  </w:style>
  <w:style w:type="table" w:styleId="DarkList-Accent1">
    <w:name w:val="Dark List Accent 1"/>
    <w:basedOn w:val="TableNormal"/>
    <w:uiPriority w:val="70"/>
    <w:rsid w:val="005823AF"/>
    <w:pPr>
      <w:spacing w:after="0" w:line="240" w:lineRule="auto"/>
    </w:pPr>
    <w:rPr>
      <w:color w:val="FFFFFF" w:themeColor="background1"/>
      <w:lang w:val="en-US"/>
    </w:rPr>
    <w:tblPr>
      <w:tblStyleRowBandSize w:val="1"/>
      <w:tblStyleColBandSize w:val="1"/>
    </w:tblPr>
    <w:tcPr>
      <w:shd w:val="clear" w:color="auto" w:fill="C4D92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E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5A6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5A61E" w:themeFill="accent1" w:themeFillShade="BF"/>
      </w:tcPr>
    </w:tblStylePr>
    <w:tblStylePr w:type="band1Vert">
      <w:tblPr/>
      <w:tcPr>
        <w:tcBorders>
          <w:top w:val="nil"/>
          <w:left w:val="nil"/>
          <w:bottom w:val="nil"/>
          <w:right w:val="nil"/>
          <w:insideH w:val="nil"/>
          <w:insideV w:val="nil"/>
        </w:tcBorders>
        <w:shd w:val="clear" w:color="auto" w:fill="95A61E" w:themeFill="accent1" w:themeFillShade="BF"/>
      </w:tcPr>
    </w:tblStylePr>
    <w:tblStylePr w:type="band1Horz">
      <w:tblPr/>
      <w:tcPr>
        <w:tcBorders>
          <w:top w:val="nil"/>
          <w:left w:val="nil"/>
          <w:bottom w:val="nil"/>
          <w:right w:val="nil"/>
          <w:insideH w:val="nil"/>
          <w:insideV w:val="nil"/>
        </w:tcBorders>
        <w:shd w:val="clear" w:color="auto" w:fill="95A61E" w:themeFill="accent1" w:themeFillShade="BF"/>
      </w:tcPr>
    </w:tblStylePr>
  </w:style>
  <w:style w:type="paragraph" w:customStyle="1" w:styleId="Appendix">
    <w:name w:val="Appendix"/>
    <w:basedOn w:val="Normal"/>
    <w:next w:val="Normal"/>
    <w:link w:val="AppendixChar"/>
    <w:semiHidden/>
    <w:qFormat/>
    <w:rsid w:val="005823AF"/>
    <w:pPr>
      <w:keepLines/>
      <w:pageBreakBefore/>
      <w:framePr w:w="9072" w:h="3306" w:wrap="notBeside" w:vAnchor="text" w:hAnchor="margin" w:y="1"/>
      <w:spacing w:before="0" w:after="113" w:line="240" w:lineRule="auto"/>
    </w:pPr>
    <w:rPr>
      <w:rFonts w:asciiTheme="majorHAnsi" w:eastAsiaTheme="majorEastAsia" w:hAnsiTheme="majorHAnsi" w:cstheme="majorHAnsi"/>
      <w:b/>
      <w:bCs/>
      <w:color w:val="C4D92E" w:themeColor="accent1"/>
      <w:spacing w:val="5"/>
      <w:kern w:val="28"/>
      <w:sz w:val="70"/>
      <w:szCs w:val="70"/>
      <w:lang w:val="en-US"/>
    </w:rPr>
  </w:style>
  <w:style w:type="character" w:customStyle="1" w:styleId="AppendixChar">
    <w:name w:val="Appendix Char"/>
    <w:basedOn w:val="DefaultParagraphFont"/>
    <w:link w:val="Appendix"/>
    <w:semiHidden/>
    <w:rsid w:val="005823AF"/>
    <w:rPr>
      <w:rFonts w:asciiTheme="majorHAnsi" w:eastAsiaTheme="majorEastAsia" w:hAnsiTheme="majorHAnsi" w:cstheme="majorHAnsi"/>
      <w:b/>
      <w:bCs/>
      <w:color w:val="C4D92E" w:themeColor="accent1"/>
      <w:spacing w:val="5"/>
      <w:kern w:val="28"/>
      <w:sz w:val="70"/>
      <w:szCs w:val="70"/>
      <w:lang w:val="en-US"/>
    </w:rPr>
  </w:style>
  <w:style w:type="paragraph" w:styleId="NormalIndent">
    <w:name w:val="Normal Indent"/>
    <w:basedOn w:val="Normal"/>
    <w:uiPriority w:val="99"/>
    <w:semiHidden/>
    <w:unhideWhenUsed/>
    <w:rsid w:val="005823AF"/>
    <w:pPr>
      <w:spacing w:before="0" w:after="0" w:line="240" w:lineRule="auto"/>
      <w:ind w:left="720"/>
    </w:pPr>
    <w:rPr>
      <w:rFonts w:cs="Arial"/>
      <w:sz w:val="18"/>
      <w:szCs w:val="20"/>
      <w:lang w:val="en-GB"/>
    </w:rPr>
  </w:style>
  <w:style w:type="table" w:styleId="LightShading">
    <w:name w:val="Light Shading"/>
    <w:basedOn w:val="TableNormal"/>
    <w:uiPriority w:val="60"/>
    <w:rsid w:val="005823AF"/>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5823AF"/>
    <w:pPr>
      <w:spacing w:before="100" w:beforeAutospacing="1" w:after="100" w:afterAutospacing="1" w:line="240" w:lineRule="auto"/>
    </w:pPr>
    <w:rPr>
      <w:rFonts w:ascii="Times New Roman" w:eastAsiaTheme="minorEastAsia" w:hAnsi="Times New Roman" w:cs="Times New Roman"/>
      <w:sz w:val="24"/>
      <w:szCs w:val="24"/>
      <w:lang w:eastAsia="en-AU"/>
    </w:rPr>
  </w:style>
  <w:style w:type="numbering" w:customStyle="1" w:styleId="NoList1">
    <w:name w:val="No List1"/>
    <w:next w:val="NoList"/>
    <w:uiPriority w:val="99"/>
    <w:semiHidden/>
    <w:unhideWhenUsed/>
    <w:rsid w:val="005823AF"/>
  </w:style>
  <w:style w:type="table" w:customStyle="1" w:styleId="MediumGrid1-Accent51">
    <w:name w:val="Medium Grid 1 - Accent 51"/>
    <w:basedOn w:val="TableNormal"/>
    <w:next w:val="MediumGrid1-Accent5"/>
    <w:uiPriority w:val="67"/>
    <w:rsid w:val="005823AF"/>
    <w:pPr>
      <w:spacing w:after="0" w:line="240" w:lineRule="auto"/>
    </w:pPr>
    <w:rPr>
      <w:lang w:val="en-US"/>
    </w:rPr>
    <w:tblPr>
      <w:tblStyleRowBandSize w:val="1"/>
      <w:tblStyleColBandSize w:val="1"/>
      <w:tblBorders>
        <w:top w:val="single" w:sz="8" w:space="0" w:color="D2F2FF"/>
        <w:left w:val="single" w:sz="8" w:space="0" w:color="D2F2FF"/>
        <w:bottom w:val="single" w:sz="8" w:space="0" w:color="D2F2FF"/>
        <w:right w:val="single" w:sz="8" w:space="0" w:color="D2F2FF"/>
        <w:insideH w:val="single" w:sz="8" w:space="0" w:color="D2F2FF"/>
        <w:insideV w:val="single" w:sz="8" w:space="0" w:color="D2F2FF"/>
      </w:tblBorders>
    </w:tblPr>
    <w:tcPr>
      <w:shd w:val="clear" w:color="auto" w:fill="F0FAFF"/>
    </w:tcPr>
    <w:tblStylePr w:type="firstRow">
      <w:rPr>
        <w:b/>
        <w:bCs/>
      </w:rPr>
      <w:tblPr/>
      <w:tcPr>
        <w:shd w:val="clear" w:color="auto" w:fill="55BCFF"/>
      </w:tcPr>
    </w:tblStylePr>
    <w:tblStylePr w:type="lastRow">
      <w:rPr>
        <w:b/>
        <w:bCs/>
      </w:rPr>
      <w:tblPr/>
      <w:tcPr>
        <w:tcBorders>
          <w:top w:val="single" w:sz="18" w:space="0" w:color="D2F2FF"/>
        </w:tcBorders>
      </w:tcPr>
    </w:tblStylePr>
    <w:tblStylePr w:type="firstCol">
      <w:rPr>
        <w:b/>
        <w:bCs/>
      </w:rPr>
    </w:tblStylePr>
    <w:tblStylePr w:type="lastCol">
      <w:rPr>
        <w:b/>
        <w:bCs/>
      </w:rPr>
    </w:tblStylePr>
    <w:tblStylePr w:type="band1Vert">
      <w:tblPr/>
      <w:tcPr>
        <w:shd w:val="clear" w:color="auto" w:fill="E1F6FF"/>
      </w:tcPr>
    </w:tblStylePr>
    <w:tblStylePr w:type="band1Horz">
      <w:tblPr/>
      <w:tcPr>
        <w:shd w:val="clear" w:color="auto" w:fill="E1F6FF"/>
      </w:tcPr>
    </w:tblStylePr>
  </w:style>
  <w:style w:type="table" w:customStyle="1" w:styleId="ColorfulGrid-Accent51">
    <w:name w:val="Colorful Grid - Accent 51"/>
    <w:basedOn w:val="TableNormal"/>
    <w:next w:val="ColorfulGrid-Accent5"/>
    <w:uiPriority w:val="73"/>
    <w:rsid w:val="005823AF"/>
    <w:pPr>
      <w:spacing w:after="0" w:line="240" w:lineRule="auto"/>
    </w:pPr>
    <w:rPr>
      <w:color w:val="353D30"/>
      <w:lang w:val="en-US"/>
    </w:rPr>
    <w:tblPr>
      <w:tblStyleRowBandSize w:val="1"/>
      <w:tblStyleColBandSize w:val="1"/>
      <w:tblBorders>
        <w:insideH w:val="single" w:sz="4" w:space="0" w:color="FFFFFF"/>
      </w:tblBorders>
    </w:tblPr>
    <w:tcPr>
      <w:shd w:val="clear" w:color="auto" w:fill="F3FBFF"/>
    </w:tcPr>
    <w:tblStylePr w:type="firstRow">
      <w:rPr>
        <w:b/>
        <w:bCs/>
      </w:rPr>
      <w:tblPr/>
      <w:tcPr>
        <w:shd w:val="clear" w:color="auto" w:fill="E7F8FF"/>
      </w:tcPr>
    </w:tblStylePr>
    <w:tblStylePr w:type="lastRow">
      <w:rPr>
        <w:b/>
        <w:bCs/>
        <w:color w:val="353D30"/>
      </w:rPr>
      <w:tblPr/>
      <w:tcPr>
        <w:shd w:val="clear" w:color="auto" w:fill="E7F8FF"/>
      </w:tcPr>
    </w:tblStylePr>
    <w:tblStylePr w:type="firstCol">
      <w:rPr>
        <w:color w:val="FFFFFF"/>
      </w:rPr>
      <w:tblPr/>
      <w:tcPr>
        <w:shd w:val="clear" w:color="auto" w:fill="52CCFF"/>
      </w:tcPr>
    </w:tblStylePr>
    <w:tblStylePr w:type="lastCol">
      <w:rPr>
        <w:color w:val="FFFFFF"/>
      </w:rPr>
      <w:tblPr/>
      <w:tcPr>
        <w:shd w:val="clear" w:color="auto" w:fill="52CCFF"/>
      </w:tcPr>
    </w:tblStylePr>
    <w:tblStylePr w:type="band1Vert">
      <w:tblPr/>
      <w:tcPr>
        <w:shd w:val="clear" w:color="auto" w:fill="E1F6FF"/>
      </w:tcPr>
    </w:tblStylePr>
    <w:tblStylePr w:type="band1Horz">
      <w:tblPr/>
      <w:tcPr>
        <w:shd w:val="clear" w:color="auto" w:fill="E1F6FF"/>
      </w:tcPr>
    </w:tblStylePr>
  </w:style>
  <w:style w:type="table" w:customStyle="1" w:styleId="LightShading-Accent41">
    <w:name w:val="Light Shading - Accent 41"/>
    <w:basedOn w:val="TableNormal"/>
    <w:next w:val="LightShading-Accent4"/>
    <w:uiPriority w:val="60"/>
    <w:rsid w:val="005823AF"/>
    <w:pPr>
      <w:spacing w:after="0" w:line="240" w:lineRule="auto"/>
    </w:pPr>
    <w:rPr>
      <w:color w:val="B0B5B0"/>
      <w:lang w:val="en-US"/>
    </w:rPr>
    <w:tblPr>
      <w:tblStyleRowBandSize w:val="1"/>
      <w:tblStyleColBandSize w:val="1"/>
      <w:tblBorders>
        <w:top w:val="single" w:sz="8" w:space="0" w:color="EFF0EF"/>
        <w:bottom w:val="single" w:sz="8" w:space="0" w:color="EFF0EF"/>
      </w:tblBorders>
    </w:tblPr>
    <w:tblStylePr w:type="firstRow">
      <w:pPr>
        <w:spacing w:before="0" w:after="0" w:line="240" w:lineRule="auto"/>
      </w:pPr>
      <w:rPr>
        <w:b/>
        <w:bCs/>
      </w:rPr>
      <w:tblPr/>
      <w:tcPr>
        <w:tcBorders>
          <w:top w:val="single" w:sz="8" w:space="0" w:color="EFF0EF"/>
          <w:left w:val="nil"/>
          <w:bottom w:val="single" w:sz="8" w:space="0" w:color="EFF0EF"/>
          <w:right w:val="nil"/>
          <w:insideH w:val="nil"/>
          <w:insideV w:val="nil"/>
        </w:tcBorders>
      </w:tcPr>
    </w:tblStylePr>
    <w:tblStylePr w:type="lastRow">
      <w:pPr>
        <w:spacing w:before="0" w:after="0" w:line="240" w:lineRule="auto"/>
      </w:pPr>
      <w:rPr>
        <w:b/>
        <w:bCs/>
      </w:rPr>
      <w:tblPr/>
      <w:tcPr>
        <w:tcBorders>
          <w:top w:val="single" w:sz="8" w:space="0" w:color="EFF0EF"/>
          <w:left w:val="nil"/>
          <w:bottom w:val="single" w:sz="8" w:space="0" w:color="EFF0E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cPr>
    </w:tblStylePr>
    <w:tblStylePr w:type="band1Horz">
      <w:tblPr/>
      <w:tcPr>
        <w:tcBorders>
          <w:left w:val="nil"/>
          <w:right w:val="nil"/>
          <w:insideH w:val="nil"/>
          <w:insideV w:val="nil"/>
        </w:tcBorders>
        <w:shd w:val="clear" w:color="auto" w:fill="FBFBFB"/>
      </w:tcPr>
    </w:tblStylePr>
  </w:style>
  <w:style w:type="table" w:customStyle="1" w:styleId="LightShading-Accent11">
    <w:name w:val="Light Shading - Accent 11"/>
    <w:basedOn w:val="TableNormal"/>
    <w:next w:val="LightShading-Accent1"/>
    <w:uiPriority w:val="60"/>
    <w:rsid w:val="005823AF"/>
    <w:pPr>
      <w:spacing w:after="0" w:line="240" w:lineRule="auto"/>
    </w:pPr>
    <w:rPr>
      <w:color w:val="0099FE"/>
      <w:lang w:val="en-US"/>
    </w:rPr>
    <w:tblPr>
      <w:tblStyleRowBandSize w:val="1"/>
      <w:tblStyleColBandSize w:val="1"/>
      <w:tblBorders>
        <w:top w:val="single" w:sz="8" w:space="0" w:color="55BCFF"/>
        <w:bottom w:val="single" w:sz="8" w:space="0" w:color="55BCFF"/>
      </w:tblBorders>
    </w:tblPr>
    <w:tblStylePr w:type="firstRow">
      <w:pPr>
        <w:spacing w:before="0" w:after="0" w:line="240" w:lineRule="auto"/>
      </w:pPr>
      <w:rPr>
        <w:b/>
        <w:bCs/>
      </w:rPr>
      <w:tblPr/>
      <w:tcPr>
        <w:tcBorders>
          <w:top w:val="single" w:sz="8" w:space="0" w:color="55BCFF"/>
          <w:left w:val="nil"/>
          <w:bottom w:val="single" w:sz="8" w:space="0" w:color="55BCFF"/>
          <w:right w:val="nil"/>
          <w:insideH w:val="nil"/>
          <w:insideV w:val="nil"/>
        </w:tcBorders>
      </w:tcPr>
    </w:tblStylePr>
    <w:tblStylePr w:type="lastRow">
      <w:pPr>
        <w:spacing w:before="0" w:after="0" w:line="240" w:lineRule="auto"/>
      </w:pPr>
      <w:rPr>
        <w:b/>
        <w:bCs/>
      </w:rPr>
      <w:tblPr/>
      <w:tcPr>
        <w:tcBorders>
          <w:top w:val="single" w:sz="8" w:space="0" w:color="55BCFF"/>
          <w:left w:val="nil"/>
          <w:bottom w:val="single" w:sz="8" w:space="0" w:color="55BCFF"/>
          <w:right w:val="nil"/>
          <w:insideH w:val="nil"/>
          <w:insideV w:val="nil"/>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C4EEFF"/>
      </w:tcPr>
    </w:tblStylePr>
  </w:style>
  <w:style w:type="table" w:customStyle="1" w:styleId="LightList-Accent11">
    <w:name w:val="Light List - Accent 11"/>
    <w:basedOn w:val="TableNormal"/>
    <w:next w:val="LightList-Accent1"/>
    <w:uiPriority w:val="61"/>
    <w:rsid w:val="005823AF"/>
    <w:pPr>
      <w:spacing w:after="0" w:line="240" w:lineRule="auto"/>
    </w:pPr>
    <w:rPr>
      <w:lang w:val="en-US"/>
    </w:rPr>
    <w:tblPr>
      <w:tblStyleRowBandSize w:val="1"/>
      <w:tblStyleColBandSize w:val="1"/>
      <w:tblBorders>
        <w:top w:val="single" w:sz="8" w:space="0" w:color="55BCFF"/>
        <w:left w:val="single" w:sz="8" w:space="0" w:color="55BCFF"/>
        <w:bottom w:val="single" w:sz="8" w:space="0" w:color="55BCFF"/>
        <w:right w:val="single" w:sz="8" w:space="0" w:color="55BCFF"/>
      </w:tblBorders>
    </w:tblPr>
    <w:tblStylePr w:type="firstRow">
      <w:pPr>
        <w:spacing w:before="0" w:after="0" w:line="240" w:lineRule="auto"/>
      </w:pPr>
      <w:rPr>
        <w:b/>
        <w:bCs/>
        <w:color w:val="FFFFFF"/>
      </w:rPr>
      <w:tblPr/>
      <w:tcPr>
        <w:shd w:val="clear" w:color="auto" w:fill="55BCFF"/>
      </w:tcPr>
    </w:tblStylePr>
    <w:tblStylePr w:type="lastRow">
      <w:pPr>
        <w:spacing w:before="0" w:after="0" w:line="240" w:lineRule="auto"/>
      </w:pPr>
      <w:rPr>
        <w:b/>
        <w:bCs/>
      </w:rPr>
      <w:tblPr/>
      <w:tcPr>
        <w:tcBorders>
          <w:top w:val="double" w:sz="6" w:space="0" w:color="55BCFF"/>
          <w:left w:val="single" w:sz="8" w:space="0" w:color="55BCFF"/>
          <w:bottom w:val="single" w:sz="8" w:space="0" w:color="55BCFF"/>
          <w:right w:val="single" w:sz="8" w:space="0" w:color="55BCFF"/>
        </w:tcBorders>
      </w:tcPr>
    </w:tblStylePr>
    <w:tblStylePr w:type="firstCol">
      <w:rPr>
        <w:b/>
        <w:bCs/>
      </w:rPr>
    </w:tblStylePr>
    <w:tblStylePr w:type="lastCol">
      <w:rPr>
        <w:b/>
        <w:bCs/>
      </w:rPr>
    </w:tblStylePr>
    <w:tblStylePr w:type="band1Vert">
      <w:tblPr/>
      <w:tcPr>
        <w:tcBorders>
          <w:top w:val="single" w:sz="8" w:space="0" w:color="55BCFF"/>
          <w:left w:val="single" w:sz="8" w:space="0" w:color="55BCFF"/>
          <w:bottom w:val="single" w:sz="8" w:space="0" w:color="55BCFF"/>
          <w:right w:val="single" w:sz="8" w:space="0" w:color="55BCFF"/>
        </w:tcBorders>
      </w:tcPr>
    </w:tblStylePr>
    <w:tblStylePr w:type="band1Horz">
      <w:tblPr/>
      <w:tcPr>
        <w:tcBorders>
          <w:top w:val="single" w:sz="8" w:space="0" w:color="55BCFF"/>
          <w:left w:val="single" w:sz="8" w:space="0" w:color="55BCFF"/>
          <w:bottom w:val="single" w:sz="8" w:space="0" w:color="55BCFF"/>
          <w:right w:val="single" w:sz="8" w:space="0" w:color="55BCFF"/>
        </w:tcBorders>
      </w:tcPr>
    </w:tblStylePr>
  </w:style>
  <w:style w:type="table" w:customStyle="1" w:styleId="LightGrid-Accent11">
    <w:name w:val="Light Grid - Accent 11"/>
    <w:basedOn w:val="TableNormal"/>
    <w:next w:val="LightGrid-Accent1"/>
    <w:uiPriority w:val="62"/>
    <w:rsid w:val="005823AF"/>
    <w:pPr>
      <w:spacing w:after="0" w:line="240" w:lineRule="auto"/>
    </w:pPr>
    <w:rPr>
      <w:lang w:val="en-US"/>
    </w:rPr>
    <w:tblPr>
      <w:tblStyleRowBandSize w:val="1"/>
      <w:tblStyleColBandSize w:val="1"/>
      <w:tblBorders>
        <w:top w:val="single" w:sz="8" w:space="0" w:color="55BCFF"/>
        <w:left w:val="single" w:sz="8" w:space="0" w:color="55BCFF"/>
        <w:bottom w:val="single" w:sz="8" w:space="0" w:color="55BCFF"/>
        <w:right w:val="single" w:sz="8" w:space="0" w:color="55BCFF"/>
        <w:insideH w:val="single" w:sz="8" w:space="0" w:color="55BCFF"/>
        <w:insideV w:val="single" w:sz="8" w:space="0" w:color="55BCFF"/>
      </w:tblBorders>
    </w:tblPr>
    <w:tblStylePr w:type="firstRow">
      <w:pPr>
        <w:spacing w:before="0" w:after="0" w:line="240" w:lineRule="auto"/>
      </w:pPr>
      <w:rPr>
        <w:rFonts w:ascii="Arial" w:eastAsia="Times New Roman" w:hAnsi="Arial" w:cs="Times New Roman"/>
        <w:b/>
        <w:bCs/>
      </w:rPr>
      <w:tblPr/>
      <w:tcPr>
        <w:tcBorders>
          <w:top w:val="single" w:sz="8" w:space="0" w:color="55BCFF"/>
          <w:left w:val="single" w:sz="8" w:space="0" w:color="55BCFF"/>
          <w:bottom w:val="single" w:sz="18" w:space="0" w:color="55BCFF"/>
          <w:right w:val="single" w:sz="8" w:space="0" w:color="55BCFF"/>
          <w:insideH w:val="nil"/>
          <w:insideV w:val="single" w:sz="8" w:space="0" w:color="55BCFF"/>
        </w:tcBorders>
      </w:tcPr>
    </w:tblStylePr>
    <w:tblStylePr w:type="lastRow">
      <w:pPr>
        <w:spacing w:before="0" w:after="0" w:line="240" w:lineRule="auto"/>
      </w:pPr>
      <w:rPr>
        <w:rFonts w:ascii="Arial" w:eastAsia="Times New Roman" w:hAnsi="Arial" w:cs="Times New Roman"/>
        <w:b/>
        <w:bCs/>
      </w:rPr>
      <w:tblPr/>
      <w:tcPr>
        <w:tcBorders>
          <w:top w:val="double" w:sz="6" w:space="0" w:color="55BCFF"/>
          <w:left w:val="single" w:sz="8" w:space="0" w:color="55BCFF"/>
          <w:bottom w:val="single" w:sz="8" w:space="0" w:color="55BCFF"/>
          <w:right w:val="single" w:sz="8" w:space="0" w:color="55BCFF"/>
          <w:insideH w:val="nil"/>
          <w:insideV w:val="single" w:sz="8" w:space="0" w:color="55BCF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55BCFF"/>
          <w:left w:val="single" w:sz="8" w:space="0" w:color="55BCFF"/>
          <w:bottom w:val="single" w:sz="8" w:space="0" w:color="55BCFF"/>
          <w:right w:val="single" w:sz="8" w:space="0" w:color="55BCFF"/>
        </w:tcBorders>
      </w:tcPr>
    </w:tblStylePr>
    <w:tblStylePr w:type="band1Vert">
      <w:tblPr/>
      <w:tcPr>
        <w:shd w:val="clear" w:color="auto" w:fill="C4EEFF"/>
      </w:tcPr>
    </w:tblStylePr>
    <w:tblStylePr w:type="band1Horz">
      <w:tblPr/>
      <w:tcPr>
        <w:shd w:val="clear" w:color="auto" w:fill="C4EEFF"/>
      </w:tcPr>
    </w:tblStylePr>
    <w:tblStylePr w:type="band2Horz">
      <w:tblPr/>
      <w:tcPr>
        <w:tcBorders>
          <w:top w:val="single" w:sz="8" w:space="0" w:color="55BCFF"/>
          <w:left w:val="single" w:sz="8" w:space="0" w:color="55BCFF"/>
          <w:bottom w:val="single" w:sz="8" w:space="0" w:color="55BCFF"/>
          <w:right w:val="single" w:sz="8" w:space="0" w:color="55BCFF"/>
          <w:insideV w:val="single" w:sz="8" w:space="0" w:color="55BCFF"/>
        </w:tcBorders>
      </w:tcPr>
    </w:tblStylePr>
  </w:style>
  <w:style w:type="table" w:customStyle="1" w:styleId="MediumShading1-Accent11">
    <w:name w:val="Medium Shading 1 - Accent 11"/>
    <w:basedOn w:val="TableNormal"/>
    <w:next w:val="MediumShading1-Accent1"/>
    <w:uiPriority w:val="63"/>
    <w:rsid w:val="005823AF"/>
    <w:pPr>
      <w:spacing w:after="0" w:line="240" w:lineRule="auto"/>
    </w:pPr>
    <w:rPr>
      <w:lang w:val="en-US"/>
    </w:rPr>
    <w:tblPr>
      <w:tblStyleRowBandSize w:val="1"/>
      <w:tblStyleColBandSize w:val="1"/>
      <w:tblBorders>
        <w:top w:val="single" w:sz="8" w:space="0" w:color="7FCCFF"/>
        <w:left w:val="single" w:sz="8" w:space="0" w:color="7FCCFF"/>
        <w:bottom w:val="single" w:sz="8" w:space="0" w:color="7FCCFF"/>
        <w:right w:val="single" w:sz="8" w:space="0" w:color="7FCCFF"/>
        <w:insideH w:val="single" w:sz="8" w:space="0" w:color="7FCCFF"/>
      </w:tblBorders>
    </w:tblPr>
    <w:tblStylePr w:type="firstRow">
      <w:pPr>
        <w:spacing w:before="0" w:after="0" w:line="240" w:lineRule="auto"/>
      </w:pPr>
      <w:rPr>
        <w:b/>
        <w:bCs/>
        <w:color w:val="auto"/>
      </w:rPr>
      <w:tblPr/>
      <w:tcPr>
        <w:tcBorders>
          <w:top w:val="single" w:sz="4" w:space="0" w:color="353D30"/>
          <w:left w:val="single" w:sz="4" w:space="0" w:color="353D30"/>
          <w:bottom w:val="single" w:sz="4" w:space="0" w:color="353D30"/>
          <w:right w:val="single" w:sz="4" w:space="0" w:color="353D30"/>
          <w:insideH w:val="single" w:sz="4" w:space="0" w:color="353D30"/>
          <w:insideV w:val="single" w:sz="4" w:space="0" w:color="353D30"/>
        </w:tcBorders>
        <w:shd w:val="clear" w:color="auto" w:fill="353D30"/>
      </w:tcPr>
    </w:tblStylePr>
    <w:tblStylePr w:type="lastRow">
      <w:pPr>
        <w:spacing w:before="0" w:after="0" w:line="240" w:lineRule="auto"/>
      </w:pPr>
      <w:rPr>
        <w:b/>
        <w:bCs/>
      </w:rPr>
      <w:tblPr/>
      <w:tcPr>
        <w:tcBorders>
          <w:top w:val="single" w:sz="4" w:space="0" w:color="353D30"/>
          <w:left w:val="single" w:sz="4" w:space="0" w:color="353D30"/>
          <w:bottom w:val="single" w:sz="4" w:space="0" w:color="353D30"/>
          <w:right w:val="single" w:sz="4" w:space="0" w:color="353D30"/>
          <w:insideH w:val="single" w:sz="4" w:space="0" w:color="353D30"/>
          <w:insideV w:val="single" w:sz="4" w:space="0" w:color="353D30"/>
          <w:tl2br w:val="nil"/>
          <w:tr2bl w:val="nil"/>
        </w:tcBorders>
      </w:tcPr>
    </w:tblStylePr>
    <w:tblStylePr w:type="firstCol">
      <w:rPr>
        <w:b/>
        <w:bCs/>
      </w:rPr>
    </w:tblStylePr>
    <w:tblStylePr w:type="lastCol">
      <w:rPr>
        <w:b/>
        <w:bCs/>
      </w:rPr>
    </w:tblStylePr>
    <w:tblStylePr w:type="band1Vert">
      <w:tblPr/>
      <w:tcPr>
        <w:tcBorders>
          <w:top w:val="nil"/>
          <w:bottom w:val="single" w:sz="4" w:space="0" w:color="353D30"/>
        </w:tcBorders>
      </w:tcPr>
    </w:tblStylePr>
    <w:tblStylePr w:type="band1Horz">
      <w:tblPr/>
      <w:tcPr>
        <w:tcBorders>
          <w:top w:val="single" w:sz="4" w:space="0" w:color="353D30"/>
          <w:bottom w:val="single" w:sz="4" w:space="0" w:color="353D30"/>
        </w:tcBorders>
        <w:shd w:val="clear" w:color="auto" w:fill="C4EEFF"/>
      </w:tcPr>
    </w:tblStylePr>
    <w:tblStylePr w:type="band2Horz">
      <w:tblPr/>
      <w:tcPr>
        <w:tcBorders>
          <w:top w:val="nil"/>
          <w:bottom w:val="nil"/>
          <w:insideH w:val="nil"/>
          <w:insideV w:val="nil"/>
        </w:tcBorders>
      </w:tcPr>
    </w:tblStylePr>
  </w:style>
  <w:style w:type="table" w:customStyle="1" w:styleId="MediumShading2-Accent11">
    <w:name w:val="Medium Shading 2 - Accent 11"/>
    <w:basedOn w:val="TableNormal"/>
    <w:next w:val="MediumShading2-Accent1"/>
    <w:uiPriority w:val="64"/>
    <w:rsid w:val="005823AF"/>
    <w:pPr>
      <w:spacing w:after="0" w:line="240" w:lineRule="auto"/>
    </w:pPr>
    <w:rPr>
      <w:lang w:val="en-US"/>
    </w:rPr>
    <w:tblPr>
      <w:tblStyleRowBandSize w:val="1"/>
      <w:tblStyleColBandSize w:val="1"/>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55BCFF"/>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cPr>
    </w:tblStylePr>
    <w:tblStylePr w:type="firstCol">
      <w:rPr>
        <w:b/>
        <w:bCs/>
        <w:color w:val="FFFFFF"/>
      </w:rPr>
      <w:tblPr/>
      <w:tcPr>
        <w:tcBorders>
          <w:top w:val="nil"/>
          <w:left w:val="nil"/>
          <w:bottom w:val="nil"/>
          <w:right w:val="nil"/>
          <w:insideH w:val="nil"/>
          <w:insideV w:val="nil"/>
          <w:tl2br w:val="nil"/>
          <w:tr2bl w:val="nil"/>
        </w:tcBorders>
        <w:shd w:val="clear" w:color="auto" w:fill="55BCFF"/>
      </w:tcPr>
    </w:tblStylePr>
    <w:tblStylePr w:type="lastCol">
      <w:rPr>
        <w:b/>
        <w:bCs/>
        <w:color w:val="FFFFFF"/>
      </w:rPr>
      <w:tblPr/>
      <w:tcPr>
        <w:tcBorders>
          <w:left w:val="nil"/>
          <w:right w:val="nil"/>
          <w:insideH w:val="nil"/>
          <w:insideV w:val="nil"/>
        </w:tcBorders>
        <w:shd w:val="clear" w:color="auto" w:fill="55BCF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nil"/>
          <w:left w:val="nil"/>
          <w:bottom w:val="nil"/>
          <w:right w:val="nil"/>
          <w:insideH w:val="nil"/>
          <w:insideV w:val="nil"/>
          <w:tl2br w:val="nil"/>
          <w:tr2bl w:val="nil"/>
        </w:tcBorders>
      </w:tcPr>
    </w:tblStylePr>
    <w:tblStylePr w:type="nwCell">
      <w:rPr>
        <w:color w:val="FFFFFF"/>
      </w:rPr>
      <w:tblPr/>
      <w:tcPr>
        <w:tcBorders>
          <w:top w:val="nil"/>
          <w:left w:val="nil"/>
          <w:bottom w:val="nil"/>
          <w:right w:val="nil"/>
          <w:insideH w:val="nil"/>
          <w:insideV w:val="nil"/>
          <w:tl2br w:val="nil"/>
          <w:tr2bl w:val="nil"/>
        </w:tcBorders>
      </w:tcPr>
    </w:tblStylePr>
  </w:style>
  <w:style w:type="table" w:customStyle="1" w:styleId="MediumList1-Accent11">
    <w:name w:val="Medium List 1 - Accent 11"/>
    <w:basedOn w:val="TableNormal"/>
    <w:next w:val="MediumList1-Accent1"/>
    <w:uiPriority w:val="65"/>
    <w:rsid w:val="005823AF"/>
    <w:pPr>
      <w:spacing w:after="0" w:line="240" w:lineRule="auto"/>
    </w:pPr>
    <w:rPr>
      <w:color w:val="353D30"/>
      <w:lang w:val="en-US"/>
    </w:rPr>
    <w:tblPr>
      <w:tblStyleRowBandSize w:val="1"/>
      <w:tblStyleColBandSize w:val="1"/>
      <w:tblBorders>
        <w:top w:val="single" w:sz="8" w:space="0" w:color="55BCFF"/>
        <w:bottom w:val="single" w:sz="8" w:space="0" w:color="55BCFF"/>
      </w:tblBorders>
    </w:tblPr>
    <w:tblStylePr w:type="firstRow">
      <w:rPr>
        <w:rFonts w:ascii="Arial" w:eastAsia="Times New Roman" w:hAnsi="Arial" w:cs="Times New Roman"/>
      </w:rPr>
      <w:tblPr/>
      <w:tcPr>
        <w:tcBorders>
          <w:top w:val="nil"/>
          <w:bottom w:val="single" w:sz="8" w:space="0" w:color="55BCFF"/>
        </w:tcBorders>
      </w:tcPr>
    </w:tblStylePr>
    <w:tblStylePr w:type="lastRow">
      <w:rPr>
        <w:b/>
        <w:bCs/>
        <w:color w:val="009FDA"/>
      </w:rPr>
      <w:tblPr/>
      <w:tcPr>
        <w:tcBorders>
          <w:top w:val="single" w:sz="8" w:space="0" w:color="55BCFF"/>
          <w:bottom w:val="single" w:sz="8" w:space="0" w:color="55BCFF"/>
        </w:tcBorders>
      </w:tcPr>
    </w:tblStylePr>
    <w:tblStylePr w:type="firstCol">
      <w:rPr>
        <w:b/>
        <w:bCs/>
      </w:rPr>
    </w:tblStylePr>
    <w:tblStylePr w:type="lastCol">
      <w:rPr>
        <w:b/>
        <w:bCs/>
      </w:rPr>
      <w:tblPr/>
      <w:tcPr>
        <w:tcBorders>
          <w:top w:val="single" w:sz="8" w:space="0" w:color="55BCFF"/>
          <w:bottom w:val="single" w:sz="8" w:space="0" w:color="55BCFF"/>
        </w:tcBorders>
      </w:tcPr>
    </w:tblStylePr>
    <w:tblStylePr w:type="band1Vert">
      <w:tblPr/>
      <w:tcPr>
        <w:shd w:val="clear" w:color="auto" w:fill="DBF4FF"/>
      </w:tcPr>
    </w:tblStylePr>
    <w:tblStylePr w:type="band1Horz">
      <w:tblPr/>
      <w:tcPr>
        <w:shd w:val="clear" w:color="auto" w:fill="DBF4FF"/>
      </w:tcPr>
    </w:tblStylePr>
  </w:style>
  <w:style w:type="table" w:customStyle="1" w:styleId="MediumList2-Accent11">
    <w:name w:val="Medium List 2 - Accent 11"/>
    <w:basedOn w:val="TableNormal"/>
    <w:next w:val="MediumList2-Accent1"/>
    <w:uiPriority w:val="66"/>
    <w:rsid w:val="005823AF"/>
    <w:pPr>
      <w:spacing w:after="0" w:line="240" w:lineRule="auto"/>
    </w:pPr>
    <w:rPr>
      <w:rFonts w:ascii="Arial" w:eastAsia="Times New Roman" w:hAnsi="Arial" w:cs="Times New Roman"/>
      <w:color w:val="353D30"/>
      <w:lang w:val="en-US"/>
    </w:rPr>
    <w:tblPr>
      <w:tblStyleRowBandSize w:val="1"/>
      <w:tblStyleColBandSize w:val="1"/>
      <w:tblBorders>
        <w:top w:val="single" w:sz="8" w:space="0" w:color="55BCFF"/>
        <w:left w:val="single" w:sz="8" w:space="0" w:color="55BCFF"/>
        <w:bottom w:val="single" w:sz="8" w:space="0" w:color="55BCFF"/>
        <w:right w:val="single" w:sz="8" w:space="0" w:color="55BCFF"/>
      </w:tblBorders>
    </w:tblPr>
    <w:tblStylePr w:type="firstRow">
      <w:rPr>
        <w:sz w:val="24"/>
        <w:szCs w:val="24"/>
      </w:rPr>
      <w:tblPr/>
      <w:tcPr>
        <w:tcBorders>
          <w:top w:val="nil"/>
          <w:left w:val="nil"/>
          <w:bottom w:val="single" w:sz="18" w:space="0" w:color="55BCFF"/>
          <w:right w:val="nil"/>
          <w:insideH w:val="nil"/>
          <w:insideV w:val="nil"/>
        </w:tcBorders>
        <w:shd w:val="clear" w:color="auto" w:fill="FFFFFF"/>
      </w:tcPr>
    </w:tblStylePr>
    <w:tblStylePr w:type="lastRow">
      <w:tblPr/>
      <w:tcPr>
        <w:tcBorders>
          <w:top w:val="single" w:sz="8" w:space="0" w:color="55BCFF"/>
          <w:left w:val="nil"/>
          <w:bottom w:val="nil"/>
          <w:right w:val="nil"/>
          <w:insideH w:val="nil"/>
          <w:insideV w:val="nil"/>
        </w:tcBorders>
        <w:shd w:val="clear" w:color="auto" w:fill="FFFFFF"/>
      </w:tcPr>
    </w:tblStylePr>
    <w:tblStylePr w:type="firstCol">
      <w:tblPr/>
      <w:tcPr>
        <w:tcBorders>
          <w:top w:val="nil"/>
          <w:left w:val="nil"/>
          <w:bottom w:val="nil"/>
          <w:right w:val="single" w:sz="8" w:space="0" w:color="55BCFF"/>
          <w:insideH w:val="nil"/>
          <w:insideV w:val="nil"/>
        </w:tcBorders>
        <w:shd w:val="clear" w:color="auto" w:fill="FFFFFF"/>
      </w:tcPr>
    </w:tblStylePr>
    <w:tblStylePr w:type="lastCol">
      <w:tblPr/>
      <w:tcPr>
        <w:tcBorders>
          <w:top w:val="nil"/>
          <w:left w:val="single" w:sz="8" w:space="0" w:color="55BCFF"/>
          <w:bottom w:val="nil"/>
          <w:right w:val="nil"/>
          <w:insideH w:val="nil"/>
          <w:insideV w:val="nil"/>
        </w:tcBorders>
        <w:shd w:val="clear" w:color="auto" w:fill="FFFFFF"/>
      </w:tcPr>
    </w:tblStylePr>
    <w:tblStylePr w:type="band1Vert">
      <w:tblPr/>
      <w:tcPr>
        <w:shd w:val="clear" w:color="auto" w:fill="C4EEFF"/>
      </w:tcPr>
    </w:tblStylePr>
    <w:tblStylePr w:type="band1Horz">
      <w:tblPr/>
      <w:tcPr>
        <w:shd w:val="clear" w:color="auto" w:fill="C4EEFF"/>
      </w:tcPr>
    </w:tblStylePr>
    <w:tblStylePr w:type="nwCell">
      <w:tblPr/>
      <w:tcPr>
        <w:shd w:val="clear" w:color="auto" w:fill="FFFFFF"/>
      </w:tcPr>
    </w:tblStylePr>
    <w:tblStylePr w:type="swCell">
      <w:tblPr/>
      <w:tcPr>
        <w:tcBorders>
          <w:top w:val="nil"/>
        </w:tcBorders>
      </w:tcPr>
    </w:tblStylePr>
  </w:style>
  <w:style w:type="table" w:customStyle="1" w:styleId="MediumGrid1-Accent11">
    <w:name w:val="Medium Grid 1 - Accent 11"/>
    <w:basedOn w:val="TableNormal"/>
    <w:next w:val="MediumGrid1-Accent1"/>
    <w:uiPriority w:val="67"/>
    <w:rsid w:val="005823AF"/>
    <w:pPr>
      <w:spacing w:after="0" w:line="240" w:lineRule="auto"/>
    </w:pPr>
    <w:rPr>
      <w:lang w:val="en-US"/>
    </w:rPr>
    <w:tblPr>
      <w:tblStyleRowBandSize w:val="1"/>
      <w:tblStyleColBandSize w:val="1"/>
      <w:tblBorders>
        <w:top w:val="single" w:sz="2" w:space="0" w:color="55BCFF"/>
        <w:left w:val="single" w:sz="2" w:space="0" w:color="55BCFF"/>
        <w:bottom w:val="single" w:sz="2" w:space="0" w:color="55BCFF"/>
        <w:right w:val="single" w:sz="2" w:space="0" w:color="55BCFF"/>
        <w:insideH w:val="single" w:sz="2" w:space="0" w:color="55BCFF"/>
        <w:insideV w:val="single" w:sz="2" w:space="0" w:color="55BCFF"/>
      </w:tblBorders>
    </w:tblPr>
    <w:tcPr>
      <w:shd w:val="clear" w:color="auto" w:fill="C4EEFF"/>
    </w:tcPr>
    <w:tblStylePr w:type="firstRow">
      <w:rPr>
        <w:b/>
        <w:bCs/>
      </w:rPr>
    </w:tblStylePr>
    <w:tblStylePr w:type="lastRow">
      <w:rPr>
        <w:b/>
        <w:bCs/>
      </w:rPr>
      <w:tblPr/>
      <w:tcPr>
        <w:tcBorders>
          <w:top w:val="single" w:sz="18" w:space="0" w:color="7FCCFF"/>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E7F8FF"/>
      </w:tcPr>
    </w:tblStylePr>
  </w:style>
  <w:style w:type="table" w:customStyle="1" w:styleId="MediumGrid2-Accent11">
    <w:name w:val="Medium Grid 2 - Accent 11"/>
    <w:basedOn w:val="TableNormal"/>
    <w:next w:val="MediumGrid2-Accent1"/>
    <w:uiPriority w:val="68"/>
    <w:rsid w:val="005823AF"/>
    <w:pPr>
      <w:spacing w:after="0" w:line="240" w:lineRule="auto"/>
    </w:pPr>
    <w:rPr>
      <w:rFonts w:ascii="Arial" w:eastAsia="Times New Roman" w:hAnsi="Arial" w:cs="Times New Roman"/>
      <w:color w:val="353D30"/>
      <w:lang w:val="en-US"/>
    </w:rPr>
    <w:tblPr>
      <w:tblStyleRowBandSize w:val="1"/>
      <w:tblStyleColBandSize w:val="1"/>
      <w:tblBorders>
        <w:top w:val="single" w:sz="8" w:space="0" w:color="55BCFF"/>
        <w:left w:val="single" w:sz="8" w:space="0" w:color="55BCFF"/>
        <w:bottom w:val="single" w:sz="8" w:space="0" w:color="55BCFF"/>
        <w:right w:val="single" w:sz="8" w:space="0" w:color="55BCFF"/>
        <w:insideH w:val="single" w:sz="8" w:space="0" w:color="55BCFF"/>
        <w:insideV w:val="single" w:sz="8" w:space="0" w:color="55BCFF"/>
      </w:tblBorders>
    </w:tblPr>
    <w:tcPr>
      <w:shd w:val="clear" w:color="auto" w:fill="FFFFFF"/>
      <w:vAlign w:val="center"/>
    </w:tcPr>
    <w:tblStylePr w:type="firstRow">
      <w:rPr>
        <w:b/>
        <w:bCs/>
        <w:color w:val="353D30"/>
      </w:rPr>
      <w:tblPr/>
      <w:tcPr>
        <w:shd w:val="clear" w:color="auto" w:fill="E7F8FF"/>
      </w:tcPr>
    </w:tblStylePr>
    <w:tblStylePr w:type="lastRow">
      <w:rPr>
        <w:b/>
        <w:bCs/>
        <w:color w:val="353D30"/>
      </w:rPr>
      <w:tblPr/>
      <w:tcPr>
        <w:tcBorders>
          <w:top w:val="single" w:sz="12" w:space="0" w:color="353D30"/>
          <w:left w:val="nil"/>
          <w:bottom w:val="nil"/>
          <w:right w:val="nil"/>
          <w:insideH w:val="nil"/>
          <w:insideV w:val="nil"/>
        </w:tcBorders>
        <w:shd w:val="clear" w:color="auto" w:fill="FFFFFF"/>
      </w:tcPr>
    </w:tblStylePr>
    <w:tblStylePr w:type="firstCol">
      <w:rPr>
        <w:b/>
        <w:bCs/>
        <w:color w:val="353D30"/>
      </w:rPr>
      <w:tblPr/>
      <w:tcPr>
        <w:tcBorders>
          <w:top w:val="nil"/>
          <w:left w:val="nil"/>
          <w:bottom w:val="nil"/>
          <w:right w:val="nil"/>
          <w:insideH w:val="nil"/>
          <w:insideV w:val="nil"/>
        </w:tcBorders>
        <w:shd w:val="clear" w:color="auto" w:fill="FFFFFF"/>
      </w:tcPr>
    </w:tblStylePr>
    <w:tblStylePr w:type="lastCol">
      <w:rPr>
        <w:b w:val="0"/>
        <w:bCs w:val="0"/>
        <w:color w:val="353D30"/>
      </w:rPr>
      <w:tblPr/>
      <w:tcPr>
        <w:shd w:val="clear" w:color="auto" w:fill="E7F8FF"/>
      </w:tcPr>
    </w:tblStylePr>
    <w:tblStylePr w:type="band1Vert">
      <w:tblPr/>
      <w:tcPr>
        <w:shd w:val="clear" w:color="auto" w:fill="C4EEFF"/>
      </w:tcPr>
    </w:tblStylePr>
    <w:tblStylePr w:type="band1Horz">
      <w:tblPr/>
      <w:tcPr>
        <w:shd w:val="clear" w:color="auto" w:fill="C4EEFF"/>
      </w:tcPr>
    </w:tblStylePr>
    <w:tblStylePr w:type="nwCell">
      <w:tblPr/>
      <w:tcPr>
        <w:shd w:val="clear" w:color="auto" w:fill="FFFFFF"/>
      </w:tcPr>
    </w:tblStylePr>
  </w:style>
  <w:style w:type="table" w:customStyle="1" w:styleId="MediumGrid3-Accent11">
    <w:name w:val="Medium Grid 3 - Accent 11"/>
    <w:basedOn w:val="TableNormal"/>
    <w:next w:val="MediumGrid3-Accent1"/>
    <w:uiPriority w:val="69"/>
    <w:rsid w:val="005823AF"/>
    <w:pPr>
      <w:spacing w:before="40" w:after="4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5EEFF"/>
      <w:vAlign w:val="center"/>
    </w:tcPr>
    <w:tblStylePr w:type="firstRow">
      <w:pPr>
        <w:jc w:val="left"/>
      </w:pPr>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5BCFF"/>
        <w:vAlign w:val="center"/>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5BCF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5BCF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5BCFF"/>
      </w:tcPr>
    </w:tblStylePr>
    <w:tblStylePr w:type="band1Vert">
      <w:tblPr/>
      <w:tcPr>
        <w:shd w:val="clear" w:color="auto" w:fill="A2D64E"/>
      </w:tcPr>
    </w:tblStylePr>
    <w:tblStylePr w:type="band2Vert">
      <w:tblPr/>
      <w:tcPr>
        <w:shd w:val="clear" w:color="auto" w:fill="C4EEFF"/>
      </w:tcPr>
    </w:tblStylePr>
    <w:tblStylePr w:type="band1Horz">
      <w:tblPr/>
      <w:tcPr>
        <w:shd w:val="clear" w:color="auto" w:fill="C4EEFF"/>
      </w:tcPr>
    </w:tblStylePr>
  </w:style>
  <w:style w:type="table" w:customStyle="1" w:styleId="ColorfulGrid-Accent11">
    <w:name w:val="Colorful Grid - Accent 11"/>
    <w:basedOn w:val="TableNormal"/>
    <w:next w:val="ColorfulGrid-Accent1"/>
    <w:uiPriority w:val="73"/>
    <w:rsid w:val="005823AF"/>
    <w:pPr>
      <w:spacing w:after="0" w:line="240" w:lineRule="auto"/>
    </w:pPr>
    <w:rPr>
      <w:color w:val="353D30"/>
      <w:lang w:val="en-US"/>
    </w:r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FFFFFF"/>
      <w:vAlign w:val="center"/>
    </w:tcPr>
    <w:tblStylePr w:type="firstRow">
      <w:rPr>
        <w:b/>
        <w:bCs/>
      </w:rPr>
      <w:tblPr/>
      <w:tcPr>
        <w:tcBorders>
          <w:top w:val="nil"/>
          <w:left w:val="nil"/>
          <w:bottom w:val="nil"/>
          <w:right w:val="nil"/>
          <w:insideH w:val="nil"/>
          <w:insideV w:val="nil"/>
        </w:tcBorders>
        <w:shd w:val="clear" w:color="auto" w:fill="FFFFFF"/>
      </w:tcPr>
    </w:tblStylePr>
    <w:tblStylePr w:type="lastRow">
      <w:rPr>
        <w:b/>
        <w:bCs/>
        <w:color w:val="353D30"/>
      </w:rPr>
      <w:tblPr/>
      <w:tcPr>
        <w:shd w:val="clear" w:color="auto" w:fill="BBE4FF"/>
      </w:tcPr>
    </w:tblStylePr>
    <w:tblStylePr w:type="firstCol">
      <w:rPr>
        <w:color w:val="55BCFF"/>
      </w:rPr>
      <w:tblPr/>
      <w:tcPr>
        <w:shd w:val="clear" w:color="auto" w:fill="55BCFF"/>
      </w:tcPr>
    </w:tblStylePr>
    <w:tblStylePr w:type="lastCol">
      <w:rPr>
        <w:color w:val="FFFFFF"/>
      </w:rPr>
      <w:tblPr/>
      <w:tcPr>
        <w:shd w:val="clear" w:color="auto" w:fill="55BCFF"/>
      </w:tcPr>
    </w:tblStylePr>
    <w:tblStylePr w:type="band1Vert">
      <w:tblPr/>
      <w:tcPr>
        <w:shd w:val="clear" w:color="auto" w:fill="C4EEFF"/>
      </w:tcPr>
    </w:tblStylePr>
    <w:tblStylePr w:type="band2Vert">
      <w:tblPr/>
      <w:tcPr>
        <w:shd w:val="clear" w:color="auto" w:fill="C4EEFF"/>
      </w:tcPr>
    </w:tblStylePr>
    <w:tblStylePr w:type="band1Horz">
      <w:tblPr/>
      <w:tcPr>
        <w:shd w:val="clear" w:color="auto" w:fill="C4EEFF"/>
      </w:tcPr>
    </w:tblStylePr>
    <w:tblStylePr w:type="band2Horz">
      <w:tblPr/>
      <w:tcPr>
        <w:shd w:val="clear" w:color="auto" w:fill="C4EEFF"/>
      </w:tcPr>
    </w:tblStylePr>
  </w:style>
  <w:style w:type="table" w:customStyle="1" w:styleId="ColorfulList-Accent11">
    <w:name w:val="Colorful List - Accent 11"/>
    <w:basedOn w:val="TableNormal"/>
    <w:next w:val="ColorfulList-Accent1"/>
    <w:uiPriority w:val="72"/>
    <w:rsid w:val="005823AF"/>
    <w:pPr>
      <w:spacing w:after="0" w:line="240" w:lineRule="auto"/>
    </w:pPr>
    <w:rPr>
      <w:color w:val="353D30"/>
      <w:lang w:val="en-US"/>
    </w:rPr>
    <w:tblPr>
      <w:tblStyleRowBandSize w:val="1"/>
      <w:tblStyleColBandSize w:val="1"/>
    </w:tblPr>
    <w:tcPr>
      <w:shd w:val="clear" w:color="auto" w:fill="EEF8FF"/>
      <w:vAlign w:val="center"/>
    </w:tcPr>
    <w:tblStylePr w:type="firstRow">
      <w:rPr>
        <w:b/>
        <w:bCs/>
        <w:color w:val="FFFFFF"/>
      </w:rPr>
      <w:tblPr/>
      <w:tcPr>
        <w:shd w:val="clear" w:color="auto" w:fill="55BCFF"/>
      </w:tcPr>
    </w:tblStylePr>
    <w:tblStylePr w:type="lastRow">
      <w:rPr>
        <w:b/>
        <w:bCs/>
        <w:color w:val="2A3026"/>
      </w:rPr>
      <w:tblPr/>
      <w:tcPr>
        <w:tcBorders>
          <w:top w:val="single" w:sz="12" w:space="0" w:color="353D3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EFF"/>
      </w:tcPr>
    </w:tblStylePr>
    <w:tblStylePr w:type="band1Horz">
      <w:tblPr/>
      <w:tcPr>
        <w:shd w:val="clear" w:color="auto" w:fill="C4EEFF"/>
      </w:tcPr>
    </w:tblStylePr>
    <w:tblStylePr w:type="band2Horz">
      <w:tblPr/>
      <w:tcPr>
        <w:shd w:val="clear" w:color="auto" w:fill="F3FBFF"/>
      </w:tcPr>
    </w:tblStylePr>
  </w:style>
  <w:style w:type="table" w:customStyle="1" w:styleId="ColorfulShading-Accent11">
    <w:name w:val="Colorful Shading - Accent 11"/>
    <w:basedOn w:val="TableNormal"/>
    <w:next w:val="ColorfulShading-Accent1"/>
    <w:uiPriority w:val="71"/>
    <w:rsid w:val="005823AF"/>
    <w:pPr>
      <w:spacing w:after="0" w:line="240" w:lineRule="auto"/>
    </w:pPr>
    <w:rPr>
      <w:color w:val="353D30"/>
      <w:lang w:val="en-US"/>
    </w:rPr>
    <w:tblPr>
      <w:tblStyleRowBandSize w:val="1"/>
      <w:tblStyleColBandSize w:val="1"/>
      <w:tblBorders>
        <w:bottom w:val="single" w:sz="12" w:space="0" w:color="353D30"/>
      </w:tblBorders>
    </w:tblPr>
    <w:tcPr>
      <w:shd w:val="clear" w:color="auto" w:fill="EEF8FF"/>
      <w:vAlign w:val="center"/>
    </w:tcPr>
    <w:tblStylePr w:type="firstRow">
      <w:pPr>
        <w:jc w:val="left"/>
      </w:pPr>
      <w:rPr>
        <w:b/>
        <w:bCs/>
      </w:rPr>
      <w:tblPr/>
      <w:tcPr>
        <w:tcBorders>
          <w:top w:val="nil"/>
          <w:left w:val="nil"/>
          <w:bottom w:val="single" w:sz="12" w:space="0" w:color="353D30"/>
          <w:right w:val="nil"/>
          <w:insideH w:val="nil"/>
          <w:insideV w:val="nil"/>
        </w:tcBorders>
        <w:shd w:val="clear" w:color="auto" w:fill="FFFFFF"/>
        <w:vAlign w:val="center"/>
      </w:tcPr>
    </w:tblStylePr>
    <w:tblStylePr w:type="lastRow">
      <w:rPr>
        <w:b/>
        <w:bCs/>
        <w:color w:val="FFFFFF"/>
      </w:rPr>
      <w:tblPr/>
      <w:tcPr>
        <w:tcBorders>
          <w:top w:val="single" w:sz="6" w:space="0" w:color="FFFFFF"/>
        </w:tcBorders>
        <w:shd w:val="clear" w:color="auto" w:fill="007BCC"/>
      </w:tcPr>
    </w:tblStylePr>
    <w:tblStylePr w:type="firstCol">
      <w:rPr>
        <w:color w:val="FFFFFF"/>
      </w:rPr>
      <w:tblPr/>
      <w:tcPr>
        <w:tcBorders>
          <w:top w:val="nil"/>
          <w:left w:val="nil"/>
          <w:bottom w:val="nil"/>
          <w:right w:val="nil"/>
          <w:insideH w:val="single" w:sz="4" w:space="0" w:color="007BCC"/>
          <w:insideV w:val="nil"/>
        </w:tcBorders>
        <w:shd w:val="clear" w:color="auto" w:fill="007BCC"/>
      </w:tcPr>
    </w:tblStylePr>
    <w:tblStylePr w:type="lastCol">
      <w:rPr>
        <w:color w:val="FFFFFF"/>
      </w:rPr>
      <w:tblPr/>
      <w:tcPr>
        <w:tcBorders>
          <w:top w:val="nil"/>
          <w:left w:val="nil"/>
          <w:bottom w:val="nil"/>
          <w:right w:val="nil"/>
          <w:insideH w:val="nil"/>
          <w:insideV w:val="nil"/>
        </w:tcBorders>
        <w:shd w:val="clear" w:color="auto" w:fill="007BCC"/>
      </w:tcPr>
    </w:tblStylePr>
    <w:tblStylePr w:type="band1Vert">
      <w:tblPr/>
      <w:tcPr>
        <w:shd w:val="clear" w:color="auto" w:fill="C4EEFF"/>
      </w:tcPr>
    </w:tblStylePr>
    <w:tblStylePr w:type="band2Vert">
      <w:tblPr/>
      <w:tcPr>
        <w:shd w:val="clear" w:color="auto" w:fill="A2D64E"/>
      </w:tcPr>
    </w:tblStylePr>
    <w:tblStylePr w:type="band1Horz">
      <w:tblPr/>
      <w:tcPr>
        <w:shd w:val="clear" w:color="auto" w:fill="C4EEFF"/>
      </w:tcPr>
    </w:tblStylePr>
    <w:tblStylePr w:type="band2Horz">
      <w:tblPr/>
      <w:tcPr>
        <w:shd w:val="clear" w:color="auto" w:fill="A2D64E"/>
      </w:tcPr>
    </w:tblStylePr>
    <w:tblStylePr w:type="neCell">
      <w:rPr>
        <w:color w:val="353D30"/>
      </w:rPr>
    </w:tblStylePr>
    <w:tblStylePr w:type="nwCell">
      <w:rPr>
        <w:color w:val="353D30"/>
      </w:rPr>
    </w:tblStylePr>
  </w:style>
  <w:style w:type="table" w:customStyle="1" w:styleId="DarkList-Accent11">
    <w:name w:val="Dark List - Accent 11"/>
    <w:basedOn w:val="TableNormal"/>
    <w:next w:val="DarkList-Accent1"/>
    <w:uiPriority w:val="70"/>
    <w:rsid w:val="005823AF"/>
    <w:pPr>
      <w:spacing w:after="0" w:line="240" w:lineRule="auto"/>
    </w:pPr>
    <w:rPr>
      <w:color w:val="FFFFFF"/>
      <w:lang w:val="en-US"/>
    </w:rPr>
    <w:tblPr>
      <w:tblStyleRowBandSize w:val="1"/>
      <w:tblStyleColBandSize w:val="1"/>
    </w:tblPr>
    <w:tcPr>
      <w:shd w:val="clear" w:color="auto" w:fill="55BCFF"/>
    </w:tcPr>
    <w:tblStylePr w:type="firstRow">
      <w:rPr>
        <w:b/>
        <w:bCs/>
      </w:rPr>
      <w:tblPr/>
      <w:tcPr>
        <w:tcBorders>
          <w:top w:val="nil"/>
          <w:left w:val="nil"/>
          <w:bottom w:val="single" w:sz="18" w:space="0" w:color="FFFFFF"/>
          <w:right w:val="nil"/>
          <w:insideH w:val="nil"/>
          <w:insideV w:val="nil"/>
        </w:tcBorders>
        <w:shd w:val="clear" w:color="auto" w:fill="353D30"/>
      </w:tcPr>
    </w:tblStylePr>
    <w:tblStylePr w:type="lastRow">
      <w:tblPr/>
      <w:tcPr>
        <w:tcBorders>
          <w:top w:val="single" w:sz="18" w:space="0" w:color="FFFFFF"/>
          <w:left w:val="nil"/>
          <w:bottom w:val="nil"/>
          <w:right w:val="nil"/>
          <w:insideH w:val="nil"/>
          <w:insideV w:val="nil"/>
        </w:tcBorders>
        <w:shd w:val="clear" w:color="auto" w:fill="0066A9"/>
      </w:tcPr>
    </w:tblStylePr>
    <w:tblStylePr w:type="firstCol">
      <w:tblPr/>
      <w:tcPr>
        <w:tcBorders>
          <w:top w:val="nil"/>
          <w:left w:val="nil"/>
          <w:bottom w:val="nil"/>
          <w:right w:val="single" w:sz="18" w:space="0" w:color="FFFFFF"/>
          <w:insideH w:val="nil"/>
          <w:insideV w:val="nil"/>
        </w:tcBorders>
        <w:shd w:val="clear" w:color="auto" w:fill="0099FE"/>
      </w:tcPr>
    </w:tblStylePr>
    <w:tblStylePr w:type="lastCol">
      <w:tblPr/>
      <w:tcPr>
        <w:tcBorders>
          <w:top w:val="nil"/>
          <w:left w:val="single" w:sz="18" w:space="0" w:color="FFFFFF"/>
          <w:bottom w:val="nil"/>
          <w:right w:val="nil"/>
          <w:insideH w:val="nil"/>
          <w:insideV w:val="nil"/>
        </w:tcBorders>
        <w:shd w:val="clear" w:color="auto" w:fill="0099FE"/>
      </w:tcPr>
    </w:tblStylePr>
    <w:tblStylePr w:type="band1Vert">
      <w:tblPr/>
      <w:tcPr>
        <w:tcBorders>
          <w:top w:val="nil"/>
          <w:left w:val="nil"/>
          <w:bottom w:val="nil"/>
          <w:right w:val="nil"/>
          <w:insideH w:val="nil"/>
          <w:insideV w:val="nil"/>
        </w:tcBorders>
        <w:shd w:val="clear" w:color="auto" w:fill="0099FE"/>
      </w:tcPr>
    </w:tblStylePr>
    <w:tblStylePr w:type="band1Horz">
      <w:tblPr/>
      <w:tcPr>
        <w:tcBorders>
          <w:top w:val="nil"/>
          <w:left w:val="nil"/>
          <w:bottom w:val="nil"/>
          <w:right w:val="nil"/>
          <w:insideH w:val="nil"/>
          <w:insideV w:val="nil"/>
        </w:tcBorders>
        <w:shd w:val="clear" w:color="auto" w:fill="0099FE"/>
      </w:tcPr>
    </w:tblStylePr>
  </w:style>
  <w:style w:type="table" w:styleId="MediumList2-Accent6">
    <w:name w:val="Medium List 2 Accent 6"/>
    <w:basedOn w:val="TableNormal"/>
    <w:uiPriority w:val="66"/>
    <w:rsid w:val="005823A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671F" w:themeColor="accent6"/>
        <w:left w:val="single" w:sz="8" w:space="0" w:color="FF671F" w:themeColor="accent6"/>
        <w:bottom w:val="single" w:sz="8" w:space="0" w:color="FF671F" w:themeColor="accent6"/>
        <w:right w:val="single" w:sz="8" w:space="0" w:color="FF671F" w:themeColor="accent6"/>
      </w:tblBorders>
    </w:tblPr>
    <w:tblStylePr w:type="firstRow">
      <w:rPr>
        <w:sz w:val="24"/>
        <w:szCs w:val="24"/>
      </w:rPr>
      <w:tblPr/>
      <w:tcPr>
        <w:tcBorders>
          <w:top w:val="nil"/>
          <w:left w:val="nil"/>
          <w:bottom w:val="single" w:sz="24" w:space="0" w:color="FF671F" w:themeColor="accent6"/>
          <w:right w:val="nil"/>
          <w:insideH w:val="nil"/>
          <w:insideV w:val="nil"/>
        </w:tcBorders>
        <w:shd w:val="clear" w:color="auto" w:fill="FFFFFF" w:themeFill="background1"/>
      </w:tcPr>
    </w:tblStylePr>
    <w:tblStylePr w:type="lastRow">
      <w:tblPr/>
      <w:tcPr>
        <w:tcBorders>
          <w:top w:val="single" w:sz="8" w:space="0" w:color="FF671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71F" w:themeColor="accent6"/>
          <w:insideH w:val="nil"/>
          <w:insideV w:val="nil"/>
        </w:tcBorders>
        <w:shd w:val="clear" w:color="auto" w:fill="FFFFFF" w:themeFill="background1"/>
      </w:tcPr>
    </w:tblStylePr>
    <w:tblStylePr w:type="lastCol">
      <w:tblPr/>
      <w:tcPr>
        <w:tcBorders>
          <w:top w:val="nil"/>
          <w:left w:val="single" w:sz="8" w:space="0" w:color="FF671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7" w:themeFill="accent6" w:themeFillTint="3F"/>
      </w:tcPr>
    </w:tblStylePr>
    <w:tblStylePr w:type="band1Horz">
      <w:tblPr/>
      <w:tcPr>
        <w:tcBorders>
          <w:top w:val="nil"/>
          <w:bottom w:val="nil"/>
          <w:insideH w:val="nil"/>
          <w:insideV w:val="nil"/>
        </w:tcBorders>
        <w:shd w:val="clear" w:color="auto" w:fill="FFD9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uiPriority w:val="10"/>
    <w:qFormat/>
    <w:rsid w:val="005823AF"/>
    <w:pPr>
      <w:spacing w:before="0" w:after="300" w:line="240" w:lineRule="auto"/>
      <w:contextualSpacing/>
    </w:pPr>
    <w:rPr>
      <w:rFonts w:eastAsiaTheme="majorEastAsia" w:cstheme="majorBidi"/>
      <w:color w:val="C4D92E" w:themeColor="accent1"/>
      <w:spacing w:val="5"/>
      <w:kern w:val="28"/>
      <w:sz w:val="70"/>
      <w:szCs w:val="52"/>
      <w:lang w:val="en-US"/>
    </w:rPr>
  </w:style>
  <w:style w:type="character" w:customStyle="1" w:styleId="TitleChar">
    <w:name w:val="Title Char"/>
    <w:basedOn w:val="DefaultParagraphFont"/>
    <w:link w:val="Title"/>
    <w:uiPriority w:val="10"/>
    <w:rsid w:val="005823AF"/>
    <w:rPr>
      <w:rFonts w:ascii="Arial" w:eastAsiaTheme="majorEastAsia" w:hAnsi="Arial" w:cstheme="majorBidi"/>
      <w:color w:val="C4D92E" w:themeColor="accent1"/>
      <w:spacing w:val="5"/>
      <w:kern w:val="28"/>
      <w:sz w:val="70"/>
      <w:szCs w:val="52"/>
      <w:lang w:val="en-US"/>
    </w:rPr>
  </w:style>
  <w:style w:type="paragraph" w:styleId="IntenseQuote">
    <w:name w:val="Intense Quote"/>
    <w:basedOn w:val="Normal"/>
    <w:next w:val="Normal"/>
    <w:link w:val="IntenseQuoteChar"/>
    <w:uiPriority w:val="30"/>
    <w:semiHidden/>
    <w:qFormat/>
    <w:rsid w:val="005823AF"/>
    <w:pPr>
      <w:pBdr>
        <w:bottom w:val="single" w:sz="4" w:space="4" w:color="C4D92E" w:themeColor="accent1"/>
      </w:pBdr>
      <w:spacing w:before="200" w:after="280" w:line="240" w:lineRule="auto"/>
      <w:ind w:left="936" w:right="936"/>
    </w:pPr>
    <w:rPr>
      <w:rFonts w:cs="Arial"/>
      <w:b/>
      <w:bCs/>
      <w:i/>
      <w:iCs/>
      <w:color w:val="C4D92E" w:themeColor="accent1"/>
      <w:sz w:val="18"/>
      <w:szCs w:val="20"/>
      <w:lang w:val="en-US"/>
    </w:rPr>
  </w:style>
  <w:style w:type="character" w:customStyle="1" w:styleId="IntenseQuoteChar">
    <w:name w:val="Intense Quote Char"/>
    <w:basedOn w:val="DefaultParagraphFont"/>
    <w:link w:val="IntenseQuote"/>
    <w:uiPriority w:val="30"/>
    <w:semiHidden/>
    <w:rsid w:val="00D50581"/>
    <w:rPr>
      <w:rFonts w:ascii="Arial" w:hAnsi="Arial" w:cs="Arial"/>
      <w:b/>
      <w:bCs/>
      <w:i/>
      <w:iCs/>
      <w:color w:val="C4D92E" w:themeColor="accent1"/>
      <w:sz w:val="18"/>
      <w:szCs w:val="20"/>
      <w:lang w:val="en-US"/>
    </w:rPr>
  </w:style>
  <w:style w:type="character" w:styleId="SubtleEmphasis">
    <w:name w:val="Subtle Emphasis"/>
    <w:uiPriority w:val="19"/>
    <w:semiHidden/>
    <w:qFormat/>
    <w:rsid w:val="005823AF"/>
    <w:rPr>
      <w:i/>
      <w:iCs/>
      <w:color w:val="808080" w:themeColor="text1" w:themeTint="7F"/>
    </w:rPr>
  </w:style>
  <w:style w:type="paragraph" w:styleId="Subtitle">
    <w:name w:val="Subtitle"/>
    <w:basedOn w:val="Normal"/>
    <w:next w:val="Normal"/>
    <w:link w:val="SubtitleChar"/>
    <w:uiPriority w:val="11"/>
    <w:semiHidden/>
    <w:qFormat/>
    <w:rsid w:val="005823AF"/>
    <w:pPr>
      <w:numPr>
        <w:ilvl w:val="1"/>
      </w:numPr>
      <w:spacing w:before="0" w:after="0" w:line="240" w:lineRule="auto"/>
    </w:pPr>
    <w:rPr>
      <w:rFonts w:asciiTheme="majorHAnsi" w:eastAsiaTheme="majorEastAsia" w:hAnsiTheme="majorHAnsi" w:cstheme="majorBidi"/>
      <w:i/>
      <w:iCs/>
      <w:color w:val="C4D92E" w:themeColor="accent1"/>
      <w:spacing w:val="15"/>
      <w:sz w:val="24"/>
      <w:szCs w:val="24"/>
      <w:lang w:val="en-US"/>
    </w:rPr>
  </w:style>
  <w:style w:type="character" w:customStyle="1" w:styleId="SubtitleChar">
    <w:name w:val="Subtitle Char"/>
    <w:basedOn w:val="DefaultParagraphFont"/>
    <w:link w:val="Subtitle"/>
    <w:uiPriority w:val="11"/>
    <w:semiHidden/>
    <w:rsid w:val="005823AF"/>
    <w:rPr>
      <w:rFonts w:asciiTheme="majorHAnsi" w:eastAsiaTheme="majorEastAsia" w:hAnsiTheme="majorHAnsi" w:cstheme="majorBidi"/>
      <w:i/>
      <w:iCs/>
      <w:color w:val="C4D92E" w:themeColor="accent1"/>
      <w:spacing w:val="15"/>
      <w:sz w:val="24"/>
      <w:szCs w:val="24"/>
      <w:lang w:val="en-US"/>
    </w:rPr>
  </w:style>
  <w:style w:type="character" w:styleId="IntenseEmphasis">
    <w:name w:val="Intense Emphasis"/>
    <w:uiPriority w:val="21"/>
    <w:semiHidden/>
    <w:qFormat/>
    <w:rsid w:val="005823AF"/>
    <w:rPr>
      <w:b/>
      <w:bCs/>
      <w:i/>
      <w:iCs/>
      <w:color w:val="C4D92E" w:themeColor="accent1"/>
    </w:rPr>
  </w:style>
  <w:style w:type="character" w:styleId="SubtleReference">
    <w:name w:val="Subtle Reference"/>
    <w:uiPriority w:val="31"/>
    <w:semiHidden/>
    <w:qFormat/>
    <w:rsid w:val="005823AF"/>
    <w:rPr>
      <w:smallCaps/>
      <w:color w:val="FFE72E" w:themeColor="accent2"/>
      <w:u w:val="single"/>
    </w:rPr>
  </w:style>
  <w:style w:type="character" w:styleId="IntenseReference">
    <w:name w:val="Intense Reference"/>
    <w:uiPriority w:val="32"/>
    <w:semiHidden/>
    <w:qFormat/>
    <w:rsid w:val="005823AF"/>
    <w:rPr>
      <w:b/>
      <w:bCs/>
      <w:smallCaps/>
      <w:color w:val="FFE72E" w:themeColor="accent2"/>
      <w:spacing w:val="5"/>
      <w:u w:val="single"/>
    </w:rPr>
  </w:style>
  <w:style w:type="character" w:customStyle="1" w:styleId="CaptionChar">
    <w:name w:val="Caption Char"/>
    <w:link w:val="Caption"/>
    <w:uiPriority w:val="4"/>
    <w:rsid w:val="005823AF"/>
    <w:rPr>
      <w:rFonts w:ascii="Arial" w:hAnsi="Arial"/>
      <w:b/>
      <w:bCs/>
      <w:color w:val="796E65" w:themeColor="accent4"/>
      <w:sz w:val="18"/>
      <w:szCs w:val="20"/>
    </w:rPr>
  </w:style>
  <w:style w:type="table" w:customStyle="1" w:styleId="MainTableStyle1">
    <w:name w:val="Main Table Style1"/>
    <w:basedOn w:val="TableNormal"/>
    <w:uiPriority w:val="99"/>
    <w:rsid w:val="00962F2A"/>
    <w:pPr>
      <w:spacing w:after="0" w:line="240" w:lineRule="auto"/>
    </w:pPr>
    <w:rPr>
      <w:sz w:val="20"/>
    </w:rPr>
    <w:tblPr>
      <w:tblBorders>
        <w:top w:val="single" w:sz="4" w:space="0" w:color="A59C94"/>
        <w:bottom w:val="single" w:sz="4" w:space="0" w:color="A59C94"/>
        <w:insideH w:val="single" w:sz="4" w:space="0" w:color="A59C94"/>
        <w:insideV w:val="single" w:sz="4" w:space="0" w:color="A59C94"/>
      </w:tblBorders>
    </w:tblPr>
    <w:tblStylePr w:type="firstRow">
      <w:pPr>
        <w:keepNext/>
        <w:keepLines/>
        <w:widowControl/>
        <w:wordWrap/>
        <w:jc w:val="left"/>
      </w:pPr>
      <w:rPr>
        <w:b/>
        <w:color w:val="FFFFFF"/>
      </w:rPr>
      <w:tblPr/>
      <w:trPr>
        <w:cantSplit/>
        <w:tblHeader/>
      </w:trPr>
      <w:tcPr>
        <w:tcBorders>
          <w:top w:val="single" w:sz="4" w:space="0" w:color="00BAD4"/>
          <w:left w:val="nil"/>
          <w:bottom w:val="single" w:sz="4" w:space="0" w:color="00BAD4"/>
          <w:right w:val="nil"/>
          <w:insideH w:val="nil"/>
          <w:insideV w:val="single" w:sz="4" w:space="0" w:color="FFFFFF"/>
          <w:tl2br w:val="nil"/>
          <w:tr2bl w:val="nil"/>
        </w:tcBorders>
        <w:shd w:val="clear" w:color="auto" w:fill="00BAD4"/>
        <w:vAlign w:val="bottom"/>
      </w:tcPr>
    </w:tblStylePr>
    <w:tblStylePr w:type="lastRow">
      <w:pPr>
        <w:keepLines/>
        <w:widowControl/>
        <w:wordWrap/>
        <w:jc w:val="left"/>
      </w:pPr>
      <w:rPr>
        <w:b/>
      </w:rPr>
      <w:tblPr/>
      <w:tcPr>
        <w:tcBorders>
          <w:top w:val="single" w:sz="4" w:space="0" w:color="00BAD4"/>
          <w:left w:val="nil"/>
          <w:bottom w:val="single" w:sz="4" w:space="0" w:color="00BAD4"/>
          <w:right w:val="nil"/>
          <w:insideH w:val="nil"/>
          <w:insideV w:val="single" w:sz="4" w:space="0" w:color="A59C94"/>
          <w:tl2br w:val="nil"/>
          <w:tr2bl w:val="nil"/>
        </w:tcBorders>
        <w:shd w:val="clear" w:color="auto" w:fill="F6F5F4"/>
      </w:tcPr>
    </w:tblStylePr>
    <w:tblStylePr w:type="firstCol">
      <w:rPr>
        <w:color w:val="008A9E"/>
      </w:rPr>
      <w:tblPr/>
      <w:tcPr>
        <w:tcBorders>
          <w:top w:val="single" w:sz="4" w:space="0" w:color="A59C94"/>
          <w:left w:val="nil"/>
          <w:bottom w:val="single" w:sz="4" w:space="0" w:color="A59C94"/>
          <w:right w:val="nil"/>
          <w:insideH w:val="single" w:sz="4" w:space="0" w:color="796E65"/>
          <w:insideV w:val="nil"/>
          <w:tl2br w:val="nil"/>
          <w:tr2bl w:val="nil"/>
        </w:tcBorders>
        <w:shd w:val="clear" w:color="auto" w:fill="F6F5F4"/>
      </w:tcPr>
    </w:tblStylePr>
  </w:style>
  <w:style w:type="table" w:customStyle="1" w:styleId="MainTableStyle11">
    <w:name w:val="Main Table Style11"/>
    <w:basedOn w:val="TableNormal"/>
    <w:uiPriority w:val="99"/>
    <w:rsid w:val="00D65721"/>
    <w:pPr>
      <w:spacing w:after="0" w:line="240" w:lineRule="auto"/>
    </w:pPr>
    <w:rPr>
      <w:sz w:val="20"/>
    </w:rPr>
    <w:tblPr>
      <w:tblBorders>
        <w:top w:val="single" w:sz="4" w:space="0" w:color="A59C94"/>
        <w:bottom w:val="single" w:sz="4" w:space="0" w:color="A59C94"/>
        <w:insideH w:val="single" w:sz="4" w:space="0" w:color="A59C94"/>
        <w:insideV w:val="single" w:sz="4" w:space="0" w:color="A59C94"/>
      </w:tblBorders>
    </w:tblPr>
    <w:tblStylePr w:type="firstRow">
      <w:pPr>
        <w:keepNext/>
        <w:keepLines/>
        <w:widowControl/>
        <w:wordWrap/>
        <w:jc w:val="left"/>
      </w:pPr>
      <w:rPr>
        <w:b/>
        <w:color w:val="FFFFFF"/>
      </w:rPr>
      <w:tblPr/>
      <w:trPr>
        <w:cantSplit/>
        <w:tblHeader/>
      </w:trPr>
      <w:tcPr>
        <w:tcBorders>
          <w:top w:val="single" w:sz="4" w:space="0" w:color="00BAD4"/>
          <w:left w:val="nil"/>
          <w:bottom w:val="single" w:sz="4" w:space="0" w:color="00BAD4"/>
          <w:right w:val="nil"/>
          <w:insideH w:val="nil"/>
          <w:insideV w:val="single" w:sz="4" w:space="0" w:color="FFFFFF"/>
          <w:tl2br w:val="nil"/>
          <w:tr2bl w:val="nil"/>
        </w:tcBorders>
        <w:shd w:val="clear" w:color="auto" w:fill="00BAD4"/>
        <w:vAlign w:val="bottom"/>
      </w:tcPr>
    </w:tblStylePr>
    <w:tblStylePr w:type="lastRow">
      <w:pPr>
        <w:keepLines/>
        <w:widowControl/>
        <w:wordWrap/>
        <w:jc w:val="left"/>
      </w:pPr>
      <w:rPr>
        <w:b/>
      </w:rPr>
      <w:tblPr/>
      <w:tcPr>
        <w:tcBorders>
          <w:top w:val="single" w:sz="4" w:space="0" w:color="00BAD4"/>
          <w:left w:val="nil"/>
          <w:bottom w:val="single" w:sz="4" w:space="0" w:color="00BAD4"/>
          <w:right w:val="nil"/>
          <w:insideH w:val="nil"/>
          <w:insideV w:val="single" w:sz="4" w:space="0" w:color="A59C94"/>
          <w:tl2br w:val="nil"/>
          <w:tr2bl w:val="nil"/>
        </w:tcBorders>
        <w:shd w:val="clear" w:color="auto" w:fill="F6F5F4"/>
      </w:tcPr>
    </w:tblStylePr>
    <w:tblStylePr w:type="firstCol">
      <w:rPr>
        <w:color w:val="008A9E"/>
      </w:rPr>
      <w:tblPr/>
      <w:tcPr>
        <w:tcBorders>
          <w:top w:val="single" w:sz="4" w:space="0" w:color="A59C94"/>
          <w:left w:val="nil"/>
          <w:bottom w:val="single" w:sz="4" w:space="0" w:color="A59C94"/>
          <w:right w:val="nil"/>
          <w:insideH w:val="single" w:sz="4" w:space="0" w:color="796E65"/>
          <w:insideV w:val="nil"/>
          <w:tl2br w:val="nil"/>
          <w:tr2bl w:val="nil"/>
        </w:tcBorders>
        <w:shd w:val="clear" w:color="auto" w:fill="F6F5F4"/>
      </w:tcPr>
    </w:tblStylePr>
  </w:style>
  <w:style w:type="numbering" w:customStyle="1" w:styleId="AureconBullets31">
    <w:name w:val="Aurecon Bullets31"/>
    <w:uiPriority w:val="99"/>
    <w:rsid w:val="00AD2FC6"/>
  </w:style>
  <w:style w:type="numbering" w:customStyle="1" w:styleId="AureconBullets32">
    <w:name w:val="Aurecon Bullets32"/>
    <w:uiPriority w:val="99"/>
    <w:rsid w:val="008555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semiHidden="0" w:uiPriority="12" w:unhideWhenUsed="0" w:qFormat="1"/>
    <w:lsdException w:name="heading 8" w:semiHidden="0" w:uiPriority="12" w:unhideWhenUsed="0" w:qFormat="1"/>
    <w:lsdException w:name="heading 9" w:semiHidden="0" w:uiPriority="12" w:unhideWhenUsed="0"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annotation reference" w:uiPriority="0"/>
    <w:lsdException w:name="List Number 2" w:semiHidden="0" w:unhideWhenUsed="0"/>
    <w:lsdException w:name="List Number 5" w:unhideWhenUsed="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Indent 3" w:unhideWhenUsed="0"/>
    <w:lsdException w:name="Block Text" w:unhideWhenUsed="0"/>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D50581"/>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3C5CFD"/>
    <w:pPr>
      <w:keepNext/>
      <w:pageBreakBefore/>
      <w:numPr>
        <w:numId w:val="9"/>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3C5CFD"/>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3C5CFD"/>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3C5CFD"/>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3C5CFD"/>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3C5CFD"/>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3C5CFD"/>
    <w:pPr>
      <w:numPr>
        <w:ilvl w:val="4"/>
      </w:numPr>
      <w:tabs>
        <w:tab w:val="left" w:pos="2835"/>
      </w:tabs>
      <w:outlineLvl w:val="6"/>
    </w:pPr>
    <w:rPr>
      <w:iCs/>
    </w:rPr>
  </w:style>
  <w:style w:type="paragraph" w:styleId="Heading8">
    <w:name w:val="heading 8"/>
    <w:basedOn w:val="Heading7"/>
    <w:next w:val="BodyText"/>
    <w:link w:val="Heading8Char"/>
    <w:uiPriority w:val="12"/>
    <w:qFormat/>
    <w:rsid w:val="003C5CFD"/>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3C5CFD"/>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3C5CFD"/>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3C5CFD"/>
    <w:rPr>
      <w:rFonts w:ascii="Arial" w:hAnsi="Arial"/>
      <w:sz w:val="20"/>
    </w:rPr>
  </w:style>
  <w:style w:type="character" w:customStyle="1" w:styleId="Heading1Char">
    <w:name w:val="Heading 1 Char"/>
    <w:basedOn w:val="DefaultParagraphFont"/>
    <w:link w:val="Heading1"/>
    <w:uiPriority w:val="6"/>
    <w:rsid w:val="003C5CFD"/>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3C5CFD"/>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3C5CFD"/>
    <w:rPr>
      <w:rFonts w:ascii="Arial" w:eastAsiaTheme="majorEastAsia" w:hAnsi="Arial" w:cstheme="majorBidi"/>
      <w:bCs/>
      <w:color w:val="796E65" w:themeColor="accent4"/>
      <w:sz w:val="32"/>
      <w:szCs w:val="28"/>
    </w:rPr>
  </w:style>
  <w:style w:type="character" w:customStyle="1" w:styleId="Heading4Char">
    <w:name w:val="Heading 4 Char"/>
    <w:basedOn w:val="DefaultParagraphFont"/>
    <w:link w:val="Heading4"/>
    <w:uiPriority w:val="9"/>
    <w:rsid w:val="003C5CFD"/>
    <w:rPr>
      <w:rFonts w:ascii="Arial" w:eastAsiaTheme="majorEastAsia" w:hAnsi="Arial" w:cstheme="majorBidi"/>
      <w:iCs/>
      <w:color w:val="E52923" w:themeColor="background2"/>
      <w:sz w:val="28"/>
      <w:szCs w:val="28"/>
    </w:rPr>
  </w:style>
  <w:style w:type="character" w:customStyle="1" w:styleId="Heading5Char">
    <w:name w:val="Heading 5 Char"/>
    <w:aliases w:val="(Main Heading) Char"/>
    <w:basedOn w:val="DefaultParagraphFont"/>
    <w:link w:val="Heading5"/>
    <w:uiPriority w:val="10"/>
    <w:rsid w:val="003C5CFD"/>
    <w:rPr>
      <w:rFonts w:ascii="Arial" w:eastAsiaTheme="majorEastAsia" w:hAnsi="Arial" w:cstheme="minorHAnsi"/>
      <w:iCs/>
      <w:color w:val="00BAD4" w:themeColor="text2"/>
      <w:sz w:val="24"/>
      <w:szCs w:val="24"/>
    </w:rPr>
  </w:style>
  <w:style w:type="character" w:customStyle="1" w:styleId="Heading6Char">
    <w:name w:val="Heading 6 Char"/>
    <w:aliases w:val="(Subheading) Char"/>
    <w:basedOn w:val="DefaultParagraphFont"/>
    <w:link w:val="Heading6"/>
    <w:uiPriority w:val="11"/>
    <w:rsid w:val="003C5CFD"/>
    <w:rPr>
      <w:rFonts w:ascii="Arial" w:eastAsiaTheme="majorEastAsia" w:hAnsi="Arial" w:cstheme="minorHAnsi"/>
      <w:b/>
      <w:color w:val="796E65" w:themeColor="accent4"/>
      <w:sz w:val="20"/>
    </w:rPr>
  </w:style>
  <w:style w:type="character" w:customStyle="1" w:styleId="Heading7Char">
    <w:name w:val="Heading 7 Char"/>
    <w:aliases w:val="(Appendix Heading) Char"/>
    <w:basedOn w:val="DefaultParagraphFont"/>
    <w:link w:val="Heading7"/>
    <w:uiPriority w:val="12"/>
    <w:rsid w:val="003C5CFD"/>
    <w:rPr>
      <w:rFonts w:ascii="Arial" w:eastAsiaTheme="majorEastAsia" w:hAnsi="Arial" w:cstheme="majorBidi"/>
      <w:bCs/>
      <w:iCs/>
      <w:color w:val="E52923" w:themeColor="background2"/>
      <w:sz w:val="44"/>
      <w:szCs w:val="40"/>
    </w:rPr>
  </w:style>
  <w:style w:type="character" w:customStyle="1" w:styleId="Heading8Char">
    <w:name w:val="Heading 8 Char"/>
    <w:basedOn w:val="DefaultParagraphFont"/>
    <w:link w:val="Heading8"/>
    <w:uiPriority w:val="12"/>
    <w:rsid w:val="003C5CFD"/>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3C5CFD"/>
    <w:rPr>
      <w:rFonts w:asciiTheme="majorHAnsi" w:eastAsiaTheme="majorEastAsia" w:hAnsiTheme="majorHAnsi" w:cstheme="majorBidi"/>
      <w:bCs/>
      <w:color w:val="796E65" w:themeColor="accent4"/>
      <w:sz w:val="32"/>
      <w:szCs w:val="20"/>
    </w:rPr>
  </w:style>
  <w:style w:type="paragraph" w:styleId="Caption">
    <w:name w:val="caption"/>
    <w:basedOn w:val="BodyText"/>
    <w:next w:val="Object"/>
    <w:link w:val="CaptionChar"/>
    <w:uiPriority w:val="4"/>
    <w:qFormat/>
    <w:rsid w:val="003C5CFD"/>
    <w:pPr>
      <w:keepNext/>
      <w:spacing w:before="360" w:line="240" w:lineRule="auto"/>
      <w:ind w:left="1418" w:hanging="1418"/>
    </w:pPr>
    <w:rPr>
      <w:b/>
      <w:bCs/>
      <w:color w:val="796E65" w:themeColor="accent4"/>
      <w:sz w:val="18"/>
      <w:szCs w:val="20"/>
    </w:rPr>
  </w:style>
  <w:style w:type="paragraph" w:customStyle="1" w:styleId="Object">
    <w:name w:val="Object"/>
    <w:basedOn w:val="BodyText"/>
    <w:next w:val="BodyText"/>
    <w:uiPriority w:val="4"/>
    <w:qFormat/>
    <w:rsid w:val="003C5CFD"/>
    <w:pPr>
      <w:spacing w:after="360"/>
    </w:pPr>
  </w:style>
  <w:style w:type="paragraph" w:styleId="TOC1">
    <w:name w:val="toc 1"/>
    <w:basedOn w:val="Normal"/>
    <w:next w:val="BodyText"/>
    <w:uiPriority w:val="39"/>
    <w:qFormat/>
    <w:rsid w:val="003C5CFD"/>
    <w:pPr>
      <w:keepLines/>
      <w:tabs>
        <w:tab w:val="right" w:pos="7209"/>
      </w:tabs>
      <w:spacing w:after="80"/>
      <w:ind w:left="454" w:right="1245" w:hanging="454"/>
    </w:pPr>
    <w:rPr>
      <w:noProof/>
      <w:sz w:val="22"/>
    </w:rPr>
  </w:style>
  <w:style w:type="paragraph" w:styleId="TOC2">
    <w:name w:val="toc 2"/>
    <w:basedOn w:val="TOC1"/>
    <w:next w:val="BodyText"/>
    <w:uiPriority w:val="39"/>
    <w:qFormat/>
    <w:rsid w:val="00761CAC"/>
    <w:pPr>
      <w:spacing w:before="80"/>
      <w:ind w:left="1305" w:right="1247" w:hanging="851"/>
    </w:pPr>
  </w:style>
  <w:style w:type="paragraph" w:styleId="TOC3">
    <w:name w:val="toc 3"/>
    <w:basedOn w:val="TOC2"/>
    <w:next w:val="BodyText"/>
    <w:uiPriority w:val="39"/>
    <w:qFormat/>
    <w:rsid w:val="003C5CFD"/>
    <w:pPr>
      <w:ind w:left="1985"/>
    </w:pPr>
  </w:style>
  <w:style w:type="paragraph" w:styleId="TOC4">
    <w:name w:val="toc 4"/>
    <w:basedOn w:val="TOC1"/>
    <w:next w:val="BodyText"/>
    <w:uiPriority w:val="99"/>
    <w:rsid w:val="003C5CFD"/>
    <w:pPr>
      <w:spacing w:before="80"/>
      <w:ind w:left="0" w:firstLine="0"/>
    </w:pPr>
  </w:style>
  <w:style w:type="paragraph" w:styleId="TOC5">
    <w:name w:val="toc 5"/>
    <w:basedOn w:val="TOC2"/>
    <w:next w:val="BodyText"/>
    <w:uiPriority w:val="99"/>
    <w:rsid w:val="003C5CFD"/>
  </w:style>
  <w:style w:type="paragraph" w:styleId="TOC6">
    <w:name w:val="toc 6"/>
    <w:basedOn w:val="TOC3"/>
    <w:next w:val="BodyText"/>
    <w:uiPriority w:val="99"/>
    <w:rsid w:val="003C5CFD"/>
  </w:style>
  <w:style w:type="paragraph" w:styleId="TOC7">
    <w:name w:val="toc 7"/>
    <w:basedOn w:val="TOC1"/>
    <w:next w:val="BodyText"/>
    <w:uiPriority w:val="39"/>
    <w:rsid w:val="003C5CFD"/>
    <w:pPr>
      <w:ind w:left="1418" w:hanging="1418"/>
    </w:pPr>
  </w:style>
  <w:style w:type="paragraph" w:styleId="TOC8">
    <w:name w:val="toc 8"/>
    <w:basedOn w:val="TOC7"/>
    <w:next w:val="BodyText"/>
    <w:uiPriority w:val="39"/>
    <w:rsid w:val="003C5CFD"/>
    <w:pPr>
      <w:spacing w:before="80"/>
      <w:ind w:left="1134" w:hanging="680"/>
    </w:pPr>
  </w:style>
  <w:style w:type="paragraph" w:styleId="TOC9">
    <w:name w:val="toc 9"/>
    <w:basedOn w:val="TOC8"/>
    <w:next w:val="BodyText"/>
    <w:uiPriority w:val="39"/>
    <w:rsid w:val="003C5CFD"/>
    <w:pPr>
      <w:ind w:left="1985" w:hanging="851"/>
    </w:pPr>
  </w:style>
  <w:style w:type="paragraph" w:styleId="TOCHeading">
    <w:name w:val="TOC Heading"/>
    <w:basedOn w:val="Heading1"/>
    <w:next w:val="BodyText"/>
    <w:uiPriority w:val="99"/>
    <w:qFormat/>
    <w:rsid w:val="003C5CFD"/>
    <w:pPr>
      <w:numPr>
        <w:numId w:val="0"/>
      </w:numPr>
      <w:outlineLvl w:val="9"/>
    </w:pPr>
  </w:style>
  <w:style w:type="paragraph" w:customStyle="1" w:styleId="BodyIndent2">
    <w:name w:val="Body Indent 2"/>
    <w:basedOn w:val="BodyBullet2"/>
    <w:uiPriority w:val="99"/>
    <w:rsid w:val="003C5CFD"/>
    <w:pPr>
      <w:numPr>
        <w:ilvl w:val="0"/>
        <w:numId w:val="0"/>
      </w:numPr>
      <w:ind w:left="680"/>
    </w:pPr>
  </w:style>
  <w:style w:type="paragraph" w:customStyle="1" w:styleId="BodyBullet2">
    <w:name w:val="Body Bullet 2"/>
    <w:basedOn w:val="BodyBullet1"/>
    <w:uiPriority w:val="1"/>
    <w:qFormat/>
    <w:rsid w:val="003C5CFD"/>
    <w:pPr>
      <w:numPr>
        <w:ilvl w:val="1"/>
      </w:numPr>
    </w:pPr>
  </w:style>
  <w:style w:type="paragraph" w:customStyle="1" w:styleId="BodyBullet1">
    <w:name w:val="Body Bullet 1"/>
    <w:basedOn w:val="BodyText"/>
    <w:uiPriority w:val="1"/>
    <w:qFormat/>
    <w:rsid w:val="003C5CFD"/>
    <w:pPr>
      <w:numPr>
        <w:numId w:val="8"/>
      </w:numPr>
    </w:pPr>
  </w:style>
  <w:style w:type="paragraph" w:customStyle="1" w:styleId="BodyIndent3">
    <w:name w:val="Body Indent 3"/>
    <w:basedOn w:val="BodyBullet3"/>
    <w:uiPriority w:val="99"/>
    <w:rsid w:val="003C5CFD"/>
    <w:pPr>
      <w:numPr>
        <w:ilvl w:val="0"/>
        <w:numId w:val="0"/>
      </w:numPr>
      <w:ind w:left="1021"/>
    </w:pPr>
  </w:style>
  <w:style w:type="paragraph" w:customStyle="1" w:styleId="BodyBullet3">
    <w:name w:val="Body Bullet 3"/>
    <w:basedOn w:val="BodyBullet2"/>
    <w:uiPriority w:val="1"/>
    <w:qFormat/>
    <w:rsid w:val="003C5CFD"/>
    <w:pPr>
      <w:numPr>
        <w:ilvl w:val="2"/>
      </w:numPr>
    </w:pPr>
  </w:style>
  <w:style w:type="character" w:styleId="EndnoteReference">
    <w:name w:val="endnote reference"/>
    <w:basedOn w:val="DefaultParagraphFont"/>
    <w:uiPriority w:val="99"/>
    <w:rsid w:val="003C5CFD"/>
    <w:rPr>
      <w:vertAlign w:val="superscript"/>
    </w:rPr>
  </w:style>
  <w:style w:type="paragraph" w:styleId="ListBullet">
    <w:name w:val="List Bullet"/>
    <w:basedOn w:val="BodyText"/>
    <w:uiPriority w:val="99"/>
    <w:semiHidden/>
    <w:rsid w:val="003C5CFD"/>
    <w:pPr>
      <w:numPr>
        <w:numId w:val="10"/>
      </w:numPr>
      <w:spacing w:before="120" w:after="120"/>
      <w:contextualSpacing/>
    </w:pPr>
  </w:style>
  <w:style w:type="table" w:styleId="TableGrid">
    <w:name w:val="Table Grid"/>
    <w:basedOn w:val="TableNormal"/>
    <w:uiPriority w:val="59"/>
    <w:rsid w:val="003C5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3C5CFD"/>
    <w:pPr>
      <w:spacing w:after="360" w:line="240" w:lineRule="auto"/>
    </w:pPr>
    <w:rPr>
      <w:color w:val="A59C94" w:themeColor="accent3"/>
      <w:sz w:val="18"/>
      <w:szCs w:val="18"/>
    </w:rPr>
  </w:style>
  <w:style w:type="paragraph" w:styleId="ListBullet2">
    <w:name w:val="List Bullet 2"/>
    <w:basedOn w:val="ListBullet"/>
    <w:uiPriority w:val="99"/>
    <w:semiHidden/>
    <w:rsid w:val="003C5CFD"/>
    <w:pPr>
      <w:numPr>
        <w:ilvl w:val="1"/>
      </w:numPr>
    </w:pPr>
  </w:style>
  <w:style w:type="paragraph" w:customStyle="1" w:styleId="TableText">
    <w:name w:val="Table Text"/>
    <w:uiPriority w:val="2"/>
    <w:qFormat/>
    <w:rsid w:val="003C5CFD"/>
    <w:pPr>
      <w:numPr>
        <w:numId w:val="14"/>
      </w:numPr>
      <w:spacing w:before="80" w:after="80" w:line="240" w:lineRule="auto"/>
    </w:pPr>
    <w:rPr>
      <w:rFonts w:ascii="Arial" w:hAnsi="Arial"/>
      <w:sz w:val="18"/>
      <w:szCs w:val="20"/>
    </w:rPr>
  </w:style>
  <w:style w:type="paragraph" w:styleId="EndnoteText">
    <w:name w:val="endnote text"/>
    <w:basedOn w:val="Normal"/>
    <w:link w:val="EndnoteTextChar"/>
    <w:uiPriority w:val="99"/>
    <w:rsid w:val="003C5CFD"/>
    <w:pPr>
      <w:keepLines/>
      <w:spacing w:line="240" w:lineRule="auto"/>
      <w:ind w:left="340" w:hanging="340"/>
    </w:pPr>
    <w:rPr>
      <w:sz w:val="18"/>
      <w:szCs w:val="18"/>
    </w:rPr>
  </w:style>
  <w:style w:type="character" w:customStyle="1" w:styleId="EndnoteTextChar">
    <w:name w:val="Endnote Text Char"/>
    <w:basedOn w:val="DefaultParagraphFont"/>
    <w:link w:val="EndnoteText"/>
    <w:uiPriority w:val="99"/>
    <w:rsid w:val="003C5CFD"/>
    <w:rPr>
      <w:rFonts w:ascii="Arial" w:hAnsi="Arial"/>
      <w:sz w:val="18"/>
      <w:szCs w:val="18"/>
    </w:rPr>
  </w:style>
  <w:style w:type="paragraph" w:styleId="ListBullet3">
    <w:name w:val="List Bullet 3"/>
    <w:basedOn w:val="ListBullet2"/>
    <w:uiPriority w:val="99"/>
    <w:semiHidden/>
    <w:rsid w:val="003C5CFD"/>
    <w:pPr>
      <w:numPr>
        <w:ilvl w:val="2"/>
      </w:numPr>
    </w:pPr>
  </w:style>
  <w:style w:type="paragraph" w:styleId="Footer">
    <w:name w:val="footer"/>
    <w:basedOn w:val="BodyText"/>
    <w:link w:val="FooterChar"/>
    <w:uiPriority w:val="99"/>
    <w:rsid w:val="003C5CFD"/>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3C5CFD"/>
    <w:rPr>
      <w:rFonts w:ascii="Arial" w:hAnsi="Arial" w:cstheme="minorHAnsi"/>
      <w:noProof/>
      <w:color w:val="000000" w:themeColor="text1"/>
      <w:sz w:val="16"/>
      <w:szCs w:val="18"/>
    </w:rPr>
  </w:style>
  <w:style w:type="character" w:styleId="FootnoteReference">
    <w:name w:val="footnote reference"/>
    <w:basedOn w:val="DefaultParagraphFont"/>
    <w:uiPriority w:val="99"/>
    <w:rsid w:val="003C5CFD"/>
    <w:rPr>
      <w:vertAlign w:val="superscript"/>
    </w:rPr>
  </w:style>
  <w:style w:type="paragraph" w:styleId="FootnoteText">
    <w:name w:val="footnote text"/>
    <w:basedOn w:val="Normal"/>
    <w:link w:val="FootnoteTextChar"/>
    <w:uiPriority w:val="99"/>
    <w:rsid w:val="003C5CFD"/>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3C5CFD"/>
    <w:rPr>
      <w:rFonts w:ascii="Arial" w:hAnsi="Arial"/>
      <w:sz w:val="18"/>
      <w:szCs w:val="18"/>
    </w:rPr>
  </w:style>
  <w:style w:type="paragraph" w:styleId="Header">
    <w:name w:val="header"/>
    <w:basedOn w:val="BodyText"/>
    <w:link w:val="HeaderChar"/>
    <w:uiPriority w:val="99"/>
    <w:rsid w:val="003C5CFD"/>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3C5CFD"/>
    <w:rPr>
      <w:rFonts w:ascii="Arial" w:hAnsi="Arial"/>
      <w:color w:val="00BAD4" w:themeColor="text2"/>
      <w:sz w:val="16"/>
      <w:szCs w:val="18"/>
    </w:rPr>
  </w:style>
  <w:style w:type="character" w:styleId="Hyperlink">
    <w:name w:val="Hyperlink"/>
    <w:basedOn w:val="DefaultParagraphFont"/>
    <w:uiPriority w:val="99"/>
    <w:rsid w:val="003C5CFD"/>
    <w:rPr>
      <w:color w:val="005C6A" w:themeColor="text2" w:themeShade="80"/>
      <w:u w:val="single"/>
    </w:rPr>
  </w:style>
  <w:style w:type="paragraph" w:styleId="ListNumber">
    <w:name w:val="List Number"/>
    <w:basedOn w:val="BodyText"/>
    <w:uiPriority w:val="99"/>
    <w:semiHidden/>
    <w:rsid w:val="003C5CFD"/>
    <w:pPr>
      <w:numPr>
        <w:numId w:val="11"/>
      </w:numPr>
      <w:contextualSpacing/>
    </w:pPr>
  </w:style>
  <w:style w:type="paragraph" w:styleId="ListNumber2">
    <w:name w:val="List Number 2"/>
    <w:basedOn w:val="ListNumber"/>
    <w:uiPriority w:val="99"/>
    <w:semiHidden/>
    <w:rsid w:val="003C5CFD"/>
    <w:pPr>
      <w:numPr>
        <w:numId w:val="12"/>
      </w:numPr>
    </w:pPr>
  </w:style>
  <w:style w:type="paragraph" w:styleId="ListNumber3">
    <w:name w:val="List Number 3"/>
    <w:basedOn w:val="List2"/>
    <w:uiPriority w:val="99"/>
    <w:semiHidden/>
    <w:rsid w:val="003C5CFD"/>
    <w:pPr>
      <w:numPr>
        <w:numId w:val="13"/>
      </w:numPr>
    </w:pPr>
  </w:style>
  <w:style w:type="paragraph" w:styleId="List2">
    <w:name w:val="List 2"/>
    <w:basedOn w:val="Normal"/>
    <w:uiPriority w:val="99"/>
    <w:semiHidden/>
    <w:rsid w:val="003C5CFD"/>
    <w:pPr>
      <w:ind w:left="566" w:hanging="283"/>
      <w:contextualSpacing/>
    </w:pPr>
  </w:style>
  <w:style w:type="character" w:styleId="PageNumber">
    <w:name w:val="page number"/>
    <w:basedOn w:val="DefaultParagraphFont"/>
    <w:uiPriority w:val="99"/>
    <w:semiHidden/>
    <w:rsid w:val="003C5CFD"/>
  </w:style>
  <w:style w:type="paragraph" w:styleId="TableofFigures">
    <w:name w:val="table of figures"/>
    <w:basedOn w:val="TOC1"/>
    <w:next w:val="BodyText"/>
    <w:uiPriority w:val="99"/>
    <w:rsid w:val="003C5CFD"/>
    <w:pPr>
      <w:spacing w:before="80"/>
    </w:pPr>
    <w:rPr>
      <w:color w:val="000000" w:themeColor="text1"/>
    </w:rPr>
  </w:style>
  <w:style w:type="paragraph" w:customStyle="1" w:styleId="TableBullet1">
    <w:name w:val="Table Bullet 1"/>
    <w:basedOn w:val="TableText"/>
    <w:uiPriority w:val="3"/>
    <w:qFormat/>
    <w:rsid w:val="003C5CFD"/>
    <w:pPr>
      <w:numPr>
        <w:numId w:val="15"/>
      </w:numPr>
    </w:pPr>
  </w:style>
  <w:style w:type="paragraph" w:customStyle="1" w:styleId="TableBullet2">
    <w:name w:val="Table Bullet 2"/>
    <w:basedOn w:val="TableBullet1"/>
    <w:uiPriority w:val="3"/>
    <w:qFormat/>
    <w:rsid w:val="003C5CFD"/>
    <w:pPr>
      <w:numPr>
        <w:ilvl w:val="1"/>
      </w:numPr>
    </w:pPr>
  </w:style>
  <w:style w:type="paragraph" w:customStyle="1" w:styleId="BodyNumbering1">
    <w:name w:val="Body Numbering 1"/>
    <w:basedOn w:val="BodyBullet1"/>
    <w:uiPriority w:val="7"/>
    <w:qFormat/>
    <w:rsid w:val="003C5CFD"/>
    <w:pPr>
      <w:numPr>
        <w:ilvl w:val="3"/>
      </w:numPr>
    </w:pPr>
  </w:style>
  <w:style w:type="paragraph" w:customStyle="1" w:styleId="BodyNumbering2">
    <w:name w:val="Body Numbering 2"/>
    <w:basedOn w:val="BodyNumbering1"/>
    <w:uiPriority w:val="7"/>
    <w:qFormat/>
    <w:rsid w:val="003C5CFD"/>
    <w:pPr>
      <w:numPr>
        <w:ilvl w:val="4"/>
      </w:numPr>
    </w:pPr>
  </w:style>
  <w:style w:type="paragraph" w:customStyle="1" w:styleId="BodyNumbering3">
    <w:name w:val="Body Numbering 3"/>
    <w:basedOn w:val="BodyNumbering2"/>
    <w:uiPriority w:val="7"/>
    <w:qFormat/>
    <w:rsid w:val="003C5CFD"/>
    <w:pPr>
      <w:numPr>
        <w:ilvl w:val="5"/>
      </w:numPr>
    </w:pPr>
  </w:style>
  <w:style w:type="paragraph" w:customStyle="1" w:styleId="BodyIndent1">
    <w:name w:val="Body Indent 1"/>
    <w:basedOn w:val="BodyBullet1"/>
    <w:uiPriority w:val="99"/>
    <w:rsid w:val="003C5CFD"/>
    <w:pPr>
      <w:numPr>
        <w:numId w:val="0"/>
      </w:numPr>
      <w:ind w:left="340"/>
    </w:pPr>
  </w:style>
  <w:style w:type="paragraph" w:customStyle="1" w:styleId="TableBullet3">
    <w:name w:val="Table Bullet 3"/>
    <w:basedOn w:val="TableBullet2"/>
    <w:uiPriority w:val="3"/>
    <w:qFormat/>
    <w:rsid w:val="003C5CFD"/>
    <w:pPr>
      <w:numPr>
        <w:ilvl w:val="2"/>
      </w:numPr>
    </w:pPr>
  </w:style>
  <w:style w:type="paragraph" w:customStyle="1" w:styleId="TableNumbering1">
    <w:name w:val="Table Numbering 1"/>
    <w:basedOn w:val="TableBullet1"/>
    <w:uiPriority w:val="99"/>
    <w:rsid w:val="003C5CFD"/>
    <w:pPr>
      <w:numPr>
        <w:ilvl w:val="3"/>
      </w:numPr>
    </w:pPr>
  </w:style>
  <w:style w:type="paragraph" w:customStyle="1" w:styleId="TableNumbering2">
    <w:name w:val="Table Numbering 2"/>
    <w:basedOn w:val="TableNumbering1"/>
    <w:uiPriority w:val="99"/>
    <w:rsid w:val="003C5CFD"/>
    <w:pPr>
      <w:numPr>
        <w:ilvl w:val="4"/>
      </w:numPr>
    </w:pPr>
  </w:style>
  <w:style w:type="paragraph" w:customStyle="1" w:styleId="TableNumbering3">
    <w:name w:val="Table Numbering 3"/>
    <w:basedOn w:val="TableNumbering2"/>
    <w:uiPriority w:val="99"/>
    <w:rsid w:val="003C5CFD"/>
    <w:pPr>
      <w:numPr>
        <w:ilvl w:val="5"/>
      </w:numPr>
    </w:pPr>
  </w:style>
  <w:style w:type="paragraph" w:customStyle="1" w:styleId="TableIndent1">
    <w:name w:val="Table Indent 1"/>
    <w:basedOn w:val="TableBullet1"/>
    <w:uiPriority w:val="99"/>
    <w:rsid w:val="003C5CFD"/>
    <w:pPr>
      <w:numPr>
        <w:numId w:val="0"/>
      </w:numPr>
      <w:ind w:left="340"/>
    </w:pPr>
  </w:style>
  <w:style w:type="paragraph" w:customStyle="1" w:styleId="TableIndent2">
    <w:name w:val="Table Indent 2"/>
    <w:basedOn w:val="TableBullet2"/>
    <w:uiPriority w:val="99"/>
    <w:rsid w:val="003C5CFD"/>
    <w:pPr>
      <w:numPr>
        <w:ilvl w:val="0"/>
        <w:numId w:val="0"/>
      </w:numPr>
      <w:ind w:left="680"/>
    </w:pPr>
  </w:style>
  <w:style w:type="paragraph" w:customStyle="1" w:styleId="TableIndent3">
    <w:name w:val="Table Indent 3"/>
    <w:basedOn w:val="TableBullet3"/>
    <w:uiPriority w:val="99"/>
    <w:rsid w:val="003C5CFD"/>
    <w:pPr>
      <w:numPr>
        <w:ilvl w:val="0"/>
        <w:numId w:val="0"/>
      </w:numPr>
      <w:ind w:left="1021"/>
    </w:pPr>
  </w:style>
  <w:style w:type="table" w:customStyle="1" w:styleId="MainTableStyle">
    <w:name w:val="Main Table Style"/>
    <w:basedOn w:val="TableNormal"/>
    <w:uiPriority w:val="99"/>
    <w:rsid w:val="003C5CF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3C5CFD"/>
    <w:pPr>
      <w:spacing w:before="0" w:after="0" w:line="240" w:lineRule="auto"/>
    </w:pPr>
  </w:style>
  <w:style w:type="table" w:customStyle="1" w:styleId="RowMainTableStyle">
    <w:name w:val="Row Main Table Style"/>
    <w:basedOn w:val="TableNormal"/>
    <w:uiPriority w:val="99"/>
    <w:rsid w:val="003C5CF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3C5CFD"/>
    <w:rPr>
      <w:color w:val="00BAD4" w:themeColor="text2"/>
    </w:rPr>
  </w:style>
  <w:style w:type="character" w:customStyle="1" w:styleId="CharacterStyle-BrightColour">
    <w:name w:val="Character Style - Bright Colour"/>
    <w:uiPriority w:val="11"/>
    <w:qFormat/>
    <w:rsid w:val="003C5CFD"/>
    <w:rPr>
      <w:color w:val="E52923" w:themeColor="background2"/>
    </w:rPr>
  </w:style>
  <w:style w:type="paragraph" w:customStyle="1" w:styleId="CoverTitle">
    <w:name w:val="Cover Title"/>
    <w:basedOn w:val="Normal"/>
    <w:next w:val="CoverSubtitle"/>
    <w:rsid w:val="003C5CFD"/>
    <w:pPr>
      <w:spacing w:before="0" w:after="0"/>
    </w:pPr>
    <w:rPr>
      <w:color w:val="000000" w:themeColor="text1"/>
      <w:sz w:val="40"/>
    </w:rPr>
  </w:style>
  <w:style w:type="paragraph" w:customStyle="1" w:styleId="CoverSubtitle">
    <w:name w:val="Cover Subtitle"/>
    <w:basedOn w:val="BodyText"/>
    <w:next w:val="CoverDate"/>
    <w:rsid w:val="003C5CFD"/>
    <w:pPr>
      <w:spacing w:before="40"/>
    </w:pPr>
    <w:rPr>
      <w:color w:val="00BAD4" w:themeColor="text2"/>
      <w:sz w:val="36"/>
      <w:szCs w:val="76"/>
    </w:rPr>
  </w:style>
  <w:style w:type="paragraph" w:customStyle="1" w:styleId="CoverDate">
    <w:name w:val="Cover Date"/>
    <w:basedOn w:val="Normal"/>
    <w:next w:val="BodyText"/>
    <w:rsid w:val="003C5CFD"/>
    <w:rPr>
      <w:color w:val="A59C94" w:themeColor="accent3"/>
      <w:sz w:val="28"/>
      <w:szCs w:val="48"/>
    </w:rPr>
  </w:style>
  <w:style w:type="paragraph" w:customStyle="1" w:styleId="Spacer">
    <w:name w:val="Spacer"/>
    <w:basedOn w:val="BodyTextSingleSpacing"/>
    <w:rsid w:val="003C5CFD"/>
    <w:pPr>
      <w:spacing w:before="160" w:after="160" w:line="280" w:lineRule="atLeast"/>
    </w:pPr>
  </w:style>
  <w:style w:type="paragraph" w:styleId="BalloonText">
    <w:name w:val="Balloon Text"/>
    <w:basedOn w:val="Normal"/>
    <w:link w:val="BalloonTextChar"/>
    <w:uiPriority w:val="99"/>
    <w:semiHidden/>
    <w:rsid w:val="003C5C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CFD"/>
    <w:rPr>
      <w:rFonts w:ascii="Tahoma" w:hAnsi="Tahoma" w:cs="Tahoma"/>
      <w:sz w:val="16"/>
      <w:szCs w:val="16"/>
    </w:rPr>
  </w:style>
  <w:style w:type="paragraph" w:customStyle="1" w:styleId="Heading1NoNumber">
    <w:name w:val="Heading 1 No Number"/>
    <w:basedOn w:val="Heading1"/>
    <w:next w:val="BodyText"/>
    <w:rsid w:val="003C5CFD"/>
    <w:pPr>
      <w:numPr>
        <w:numId w:val="0"/>
      </w:numPr>
    </w:pPr>
  </w:style>
  <w:style w:type="paragraph" w:styleId="Date">
    <w:name w:val="Date"/>
    <w:basedOn w:val="BodyText"/>
    <w:next w:val="BodyTextSingleSpacing"/>
    <w:link w:val="DateChar"/>
    <w:uiPriority w:val="99"/>
    <w:semiHidden/>
    <w:rsid w:val="003C5CFD"/>
    <w:pPr>
      <w:pageBreakBefore/>
      <w:spacing w:after="720"/>
    </w:pPr>
  </w:style>
  <w:style w:type="character" w:customStyle="1" w:styleId="DateChar">
    <w:name w:val="Date Char"/>
    <w:basedOn w:val="DefaultParagraphFont"/>
    <w:link w:val="Date"/>
    <w:uiPriority w:val="99"/>
    <w:semiHidden/>
    <w:rsid w:val="003C5CFD"/>
    <w:rPr>
      <w:rFonts w:ascii="Arial" w:hAnsi="Arial"/>
      <w:sz w:val="20"/>
    </w:rPr>
  </w:style>
  <w:style w:type="paragraph" w:styleId="Signature">
    <w:name w:val="Signature"/>
    <w:basedOn w:val="BodyText"/>
    <w:next w:val="BodyTextSingleSpacing"/>
    <w:link w:val="SignatureChar"/>
    <w:uiPriority w:val="99"/>
    <w:semiHidden/>
    <w:rsid w:val="003C5CFD"/>
    <w:pPr>
      <w:keepNext/>
      <w:spacing w:before="360" w:after="360"/>
    </w:pPr>
  </w:style>
  <w:style w:type="character" w:customStyle="1" w:styleId="SignatureChar">
    <w:name w:val="Signature Char"/>
    <w:basedOn w:val="DefaultParagraphFont"/>
    <w:link w:val="Signature"/>
    <w:uiPriority w:val="99"/>
    <w:semiHidden/>
    <w:rsid w:val="003C5CFD"/>
    <w:rPr>
      <w:rFonts w:ascii="Arial" w:hAnsi="Arial"/>
      <w:sz w:val="20"/>
    </w:rPr>
  </w:style>
  <w:style w:type="paragraph" w:customStyle="1" w:styleId="SubjectLine">
    <w:name w:val="Subject Line"/>
    <w:basedOn w:val="BodyText"/>
    <w:next w:val="BodyText"/>
    <w:semiHidden/>
    <w:rsid w:val="003C5CFD"/>
    <w:rPr>
      <w:b/>
      <w:caps/>
    </w:rPr>
  </w:style>
  <w:style w:type="paragraph" w:customStyle="1" w:styleId="Yourssincerely">
    <w:name w:val="Yours sincerely"/>
    <w:basedOn w:val="BodyText"/>
    <w:next w:val="Signature"/>
    <w:uiPriority w:val="99"/>
    <w:semiHidden/>
    <w:rsid w:val="003C5CFD"/>
    <w:pPr>
      <w:keepNext/>
    </w:pPr>
  </w:style>
  <w:style w:type="paragraph" w:customStyle="1" w:styleId="Disclaimer">
    <w:name w:val="Disclaimer"/>
    <w:basedOn w:val="Normal"/>
    <w:next w:val="BodyText"/>
    <w:semiHidden/>
    <w:rsid w:val="003C5CFD"/>
    <w:pPr>
      <w:spacing w:before="3000" w:line="240" w:lineRule="auto"/>
    </w:pPr>
    <w:rPr>
      <w:sz w:val="16"/>
      <w:szCs w:val="16"/>
    </w:rPr>
  </w:style>
  <w:style w:type="paragraph" w:styleId="TableofAuthorities">
    <w:name w:val="table of authorities"/>
    <w:basedOn w:val="TableofFigures"/>
    <w:next w:val="BodyText"/>
    <w:uiPriority w:val="99"/>
    <w:semiHidden/>
    <w:rsid w:val="003C5CFD"/>
  </w:style>
  <w:style w:type="paragraph" w:customStyle="1" w:styleId="Citationtext">
    <w:name w:val="Citation text"/>
    <w:basedOn w:val="BodyText"/>
    <w:rsid w:val="003C5CFD"/>
    <w:pPr>
      <w:spacing w:before="360" w:after="360"/>
    </w:pPr>
    <w:rPr>
      <w:i/>
      <w:color w:val="00BAD4" w:themeColor="text2"/>
      <w:sz w:val="24"/>
    </w:rPr>
  </w:style>
  <w:style w:type="character" w:styleId="PlaceholderText">
    <w:name w:val="Placeholder Text"/>
    <w:basedOn w:val="DefaultParagraphFont"/>
    <w:uiPriority w:val="99"/>
    <w:rsid w:val="003C5CFD"/>
    <w:rPr>
      <w:color w:val="808080"/>
    </w:rPr>
  </w:style>
  <w:style w:type="paragraph" w:styleId="Quote">
    <w:name w:val="Quote"/>
    <w:basedOn w:val="BodyText"/>
    <w:next w:val="BodyText"/>
    <w:link w:val="QuoteChar"/>
    <w:uiPriority w:val="9"/>
    <w:qFormat/>
    <w:rsid w:val="003C5CFD"/>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3C5CFD"/>
    <w:rPr>
      <w:rFonts w:ascii="Arial" w:hAnsi="Arial"/>
      <w:i/>
      <w:iCs/>
      <w:color w:val="00B398" w:themeColor="accent5"/>
      <w:sz w:val="20"/>
    </w:rPr>
  </w:style>
  <w:style w:type="paragraph" w:customStyle="1" w:styleId="PageNo">
    <w:name w:val="Page No"/>
    <w:basedOn w:val="Footer"/>
    <w:link w:val="PageNoChar"/>
    <w:rsid w:val="003C5CFD"/>
    <w:pPr>
      <w:jc w:val="right"/>
    </w:pPr>
  </w:style>
  <w:style w:type="character" w:customStyle="1" w:styleId="PageNoChar">
    <w:name w:val="Page No Char"/>
    <w:basedOn w:val="FooterChar"/>
    <w:link w:val="PageNo"/>
    <w:rsid w:val="003C5CFD"/>
    <w:rPr>
      <w:rFonts w:ascii="Arial" w:hAnsi="Arial" w:cstheme="minorHAnsi"/>
      <w:noProof/>
      <w:color w:val="000000" w:themeColor="text1"/>
      <w:sz w:val="16"/>
      <w:szCs w:val="18"/>
    </w:rPr>
  </w:style>
  <w:style w:type="paragraph" w:customStyle="1" w:styleId="TableHeadingWhiteFont">
    <w:name w:val="Table Heading White Font"/>
    <w:basedOn w:val="TableText"/>
    <w:rsid w:val="003C5CFD"/>
    <w:pPr>
      <w:numPr>
        <w:numId w:val="0"/>
      </w:numPr>
    </w:pPr>
    <w:rPr>
      <w:color w:val="FFFFFF" w:themeColor="background1"/>
    </w:rPr>
  </w:style>
  <w:style w:type="paragraph" w:customStyle="1" w:styleId="IntroText">
    <w:name w:val="Intro Text"/>
    <w:basedOn w:val="BodyText"/>
    <w:semiHidden/>
    <w:rsid w:val="003C5CFD"/>
    <w:pPr>
      <w:keepNext/>
      <w:spacing w:before="360" w:after="360"/>
    </w:pPr>
    <w:rPr>
      <w:color w:val="A59C94" w:themeColor="accent3"/>
      <w:sz w:val="28"/>
    </w:rPr>
  </w:style>
  <w:style w:type="paragraph" w:customStyle="1" w:styleId="Heading2NoNumber">
    <w:name w:val="Heading 2 No Number"/>
    <w:basedOn w:val="Heading2"/>
    <w:uiPriority w:val="99"/>
    <w:qFormat/>
    <w:rsid w:val="003C5CFD"/>
    <w:pPr>
      <w:numPr>
        <w:ilvl w:val="0"/>
        <w:numId w:val="0"/>
      </w:numPr>
    </w:pPr>
  </w:style>
  <w:style w:type="paragraph" w:customStyle="1" w:styleId="Heading3NoNumber">
    <w:name w:val="Heading 3 No Number"/>
    <w:basedOn w:val="Heading3"/>
    <w:uiPriority w:val="99"/>
    <w:qFormat/>
    <w:rsid w:val="003C5CFD"/>
    <w:pPr>
      <w:numPr>
        <w:ilvl w:val="0"/>
        <w:numId w:val="0"/>
      </w:numPr>
    </w:pPr>
  </w:style>
  <w:style w:type="paragraph" w:customStyle="1" w:styleId="Calloutheading">
    <w:name w:val="Callout heading"/>
    <w:basedOn w:val="BodyText"/>
    <w:uiPriority w:val="9"/>
    <w:qFormat/>
    <w:rsid w:val="003C5CFD"/>
    <w:pPr>
      <w:spacing w:before="0"/>
    </w:pPr>
    <w:rPr>
      <w:b/>
      <w:color w:val="646F14" w:themeColor="accent1" w:themeShade="80"/>
    </w:rPr>
  </w:style>
  <w:style w:type="paragraph" w:customStyle="1" w:styleId="ChapterTitle">
    <w:name w:val="Chapter Title"/>
    <w:basedOn w:val="BodyText"/>
    <w:uiPriority w:val="99"/>
    <w:qFormat/>
    <w:rsid w:val="003C5CFD"/>
    <w:rPr>
      <w:sz w:val="68"/>
    </w:rPr>
  </w:style>
  <w:style w:type="paragraph" w:customStyle="1" w:styleId="ChapterSubtitle">
    <w:name w:val="Chapter Subtitle"/>
    <w:basedOn w:val="ChapterTitle"/>
    <w:next w:val="BodyText"/>
    <w:uiPriority w:val="99"/>
    <w:qFormat/>
    <w:rsid w:val="003C5CFD"/>
    <w:rPr>
      <w:color w:val="796E65" w:themeColor="accent4"/>
      <w:sz w:val="56"/>
    </w:rPr>
  </w:style>
  <w:style w:type="character" w:customStyle="1" w:styleId="CharacterStyle-Italic">
    <w:name w:val="Character Style - Italic"/>
    <w:basedOn w:val="CharacterStyle-BrightColour"/>
    <w:uiPriority w:val="1"/>
    <w:qFormat/>
    <w:rsid w:val="003C5CFD"/>
    <w:rPr>
      <w:i/>
      <w:color w:val="auto"/>
    </w:rPr>
  </w:style>
  <w:style w:type="character" w:customStyle="1" w:styleId="CharacterStyle-Underline">
    <w:name w:val="Character Style - Underline"/>
    <w:basedOn w:val="DefaultParagraphFont"/>
    <w:uiPriority w:val="1"/>
    <w:qFormat/>
    <w:rsid w:val="003C5CFD"/>
    <w:rPr>
      <w:u w:val="single"/>
    </w:rPr>
  </w:style>
  <w:style w:type="character" w:customStyle="1" w:styleId="CharacterStyle-Bold">
    <w:name w:val="Character Style - Bold"/>
    <w:basedOn w:val="DefaultParagraphFont"/>
    <w:uiPriority w:val="1"/>
    <w:qFormat/>
    <w:rsid w:val="003C5CFD"/>
    <w:rPr>
      <w:b/>
    </w:rPr>
  </w:style>
  <w:style w:type="character" w:customStyle="1" w:styleId="CharacterStyle-Subscript">
    <w:name w:val="Character Style - Subscript"/>
    <w:basedOn w:val="DefaultParagraphFont"/>
    <w:uiPriority w:val="1"/>
    <w:qFormat/>
    <w:rsid w:val="003C5CFD"/>
    <w:rPr>
      <w:vertAlign w:val="subscript"/>
    </w:rPr>
  </w:style>
  <w:style w:type="character" w:customStyle="1" w:styleId="CharacterStyle-Superscript">
    <w:name w:val="Character Style - Superscript"/>
    <w:basedOn w:val="DefaultParagraphFont"/>
    <w:uiPriority w:val="1"/>
    <w:qFormat/>
    <w:rsid w:val="003C5CFD"/>
    <w:rPr>
      <w:vertAlign w:val="superscript"/>
    </w:rPr>
  </w:style>
  <w:style w:type="character" w:customStyle="1" w:styleId="CharacterStyle-Highlight">
    <w:name w:val="Character Style - Highlight"/>
    <w:basedOn w:val="DefaultParagraphFont"/>
    <w:uiPriority w:val="1"/>
    <w:qFormat/>
    <w:rsid w:val="003C5CFD"/>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3C5CFD"/>
    <w:rPr>
      <w:strike/>
      <w:dstrike w:val="0"/>
    </w:rPr>
  </w:style>
  <w:style w:type="paragraph" w:customStyle="1" w:styleId="Callouttext">
    <w:name w:val="Callout text"/>
    <w:basedOn w:val="Calloutheading"/>
    <w:uiPriority w:val="9"/>
    <w:qFormat/>
    <w:rsid w:val="003C5CFD"/>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3C5CFD"/>
    <w:rPr>
      <w:color w:val="A59C94" w:themeColor="accent3"/>
      <w:u w:val="single"/>
    </w:rPr>
  </w:style>
  <w:style w:type="character" w:customStyle="1" w:styleId="Callouttextcolour">
    <w:name w:val="Callout text colour"/>
    <w:basedOn w:val="DefaultParagraphFont"/>
    <w:uiPriority w:val="1"/>
    <w:qFormat/>
    <w:rsid w:val="003C5CFD"/>
    <w:rPr>
      <w:color w:val="3C3732" w:themeColor="accent4" w:themeShade="80"/>
      <w:lang w:val="en-GB"/>
    </w:rPr>
  </w:style>
  <w:style w:type="paragraph" w:styleId="ListParagraph">
    <w:name w:val="List Paragraph"/>
    <w:basedOn w:val="Normal"/>
    <w:uiPriority w:val="34"/>
    <w:semiHidden/>
    <w:qFormat/>
    <w:rsid w:val="007F2C71"/>
    <w:pPr>
      <w:spacing w:before="0" w:after="0" w:line="240" w:lineRule="auto"/>
      <w:ind w:left="720"/>
      <w:contextualSpacing/>
    </w:pPr>
    <w:rPr>
      <w:rFonts w:cs="Arial"/>
      <w:sz w:val="18"/>
      <w:szCs w:val="20"/>
      <w:lang w:val="en-GB"/>
    </w:rPr>
  </w:style>
  <w:style w:type="character" w:styleId="CommentReference">
    <w:name w:val="annotation reference"/>
    <w:basedOn w:val="DefaultParagraphFont"/>
    <w:semiHidden/>
    <w:unhideWhenUsed/>
    <w:rsid w:val="00C472E1"/>
    <w:rPr>
      <w:sz w:val="16"/>
      <w:szCs w:val="16"/>
    </w:rPr>
  </w:style>
  <w:style w:type="paragraph" w:styleId="CommentText">
    <w:name w:val="annotation text"/>
    <w:basedOn w:val="Normal"/>
    <w:link w:val="CommentTextChar"/>
    <w:uiPriority w:val="99"/>
    <w:unhideWhenUsed/>
    <w:rsid w:val="00C472E1"/>
    <w:pPr>
      <w:spacing w:line="240" w:lineRule="auto"/>
    </w:pPr>
    <w:rPr>
      <w:szCs w:val="20"/>
    </w:rPr>
  </w:style>
  <w:style w:type="character" w:customStyle="1" w:styleId="CommentTextChar">
    <w:name w:val="Comment Text Char"/>
    <w:basedOn w:val="DefaultParagraphFont"/>
    <w:link w:val="CommentText"/>
    <w:uiPriority w:val="99"/>
    <w:rsid w:val="00C472E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472E1"/>
    <w:rPr>
      <w:b/>
      <w:bCs/>
    </w:rPr>
  </w:style>
  <w:style w:type="character" w:customStyle="1" w:styleId="CommentSubjectChar">
    <w:name w:val="Comment Subject Char"/>
    <w:basedOn w:val="CommentTextChar"/>
    <w:link w:val="CommentSubject"/>
    <w:uiPriority w:val="99"/>
    <w:semiHidden/>
    <w:rsid w:val="00C472E1"/>
    <w:rPr>
      <w:rFonts w:ascii="Arial" w:hAnsi="Arial"/>
      <w:b/>
      <w:bCs/>
      <w:sz w:val="20"/>
      <w:szCs w:val="20"/>
    </w:rPr>
  </w:style>
  <w:style w:type="paragraph" w:styleId="Revision">
    <w:name w:val="Revision"/>
    <w:hidden/>
    <w:uiPriority w:val="99"/>
    <w:semiHidden/>
    <w:rsid w:val="00330E10"/>
    <w:pPr>
      <w:spacing w:after="0" w:line="240" w:lineRule="auto"/>
    </w:pPr>
    <w:rPr>
      <w:rFonts w:ascii="Arial" w:hAnsi="Arial"/>
    </w:rPr>
  </w:style>
  <w:style w:type="numbering" w:customStyle="1" w:styleId="AureconBullets3">
    <w:name w:val="Aurecon Bullets3"/>
    <w:uiPriority w:val="99"/>
    <w:rsid w:val="00AE2938"/>
    <w:pPr>
      <w:numPr>
        <w:numId w:val="1"/>
      </w:numPr>
    </w:pPr>
  </w:style>
  <w:style w:type="character" w:styleId="Emphasis">
    <w:name w:val="Emphasis"/>
    <w:basedOn w:val="DefaultParagraphFont"/>
    <w:uiPriority w:val="20"/>
    <w:semiHidden/>
    <w:qFormat/>
    <w:rsid w:val="00B86A8F"/>
    <w:rPr>
      <w:i/>
      <w:iCs/>
    </w:rPr>
  </w:style>
  <w:style w:type="paragraph" w:styleId="DocumentMap">
    <w:name w:val="Document Map"/>
    <w:basedOn w:val="Normal"/>
    <w:link w:val="DocumentMapChar"/>
    <w:uiPriority w:val="99"/>
    <w:semiHidden/>
    <w:unhideWhenUsed/>
    <w:rsid w:val="00DD69A3"/>
    <w:pPr>
      <w:spacing w:before="0" w:after="0" w:line="240" w:lineRule="auto"/>
    </w:pPr>
    <w:rPr>
      <w:rFonts w:ascii="Tahoma" w:hAnsi="Tahoma" w:cs="Tahoma"/>
      <w:sz w:val="16"/>
      <w:szCs w:val="16"/>
      <w:lang w:val="en-GB"/>
    </w:rPr>
  </w:style>
  <w:style w:type="character" w:customStyle="1" w:styleId="DocumentMapChar">
    <w:name w:val="Document Map Char"/>
    <w:basedOn w:val="DefaultParagraphFont"/>
    <w:link w:val="DocumentMap"/>
    <w:uiPriority w:val="99"/>
    <w:semiHidden/>
    <w:rsid w:val="00DD69A3"/>
    <w:rPr>
      <w:rFonts w:ascii="Tahoma" w:hAnsi="Tahoma" w:cs="Tahoma"/>
      <w:sz w:val="16"/>
      <w:szCs w:val="16"/>
      <w:lang w:val="en-GB"/>
    </w:rPr>
  </w:style>
  <w:style w:type="paragraph" w:customStyle="1" w:styleId="TableFont">
    <w:name w:val="TableFont"/>
    <w:basedOn w:val="Normal"/>
    <w:semiHidden/>
    <w:rsid w:val="00862AF3"/>
    <w:pPr>
      <w:spacing w:before="40" w:after="40" w:line="240" w:lineRule="auto"/>
    </w:pPr>
    <w:rPr>
      <w:rFonts w:eastAsia="Times New Roman" w:cs="Times New Roman"/>
      <w:color w:val="000000"/>
      <w:sz w:val="18"/>
      <w:szCs w:val="20"/>
      <w:lang w:val="en-GB"/>
    </w:rPr>
  </w:style>
  <w:style w:type="paragraph" w:customStyle="1" w:styleId="ObjectWide">
    <w:name w:val="Object Wide"/>
    <w:basedOn w:val="Object"/>
    <w:next w:val="BodyText"/>
    <w:rsid w:val="003C5CFD"/>
    <w:pPr>
      <w:ind w:left="-1871"/>
    </w:pPr>
    <w:rPr>
      <w:bCs/>
      <w:noProof/>
      <w:szCs w:val="18"/>
      <w:lang w:eastAsia="en-AU"/>
    </w:rPr>
  </w:style>
  <w:style w:type="paragraph" w:styleId="NoSpacing">
    <w:name w:val="No Spacing"/>
    <w:basedOn w:val="Normal"/>
    <w:link w:val="NoSpacingChar"/>
    <w:uiPriority w:val="1"/>
    <w:semiHidden/>
    <w:qFormat/>
    <w:locked/>
    <w:rsid w:val="005823AF"/>
    <w:pPr>
      <w:spacing w:before="0" w:after="0" w:line="240" w:lineRule="auto"/>
    </w:pPr>
    <w:rPr>
      <w:rFonts w:cs="Arial"/>
      <w:sz w:val="18"/>
      <w:szCs w:val="20"/>
      <w:lang w:val="en-US"/>
    </w:rPr>
  </w:style>
  <w:style w:type="character" w:customStyle="1" w:styleId="NoSpacingChar">
    <w:name w:val="No Spacing Char"/>
    <w:basedOn w:val="DefaultParagraphFont"/>
    <w:link w:val="NoSpacing"/>
    <w:uiPriority w:val="1"/>
    <w:semiHidden/>
    <w:rsid w:val="005823AF"/>
    <w:rPr>
      <w:rFonts w:ascii="Arial" w:hAnsi="Arial" w:cs="Arial"/>
      <w:sz w:val="18"/>
      <w:szCs w:val="20"/>
      <w:lang w:val="en-US"/>
    </w:rPr>
  </w:style>
  <w:style w:type="paragraph" w:customStyle="1" w:styleId="DividerTitle">
    <w:name w:val="Divider Title"/>
    <w:basedOn w:val="Normal"/>
    <w:link w:val="DividerTitleChar"/>
    <w:semiHidden/>
    <w:qFormat/>
    <w:rsid w:val="005823AF"/>
    <w:pPr>
      <w:keepNext/>
      <w:keepLines/>
      <w:spacing w:before="170" w:after="113" w:line="240" w:lineRule="auto"/>
      <w:ind w:left="567" w:hanging="567"/>
    </w:pPr>
    <w:rPr>
      <w:rFonts w:asciiTheme="majorHAnsi" w:eastAsiaTheme="majorEastAsia" w:hAnsiTheme="majorHAnsi" w:cstheme="majorHAnsi"/>
      <w:bCs/>
      <w:color w:val="FFFFFF" w:themeColor="background1"/>
      <w:spacing w:val="5"/>
      <w:kern w:val="28"/>
      <w:sz w:val="70"/>
      <w:szCs w:val="70"/>
      <w:lang w:val="en-US"/>
    </w:rPr>
  </w:style>
  <w:style w:type="character" w:customStyle="1" w:styleId="DividerTitleChar">
    <w:name w:val="Divider Title Char"/>
    <w:basedOn w:val="DefaultParagraphFont"/>
    <w:link w:val="DividerTitle"/>
    <w:semiHidden/>
    <w:rsid w:val="005823AF"/>
    <w:rPr>
      <w:rFonts w:asciiTheme="majorHAnsi" w:eastAsiaTheme="majorEastAsia" w:hAnsiTheme="majorHAnsi" w:cstheme="majorHAnsi"/>
      <w:bCs/>
      <w:color w:val="FFFFFF" w:themeColor="background1"/>
      <w:spacing w:val="5"/>
      <w:kern w:val="28"/>
      <w:sz w:val="70"/>
      <w:szCs w:val="70"/>
      <w:lang w:val="en-US"/>
    </w:rPr>
  </w:style>
  <w:style w:type="paragraph" w:customStyle="1" w:styleId="InfoBoxNormal">
    <w:name w:val="InfoBox Normal"/>
    <w:basedOn w:val="Normal"/>
    <w:uiPriority w:val="99"/>
    <w:semiHidden/>
    <w:qFormat/>
    <w:rsid w:val="005823AF"/>
    <w:pPr>
      <w:spacing w:before="0" w:after="0" w:line="260" w:lineRule="exact"/>
    </w:pPr>
    <w:rPr>
      <w:rFonts w:cs="Arial"/>
      <w:sz w:val="18"/>
      <w:szCs w:val="20"/>
      <w:lang w:val="en-GB"/>
    </w:rPr>
  </w:style>
  <w:style w:type="paragraph" w:customStyle="1" w:styleId="InfoBoxHeading2">
    <w:name w:val="InfoBox Heading 2"/>
    <w:basedOn w:val="InfoBoxNormal"/>
    <w:uiPriority w:val="99"/>
    <w:semiHidden/>
    <w:qFormat/>
    <w:rsid w:val="005823AF"/>
  </w:style>
  <w:style w:type="paragraph" w:customStyle="1" w:styleId="InfoBoxHeading1">
    <w:name w:val="InfoBox Heading 1"/>
    <w:basedOn w:val="InfoBoxHeading2"/>
    <w:uiPriority w:val="99"/>
    <w:semiHidden/>
    <w:qFormat/>
    <w:rsid w:val="005823AF"/>
  </w:style>
  <w:style w:type="paragraph" w:customStyle="1" w:styleId="InfoBoxIntroText">
    <w:name w:val="InfoBox Intro Text"/>
    <w:basedOn w:val="Normal"/>
    <w:link w:val="InfoBoxIntroTextChar"/>
    <w:semiHidden/>
    <w:qFormat/>
    <w:rsid w:val="005823AF"/>
    <w:pPr>
      <w:spacing w:before="0" w:after="113" w:line="280" w:lineRule="exact"/>
    </w:pPr>
    <w:rPr>
      <w:rFonts w:eastAsia="Times New Roman" w:cs="Arial"/>
      <w:color w:val="FFE72E" w:themeColor="accent2"/>
      <w:sz w:val="24"/>
      <w:szCs w:val="24"/>
      <w:lang w:val="en-US"/>
    </w:rPr>
  </w:style>
  <w:style w:type="character" w:customStyle="1" w:styleId="InfoBoxIntroTextChar">
    <w:name w:val="InfoBox Intro Text Char"/>
    <w:basedOn w:val="DefaultParagraphFont"/>
    <w:link w:val="InfoBoxIntroText"/>
    <w:semiHidden/>
    <w:rsid w:val="005823AF"/>
    <w:rPr>
      <w:rFonts w:ascii="Arial" w:eastAsia="Times New Roman" w:hAnsi="Arial" w:cs="Arial"/>
      <w:color w:val="FFE72E" w:themeColor="accent2"/>
      <w:sz w:val="24"/>
      <w:szCs w:val="24"/>
      <w:lang w:val="en-US"/>
    </w:rPr>
  </w:style>
  <w:style w:type="paragraph" w:customStyle="1" w:styleId="InfoBoxTitle">
    <w:name w:val="InfoBox Title"/>
    <w:basedOn w:val="Normal"/>
    <w:link w:val="InfoBoxTitleChar"/>
    <w:semiHidden/>
    <w:qFormat/>
    <w:rsid w:val="005823AF"/>
    <w:pPr>
      <w:spacing w:before="0" w:line="240" w:lineRule="auto"/>
    </w:pPr>
    <w:rPr>
      <w:rFonts w:eastAsia="Times New Roman"/>
      <w:b/>
      <w:color w:val="353D30"/>
      <w:sz w:val="40"/>
      <w:szCs w:val="40"/>
      <w:lang w:val="en-GB"/>
    </w:rPr>
  </w:style>
  <w:style w:type="character" w:customStyle="1" w:styleId="InfoBoxTitleChar">
    <w:name w:val="InfoBox Title Char"/>
    <w:basedOn w:val="DefaultParagraphFont"/>
    <w:link w:val="InfoBoxTitle"/>
    <w:semiHidden/>
    <w:rsid w:val="005823AF"/>
    <w:rPr>
      <w:rFonts w:ascii="Arial" w:eastAsia="Times New Roman" w:hAnsi="Arial"/>
      <w:b/>
      <w:color w:val="353D30"/>
      <w:sz w:val="40"/>
      <w:szCs w:val="40"/>
      <w:lang w:val="en-GB"/>
    </w:rPr>
  </w:style>
  <w:style w:type="paragraph" w:customStyle="1" w:styleId="InfoBoxSubtitle">
    <w:name w:val="InfoBox Subtitle"/>
    <w:basedOn w:val="Normal"/>
    <w:link w:val="InfoBoxSubtitleChar"/>
    <w:semiHidden/>
    <w:qFormat/>
    <w:rsid w:val="005823AF"/>
    <w:pPr>
      <w:spacing w:before="0" w:line="240" w:lineRule="auto"/>
    </w:pPr>
    <w:rPr>
      <w:rFonts w:eastAsia="Times New Roman"/>
      <w:color w:val="353D30"/>
      <w:sz w:val="40"/>
      <w:szCs w:val="40"/>
      <w:lang w:val="en-GB"/>
    </w:rPr>
  </w:style>
  <w:style w:type="character" w:customStyle="1" w:styleId="InfoBoxSubtitleChar">
    <w:name w:val="InfoBox Subtitle Char"/>
    <w:basedOn w:val="DefaultParagraphFont"/>
    <w:link w:val="InfoBoxSubtitle"/>
    <w:semiHidden/>
    <w:rsid w:val="005823AF"/>
    <w:rPr>
      <w:rFonts w:ascii="Arial" w:eastAsia="Times New Roman" w:hAnsi="Arial"/>
      <w:color w:val="353D30"/>
      <w:sz w:val="40"/>
      <w:szCs w:val="40"/>
      <w:lang w:val="en-GB"/>
    </w:rPr>
  </w:style>
  <w:style w:type="paragraph" w:customStyle="1" w:styleId="TOFHeading">
    <w:name w:val="TOF Heading"/>
    <w:next w:val="TableofFigures"/>
    <w:uiPriority w:val="99"/>
    <w:semiHidden/>
    <w:rsid w:val="005823AF"/>
    <w:rPr>
      <w:rFonts w:ascii="Arial" w:eastAsiaTheme="majorEastAsia" w:hAnsi="Arial" w:cstheme="majorBidi"/>
      <w:color w:val="C4D92E" w:themeColor="accent1"/>
      <w:spacing w:val="5"/>
      <w:kern w:val="28"/>
      <w:sz w:val="36"/>
      <w:szCs w:val="36"/>
      <w:lang w:val="en-US"/>
    </w:rPr>
  </w:style>
  <w:style w:type="table" w:styleId="MediumGrid1-Accent5">
    <w:name w:val="Medium Grid 1 Accent 5"/>
    <w:basedOn w:val="TableNormal"/>
    <w:uiPriority w:val="67"/>
    <w:rsid w:val="005823AF"/>
    <w:pPr>
      <w:spacing w:after="0" w:line="240" w:lineRule="auto"/>
    </w:pPr>
    <w:rPr>
      <w:lang w:val="en-US"/>
    </w:rPr>
    <w:tblPr>
      <w:tblStyleRowBandSize w:val="1"/>
      <w:tblStyleColBandSize w:val="1"/>
      <w:tblBorders>
        <w:top w:val="single" w:sz="8" w:space="0" w:color="07FFD9" w:themeColor="accent5" w:themeTint="BF"/>
        <w:left w:val="single" w:sz="8" w:space="0" w:color="07FFD9" w:themeColor="accent5" w:themeTint="BF"/>
        <w:bottom w:val="single" w:sz="8" w:space="0" w:color="07FFD9" w:themeColor="accent5" w:themeTint="BF"/>
        <w:right w:val="single" w:sz="8" w:space="0" w:color="07FFD9" w:themeColor="accent5" w:themeTint="BF"/>
        <w:insideH w:val="single" w:sz="8" w:space="0" w:color="07FFD9" w:themeColor="accent5" w:themeTint="BF"/>
        <w:insideV w:val="single" w:sz="8" w:space="0" w:color="07FFD9" w:themeColor="accent5" w:themeTint="BF"/>
      </w:tblBorders>
    </w:tblPr>
    <w:tcPr>
      <w:shd w:val="clear" w:color="auto" w:fill="ADFFF2" w:themeFill="accent5" w:themeFillTint="3F"/>
    </w:tcPr>
    <w:tblStylePr w:type="firstRow">
      <w:rPr>
        <w:b/>
        <w:bCs/>
      </w:rPr>
      <w:tblPr/>
      <w:tcPr>
        <w:shd w:val="clear" w:color="auto" w:fill="C4D92E" w:themeFill="accent1"/>
      </w:tcPr>
    </w:tblStylePr>
    <w:tblStylePr w:type="lastRow">
      <w:rPr>
        <w:b/>
        <w:bCs/>
      </w:rPr>
      <w:tblPr/>
      <w:tcPr>
        <w:tcBorders>
          <w:top w:val="single" w:sz="18" w:space="0" w:color="07FFD9" w:themeColor="accent5" w:themeTint="BF"/>
        </w:tcBorders>
      </w:tcPr>
    </w:tblStylePr>
    <w:tblStylePr w:type="firstCol">
      <w:rPr>
        <w:b/>
        <w:bCs/>
      </w:rPr>
    </w:tblStylePr>
    <w:tblStylePr w:type="lastCol">
      <w:rPr>
        <w:b/>
        <w:bCs/>
      </w:rPr>
    </w:tblStylePr>
    <w:tblStylePr w:type="band1Vert">
      <w:tblPr/>
      <w:tcPr>
        <w:shd w:val="clear" w:color="auto" w:fill="5AFFE5" w:themeFill="accent5" w:themeFillTint="7F"/>
      </w:tcPr>
    </w:tblStylePr>
    <w:tblStylePr w:type="band1Horz">
      <w:tblPr/>
      <w:tcPr>
        <w:shd w:val="clear" w:color="auto" w:fill="5AFFE5" w:themeFill="accent5" w:themeFillTint="7F"/>
      </w:tcPr>
    </w:tblStylePr>
  </w:style>
  <w:style w:type="table" w:styleId="ColorfulGrid-Accent5">
    <w:name w:val="Colorful Grid Accent 5"/>
    <w:basedOn w:val="TableNormal"/>
    <w:uiPriority w:val="73"/>
    <w:rsid w:val="005823A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BCFFF4" w:themeFill="accent5" w:themeFillTint="33"/>
    </w:tcPr>
    <w:tblStylePr w:type="firstRow">
      <w:rPr>
        <w:b/>
        <w:bCs/>
      </w:rPr>
      <w:tblPr/>
      <w:tcPr>
        <w:shd w:val="clear" w:color="auto" w:fill="7AFFEA" w:themeFill="accent5" w:themeFillTint="66"/>
      </w:tcPr>
    </w:tblStylePr>
    <w:tblStylePr w:type="lastRow">
      <w:rPr>
        <w:b/>
        <w:bCs/>
        <w:color w:val="000000" w:themeColor="text1"/>
      </w:rPr>
      <w:tblPr/>
      <w:tcPr>
        <w:shd w:val="clear" w:color="auto" w:fill="7AFFEA" w:themeFill="accent5" w:themeFillTint="66"/>
      </w:tcPr>
    </w:tblStylePr>
    <w:tblStylePr w:type="firstCol">
      <w:rPr>
        <w:color w:val="FFFFFF" w:themeColor="background1"/>
      </w:rPr>
      <w:tblPr/>
      <w:tcPr>
        <w:shd w:val="clear" w:color="auto" w:fill="008671" w:themeFill="accent5" w:themeFillShade="BF"/>
      </w:tcPr>
    </w:tblStylePr>
    <w:tblStylePr w:type="lastCol">
      <w:rPr>
        <w:color w:val="FFFFFF" w:themeColor="background1"/>
      </w:rPr>
      <w:tblPr/>
      <w:tcPr>
        <w:shd w:val="clear" w:color="auto" w:fill="008671" w:themeFill="accent5" w:themeFillShade="BF"/>
      </w:tcPr>
    </w:tblStylePr>
    <w:tblStylePr w:type="band1Vert">
      <w:tblPr/>
      <w:tcPr>
        <w:shd w:val="clear" w:color="auto" w:fill="5AFFE5" w:themeFill="accent5" w:themeFillTint="7F"/>
      </w:tcPr>
    </w:tblStylePr>
    <w:tblStylePr w:type="band1Horz">
      <w:tblPr/>
      <w:tcPr>
        <w:shd w:val="clear" w:color="auto" w:fill="5AFFE5" w:themeFill="accent5" w:themeFillTint="7F"/>
      </w:tcPr>
    </w:tblStylePr>
  </w:style>
  <w:style w:type="table" w:styleId="LightShading-Accent4">
    <w:name w:val="Light Shading Accent 4"/>
    <w:basedOn w:val="TableNormal"/>
    <w:uiPriority w:val="60"/>
    <w:rsid w:val="005823AF"/>
    <w:pPr>
      <w:spacing w:after="0" w:line="240" w:lineRule="auto"/>
    </w:pPr>
    <w:rPr>
      <w:color w:val="5A524B" w:themeColor="accent4" w:themeShade="BF"/>
      <w:lang w:val="en-US"/>
    </w:rPr>
    <w:tblPr>
      <w:tblStyleRowBandSize w:val="1"/>
      <w:tblStyleColBandSize w:val="1"/>
      <w:tblBorders>
        <w:top w:val="single" w:sz="8" w:space="0" w:color="796E65" w:themeColor="accent4"/>
        <w:bottom w:val="single" w:sz="8" w:space="0" w:color="796E65" w:themeColor="accent4"/>
      </w:tblBorders>
    </w:tblPr>
    <w:tblStylePr w:type="firstRow">
      <w:pPr>
        <w:spacing w:before="0" w:after="0" w:line="240" w:lineRule="auto"/>
      </w:pPr>
      <w:rPr>
        <w:b/>
        <w:bCs/>
      </w:rPr>
      <w:tblPr/>
      <w:tcPr>
        <w:tcBorders>
          <w:top w:val="single" w:sz="8" w:space="0" w:color="796E65" w:themeColor="accent4"/>
          <w:left w:val="nil"/>
          <w:bottom w:val="single" w:sz="8" w:space="0" w:color="796E65" w:themeColor="accent4"/>
          <w:right w:val="nil"/>
          <w:insideH w:val="nil"/>
          <w:insideV w:val="nil"/>
        </w:tcBorders>
      </w:tcPr>
    </w:tblStylePr>
    <w:tblStylePr w:type="lastRow">
      <w:pPr>
        <w:spacing w:before="0" w:after="0" w:line="240" w:lineRule="auto"/>
      </w:pPr>
      <w:rPr>
        <w:b/>
        <w:bCs/>
      </w:rPr>
      <w:tblPr/>
      <w:tcPr>
        <w:tcBorders>
          <w:top w:val="single" w:sz="8" w:space="0" w:color="796E65" w:themeColor="accent4"/>
          <w:left w:val="nil"/>
          <w:bottom w:val="single" w:sz="8" w:space="0" w:color="796E6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AD8" w:themeFill="accent4" w:themeFillTint="3F"/>
      </w:tcPr>
    </w:tblStylePr>
    <w:tblStylePr w:type="band1Horz">
      <w:tblPr/>
      <w:tcPr>
        <w:tcBorders>
          <w:left w:val="nil"/>
          <w:right w:val="nil"/>
          <w:insideH w:val="nil"/>
          <w:insideV w:val="nil"/>
        </w:tcBorders>
        <w:shd w:val="clear" w:color="auto" w:fill="DEDAD8" w:themeFill="accent4" w:themeFillTint="3F"/>
      </w:tcPr>
    </w:tblStylePr>
  </w:style>
  <w:style w:type="paragraph" w:customStyle="1" w:styleId="AppendixChapterHeading">
    <w:name w:val="Appendix Chapter Heading"/>
    <w:basedOn w:val="Normal"/>
    <w:link w:val="AppendixChapterHeadingChar"/>
    <w:semiHidden/>
    <w:rsid w:val="005823AF"/>
    <w:pPr>
      <w:spacing w:before="0" w:after="300" w:line="240" w:lineRule="auto"/>
      <w:contextualSpacing/>
    </w:pPr>
    <w:rPr>
      <w:rFonts w:eastAsiaTheme="majorEastAsia" w:cstheme="majorBidi"/>
      <w:bCs/>
      <w:color w:val="C4D92E" w:themeColor="accent1"/>
      <w:spacing w:val="5"/>
      <w:kern w:val="28"/>
      <w:sz w:val="70"/>
      <w:szCs w:val="52"/>
      <w:lang w:val="en-US"/>
    </w:rPr>
  </w:style>
  <w:style w:type="character" w:customStyle="1" w:styleId="AppendixChapterHeadingChar">
    <w:name w:val="Appendix Chapter Heading Char"/>
    <w:basedOn w:val="DefaultParagraphFont"/>
    <w:link w:val="AppendixChapterHeading"/>
    <w:semiHidden/>
    <w:rsid w:val="005823AF"/>
    <w:rPr>
      <w:rFonts w:ascii="Arial" w:eastAsiaTheme="majorEastAsia" w:hAnsi="Arial" w:cstheme="majorBidi"/>
      <w:bCs/>
      <w:color w:val="C4D92E" w:themeColor="accent1"/>
      <w:spacing w:val="5"/>
      <w:kern w:val="28"/>
      <w:sz w:val="70"/>
      <w:szCs w:val="52"/>
      <w:lang w:val="en-US"/>
    </w:rPr>
  </w:style>
  <w:style w:type="paragraph" w:customStyle="1" w:styleId="Subject">
    <w:name w:val="Subject"/>
    <w:basedOn w:val="Normal"/>
    <w:link w:val="SubjectChar"/>
    <w:semiHidden/>
    <w:rsid w:val="005823AF"/>
    <w:pPr>
      <w:spacing w:before="0" w:after="0" w:line="240" w:lineRule="auto"/>
    </w:pPr>
    <w:rPr>
      <w:rFonts w:cs="Arial"/>
      <w:b/>
      <w:caps/>
      <w:color w:val="C4D92E" w:themeColor="accent1"/>
      <w:sz w:val="18"/>
      <w:szCs w:val="20"/>
      <w:lang w:val="en-GB"/>
    </w:rPr>
  </w:style>
  <w:style w:type="character" w:customStyle="1" w:styleId="SubjectChar">
    <w:name w:val="Subject Char"/>
    <w:basedOn w:val="DefaultParagraphFont"/>
    <w:link w:val="Subject"/>
    <w:semiHidden/>
    <w:rsid w:val="005823AF"/>
    <w:rPr>
      <w:rFonts w:ascii="Arial" w:hAnsi="Arial" w:cs="Arial"/>
      <w:b/>
      <w:caps/>
      <w:color w:val="C4D92E" w:themeColor="accent1"/>
      <w:sz w:val="18"/>
      <w:szCs w:val="20"/>
      <w:lang w:val="en-GB"/>
    </w:rPr>
  </w:style>
  <w:style w:type="table" w:styleId="LightShading-Accent1">
    <w:name w:val="Light Shading Accent 1"/>
    <w:basedOn w:val="TableNormal"/>
    <w:uiPriority w:val="60"/>
    <w:rsid w:val="005823AF"/>
    <w:pPr>
      <w:spacing w:after="0" w:line="240" w:lineRule="auto"/>
    </w:pPr>
    <w:rPr>
      <w:color w:val="95A61E" w:themeColor="accent1" w:themeShade="BF"/>
      <w:lang w:val="en-US"/>
    </w:rPr>
    <w:tblPr>
      <w:tblStyleRowBandSize w:val="1"/>
      <w:tblStyleColBandSize w:val="1"/>
      <w:tblBorders>
        <w:top w:val="single" w:sz="8" w:space="0" w:color="C4D92E" w:themeColor="accent1"/>
        <w:bottom w:val="single" w:sz="8" w:space="0" w:color="C4D92E" w:themeColor="accent1"/>
      </w:tblBorders>
    </w:tblPr>
    <w:tblStylePr w:type="firstRow">
      <w:pPr>
        <w:spacing w:before="0" w:after="0" w:line="240" w:lineRule="auto"/>
      </w:pPr>
      <w:rPr>
        <w:b/>
        <w:bCs/>
      </w:rPr>
      <w:tblPr/>
      <w:tcPr>
        <w:tcBorders>
          <w:top w:val="single" w:sz="8" w:space="0" w:color="C4D92E" w:themeColor="accent1"/>
          <w:left w:val="nil"/>
          <w:bottom w:val="single" w:sz="8" w:space="0" w:color="C4D92E" w:themeColor="accent1"/>
          <w:right w:val="nil"/>
          <w:insideH w:val="nil"/>
          <w:insideV w:val="nil"/>
        </w:tcBorders>
      </w:tcPr>
    </w:tblStylePr>
    <w:tblStylePr w:type="lastRow">
      <w:pPr>
        <w:spacing w:before="0" w:after="0" w:line="240" w:lineRule="auto"/>
      </w:pPr>
      <w:rPr>
        <w:b/>
        <w:bCs/>
      </w:rPr>
      <w:tblPr/>
      <w:tcPr>
        <w:tcBorders>
          <w:top w:val="single" w:sz="8" w:space="0" w:color="C4D92E" w:themeColor="accent1"/>
          <w:left w:val="nil"/>
          <w:bottom w:val="single" w:sz="8" w:space="0" w:color="C4D92E"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00B398" w:themeFill="accent5"/>
      </w:tcPr>
    </w:tblStylePr>
    <w:tblStylePr w:type="band1Horz">
      <w:tblPr/>
      <w:tcPr>
        <w:shd w:val="clear" w:color="auto" w:fill="00B398" w:themeFill="accent5"/>
      </w:tcPr>
    </w:tblStylePr>
  </w:style>
  <w:style w:type="table" w:styleId="LightList-Accent1">
    <w:name w:val="Light List Accent 1"/>
    <w:basedOn w:val="TableNormal"/>
    <w:uiPriority w:val="61"/>
    <w:rsid w:val="005823AF"/>
    <w:pPr>
      <w:spacing w:after="0" w:line="240" w:lineRule="auto"/>
    </w:pPr>
    <w:rPr>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tblBorders>
    </w:tblPr>
    <w:tblStylePr w:type="firstRow">
      <w:pPr>
        <w:spacing w:before="0" w:after="0" w:line="240" w:lineRule="auto"/>
      </w:pPr>
      <w:rPr>
        <w:b/>
        <w:bCs/>
        <w:color w:val="FFFFFF" w:themeColor="background1"/>
      </w:rPr>
      <w:tblPr/>
      <w:tcPr>
        <w:shd w:val="clear" w:color="auto" w:fill="C4D92E" w:themeFill="accent1"/>
      </w:tcPr>
    </w:tblStylePr>
    <w:tblStylePr w:type="lastRow">
      <w:pPr>
        <w:spacing w:before="0" w:after="0" w:line="240" w:lineRule="auto"/>
      </w:pPr>
      <w:rPr>
        <w:b/>
        <w:bCs/>
      </w:rPr>
      <w:tblPr/>
      <w:tcPr>
        <w:tcBorders>
          <w:top w:val="double" w:sz="6" w:space="0" w:color="C4D92E" w:themeColor="accent1"/>
          <w:left w:val="single" w:sz="8" w:space="0" w:color="C4D92E" w:themeColor="accent1"/>
          <w:bottom w:val="single" w:sz="8" w:space="0" w:color="C4D92E" w:themeColor="accent1"/>
          <w:right w:val="single" w:sz="8" w:space="0" w:color="C4D92E" w:themeColor="accent1"/>
        </w:tcBorders>
      </w:tcPr>
    </w:tblStylePr>
    <w:tblStylePr w:type="firstCol">
      <w:rPr>
        <w:b/>
        <w:bCs/>
      </w:rPr>
    </w:tblStylePr>
    <w:tblStylePr w:type="lastCol">
      <w:rPr>
        <w:b/>
        <w:bCs/>
      </w:rPr>
    </w:tblStylePr>
    <w:tblStylePr w:type="band1Vert">
      <w:tblPr/>
      <w:tcPr>
        <w:tcBorders>
          <w:top w:val="single" w:sz="8" w:space="0" w:color="C4D92E" w:themeColor="accent1"/>
          <w:left w:val="single" w:sz="8" w:space="0" w:color="C4D92E" w:themeColor="accent1"/>
          <w:bottom w:val="single" w:sz="8" w:space="0" w:color="C4D92E" w:themeColor="accent1"/>
          <w:right w:val="single" w:sz="8" w:space="0" w:color="C4D92E" w:themeColor="accent1"/>
        </w:tcBorders>
      </w:tcPr>
    </w:tblStylePr>
    <w:tblStylePr w:type="band1Horz">
      <w:tblPr/>
      <w:tcPr>
        <w:tcBorders>
          <w:top w:val="single" w:sz="8" w:space="0" w:color="C4D92E" w:themeColor="accent1"/>
          <w:left w:val="single" w:sz="8" w:space="0" w:color="C4D92E" w:themeColor="accent1"/>
          <w:bottom w:val="single" w:sz="8" w:space="0" w:color="C4D92E" w:themeColor="accent1"/>
          <w:right w:val="single" w:sz="8" w:space="0" w:color="C4D92E" w:themeColor="accent1"/>
        </w:tcBorders>
      </w:tcPr>
    </w:tblStylePr>
  </w:style>
  <w:style w:type="table" w:styleId="LightGrid-Accent1">
    <w:name w:val="Light Grid Accent 1"/>
    <w:basedOn w:val="TableNormal"/>
    <w:uiPriority w:val="62"/>
    <w:rsid w:val="005823AF"/>
    <w:pPr>
      <w:spacing w:after="0" w:line="240" w:lineRule="auto"/>
    </w:pPr>
    <w:rPr>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insideH w:val="single" w:sz="8" w:space="0" w:color="C4D92E" w:themeColor="accent1"/>
        <w:insideV w:val="single" w:sz="8" w:space="0" w:color="C4D9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D92E" w:themeColor="accent1"/>
          <w:left w:val="single" w:sz="8" w:space="0" w:color="C4D92E" w:themeColor="accent1"/>
          <w:bottom w:val="single" w:sz="18" w:space="0" w:color="C4D92E" w:themeColor="accent1"/>
          <w:right w:val="single" w:sz="8" w:space="0" w:color="C4D92E" w:themeColor="accent1"/>
          <w:insideH w:val="nil"/>
          <w:insideV w:val="single" w:sz="8" w:space="0" w:color="C4D9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D92E" w:themeColor="accent1"/>
          <w:left w:val="single" w:sz="8" w:space="0" w:color="C4D92E" w:themeColor="accent1"/>
          <w:bottom w:val="single" w:sz="8" w:space="0" w:color="C4D92E" w:themeColor="accent1"/>
          <w:right w:val="single" w:sz="8" w:space="0" w:color="C4D92E" w:themeColor="accent1"/>
          <w:insideH w:val="nil"/>
          <w:insideV w:val="single" w:sz="8" w:space="0" w:color="C4D9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D92E" w:themeColor="accent1"/>
          <w:left w:val="single" w:sz="8" w:space="0" w:color="C4D92E" w:themeColor="accent1"/>
          <w:bottom w:val="single" w:sz="8" w:space="0" w:color="C4D92E" w:themeColor="accent1"/>
          <w:right w:val="single" w:sz="8" w:space="0" w:color="C4D92E" w:themeColor="accent1"/>
        </w:tcBorders>
      </w:tcPr>
    </w:tblStylePr>
    <w:tblStylePr w:type="band1Vert">
      <w:tblPr/>
      <w:tcPr>
        <w:shd w:val="clear" w:color="auto" w:fill="00B398" w:themeFill="accent5"/>
      </w:tcPr>
    </w:tblStylePr>
    <w:tblStylePr w:type="band1Horz">
      <w:tblPr/>
      <w:tcPr>
        <w:shd w:val="clear" w:color="auto" w:fill="00B398" w:themeFill="accent5"/>
      </w:tcPr>
    </w:tblStylePr>
    <w:tblStylePr w:type="band2Horz">
      <w:tblPr/>
      <w:tcPr>
        <w:tcBorders>
          <w:top w:val="single" w:sz="8" w:space="0" w:color="C4D92E" w:themeColor="accent1"/>
          <w:left w:val="single" w:sz="8" w:space="0" w:color="C4D92E" w:themeColor="accent1"/>
          <w:bottom w:val="single" w:sz="8" w:space="0" w:color="C4D92E" w:themeColor="accent1"/>
          <w:right w:val="single" w:sz="8" w:space="0" w:color="C4D92E" w:themeColor="accent1"/>
          <w:insideV w:val="single" w:sz="8" w:space="0" w:color="C4D92E" w:themeColor="accent1"/>
        </w:tcBorders>
      </w:tcPr>
    </w:tblStylePr>
  </w:style>
  <w:style w:type="table" w:styleId="MediumShading1-Accent1">
    <w:name w:val="Medium Shading 1 Accent 1"/>
    <w:basedOn w:val="TableNormal"/>
    <w:uiPriority w:val="63"/>
    <w:rsid w:val="005823AF"/>
    <w:pPr>
      <w:spacing w:after="0" w:line="240" w:lineRule="auto"/>
    </w:pPr>
    <w:rPr>
      <w:lang w:val="en-US"/>
    </w:rPr>
    <w:tblPr>
      <w:tblStyleRowBandSize w:val="1"/>
      <w:tblStyleColBandSize w:val="1"/>
      <w:tblBorders>
        <w:top w:val="single" w:sz="8" w:space="0" w:color="D2E262" w:themeColor="accent1" w:themeTint="BF"/>
        <w:left w:val="single" w:sz="8" w:space="0" w:color="D2E262" w:themeColor="accent1" w:themeTint="BF"/>
        <w:bottom w:val="single" w:sz="8" w:space="0" w:color="D2E262" w:themeColor="accent1" w:themeTint="BF"/>
        <w:right w:val="single" w:sz="8" w:space="0" w:color="D2E262" w:themeColor="accent1" w:themeTint="BF"/>
        <w:insideH w:val="single" w:sz="8" w:space="0" w:color="D2E262" w:themeColor="accent1" w:themeTint="BF"/>
      </w:tblBorders>
    </w:tblPr>
    <w:tblStylePr w:type="firstRow">
      <w:pPr>
        <w:spacing w:before="0" w:after="0" w:line="240" w:lineRule="auto"/>
      </w:pPr>
      <w:rPr>
        <w:b/>
        <w:bCs/>
        <w:color w:val="au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0000" w:themeFill="text1"/>
      </w:tcPr>
    </w:tblStylePr>
    <w:tblStylePr w:type="lastRow">
      <w:pPr>
        <w:spacing w:before="0" w:after="0" w:line="240" w:lineRule="auto"/>
      </w:pPr>
      <w:rPr>
        <w:b/>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tcPr>
    </w:tblStylePr>
    <w:tblStylePr w:type="firstCol">
      <w:rPr>
        <w:b/>
        <w:bCs/>
      </w:rPr>
    </w:tblStylePr>
    <w:tblStylePr w:type="lastCol">
      <w:rPr>
        <w:b/>
        <w:bCs/>
      </w:rPr>
    </w:tblStylePr>
    <w:tblStylePr w:type="band1Vert">
      <w:tblPr/>
      <w:tcPr>
        <w:tcBorders>
          <w:top w:val="nil"/>
          <w:bottom w:val="single" w:sz="4" w:space="0" w:color="000000" w:themeColor="text1"/>
        </w:tcBorders>
      </w:tcPr>
    </w:tblStylePr>
    <w:tblStylePr w:type="band1Horz">
      <w:tblPr/>
      <w:tcPr>
        <w:tcBorders>
          <w:top w:val="single" w:sz="4" w:space="0" w:color="000000" w:themeColor="text1"/>
          <w:bottom w:val="single" w:sz="4" w:space="0" w:color="000000" w:themeColor="text1"/>
        </w:tcBorders>
        <w:shd w:val="clear" w:color="auto" w:fill="00B398" w:themeFill="accent5"/>
      </w:tcPr>
    </w:tblStylePr>
    <w:tblStylePr w:type="band2Horz">
      <w:tblPr/>
      <w:tcPr>
        <w:tcBorders>
          <w:top w:val="nil"/>
          <w:bottom w:val="nil"/>
          <w:insideH w:val="nil"/>
          <w:insideV w:val="nil"/>
        </w:tcBorders>
      </w:tcPr>
    </w:tblStylePr>
  </w:style>
  <w:style w:type="table" w:styleId="MediumShading2-Accent1">
    <w:name w:val="Medium Shading 2 Accent 1"/>
    <w:basedOn w:val="TableNormal"/>
    <w:uiPriority w:val="64"/>
    <w:rsid w:val="005823AF"/>
    <w:pPr>
      <w:spacing w:after="0" w:line="240" w:lineRule="auto"/>
    </w:pPr>
    <w:rPr>
      <w:lang w:val="en-US"/>
    </w:rPr>
    <w:tblPr>
      <w:tblStyleRowBandSize w:val="1"/>
      <w:tblStyleColBandSize w:val="1"/>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C4D92E" w:themeFill="accent1"/>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C4D92E" w:themeFill="accent1"/>
      </w:tcPr>
    </w:tblStylePr>
    <w:tblStylePr w:type="lastCol">
      <w:rPr>
        <w:b/>
        <w:bCs/>
        <w:color w:val="FFFFFF" w:themeColor="background1"/>
      </w:rPr>
      <w:tblPr/>
      <w:tcPr>
        <w:tcBorders>
          <w:left w:val="nil"/>
          <w:right w:val="nil"/>
          <w:insideH w:val="nil"/>
          <w:insideV w:val="nil"/>
        </w:tcBorders>
        <w:shd w:val="clear" w:color="auto" w:fill="C4D9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nil"/>
          <w:left w:val="nil"/>
          <w:bottom w:val="nil"/>
          <w:right w:val="nil"/>
          <w:insideH w:val="nil"/>
          <w:insideV w:val="nil"/>
          <w:tl2br w:val="nil"/>
          <w:tr2bl w:val="nil"/>
        </w:tcBorders>
      </w:tcPr>
    </w:tblStylePr>
    <w:tblStylePr w:type="nwCell">
      <w:rPr>
        <w:color w:val="FFFFFF" w:themeColor="background1"/>
      </w:rPr>
      <w:tblPr/>
      <w:tcPr>
        <w:tcBorders>
          <w:top w:val="nil"/>
          <w:left w:val="nil"/>
          <w:bottom w:val="nil"/>
          <w:right w:val="nil"/>
          <w:insideH w:val="nil"/>
          <w:insideV w:val="nil"/>
          <w:tl2br w:val="nil"/>
          <w:tr2bl w:val="nil"/>
        </w:tcBorders>
      </w:tcPr>
    </w:tblStylePr>
  </w:style>
  <w:style w:type="table" w:styleId="MediumList1-Accent1">
    <w:name w:val="Medium List 1 Accent 1"/>
    <w:basedOn w:val="TableNormal"/>
    <w:uiPriority w:val="65"/>
    <w:rsid w:val="005823AF"/>
    <w:pPr>
      <w:spacing w:after="0" w:line="240" w:lineRule="auto"/>
    </w:pPr>
    <w:rPr>
      <w:color w:val="000000" w:themeColor="text1"/>
      <w:lang w:val="en-US"/>
    </w:rPr>
    <w:tblPr>
      <w:tblStyleRowBandSize w:val="1"/>
      <w:tblStyleColBandSize w:val="1"/>
      <w:tblBorders>
        <w:top w:val="single" w:sz="8" w:space="0" w:color="C4D92E" w:themeColor="accent1"/>
        <w:bottom w:val="single" w:sz="8" w:space="0" w:color="C4D92E" w:themeColor="accent1"/>
      </w:tblBorders>
    </w:tblPr>
    <w:tblStylePr w:type="firstRow">
      <w:rPr>
        <w:rFonts w:asciiTheme="majorHAnsi" w:eastAsiaTheme="majorEastAsia" w:hAnsiTheme="majorHAnsi" w:cstheme="majorBidi"/>
      </w:rPr>
      <w:tblPr/>
      <w:tcPr>
        <w:tcBorders>
          <w:top w:val="nil"/>
          <w:bottom w:val="single" w:sz="8" w:space="0" w:color="C4D92E" w:themeColor="accent1"/>
        </w:tcBorders>
      </w:tcPr>
    </w:tblStylePr>
    <w:tblStylePr w:type="lastRow">
      <w:rPr>
        <w:b/>
        <w:bCs/>
        <w:color w:val="00BAD4" w:themeColor="text2"/>
      </w:rPr>
      <w:tblPr/>
      <w:tcPr>
        <w:tcBorders>
          <w:top w:val="single" w:sz="8" w:space="0" w:color="C4D92E" w:themeColor="accent1"/>
          <w:bottom w:val="single" w:sz="8" w:space="0" w:color="C4D92E" w:themeColor="accent1"/>
        </w:tcBorders>
      </w:tcPr>
    </w:tblStylePr>
    <w:tblStylePr w:type="firstCol">
      <w:rPr>
        <w:b/>
        <w:bCs/>
      </w:rPr>
    </w:tblStylePr>
    <w:tblStylePr w:type="lastCol">
      <w:rPr>
        <w:b/>
        <w:bCs/>
      </w:rPr>
      <w:tblPr/>
      <w:tcPr>
        <w:tcBorders>
          <w:top w:val="single" w:sz="8" w:space="0" w:color="C4D92E" w:themeColor="accent1"/>
          <w:bottom w:val="single" w:sz="8" w:space="0" w:color="C4D92E" w:themeColor="accent1"/>
        </w:tcBorders>
      </w:tcPr>
    </w:tblStylePr>
    <w:tblStylePr w:type="band1Vert">
      <w:tblPr/>
      <w:tcPr>
        <w:shd w:val="clear" w:color="auto" w:fill="38FFE0" w:themeFill="accent5" w:themeFillTint="99"/>
      </w:tcPr>
    </w:tblStylePr>
    <w:tblStylePr w:type="band1Horz">
      <w:tblPr/>
      <w:tcPr>
        <w:shd w:val="clear" w:color="auto" w:fill="38FFE0" w:themeFill="accent5" w:themeFillTint="99"/>
      </w:tcPr>
    </w:tblStylePr>
  </w:style>
  <w:style w:type="table" w:styleId="MediumList2-Accent1">
    <w:name w:val="Medium List 2 Accent 1"/>
    <w:basedOn w:val="TableNormal"/>
    <w:uiPriority w:val="66"/>
    <w:rsid w:val="005823A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tblBorders>
    </w:tblPr>
    <w:tblStylePr w:type="firstRow">
      <w:rPr>
        <w:sz w:val="24"/>
        <w:szCs w:val="24"/>
      </w:rPr>
      <w:tblPr/>
      <w:tcPr>
        <w:tcBorders>
          <w:top w:val="nil"/>
          <w:left w:val="nil"/>
          <w:bottom w:val="single" w:sz="18" w:space="0" w:color="C4D92E" w:themeColor="accent1"/>
          <w:right w:val="nil"/>
          <w:insideH w:val="nil"/>
          <w:insideV w:val="nil"/>
        </w:tcBorders>
        <w:shd w:val="clear" w:color="auto" w:fill="FFFFFF" w:themeFill="background1"/>
      </w:tcPr>
    </w:tblStylePr>
    <w:tblStylePr w:type="lastRow">
      <w:tblPr/>
      <w:tcPr>
        <w:tcBorders>
          <w:top w:val="single" w:sz="8" w:space="0" w:color="C4D92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D92E" w:themeColor="accent1"/>
          <w:insideH w:val="nil"/>
          <w:insideV w:val="nil"/>
        </w:tcBorders>
        <w:shd w:val="clear" w:color="auto" w:fill="FFFFFF" w:themeFill="background1"/>
      </w:tcPr>
    </w:tblStylePr>
    <w:tblStylePr w:type="lastCol">
      <w:tblPr/>
      <w:tcPr>
        <w:tcBorders>
          <w:top w:val="nil"/>
          <w:left w:val="single" w:sz="8" w:space="0" w:color="C4D92E" w:themeColor="accent1"/>
          <w:bottom w:val="nil"/>
          <w:right w:val="nil"/>
          <w:insideH w:val="nil"/>
          <w:insideV w:val="nil"/>
        </w:tcBorders>
        <w:shd w:val="clear" w:color="auto" w:fill="FFFFFF" w:themeFill="background1"/>
      </w:tcPr>
    </w:tblStylePr>
    <w:tblStylePr w:type="band1Vert">
      <w:tblPr/>
      <w:tcPr>
        <w:shd w:val="clear" w:color="auto" w:fill="00B398" w:themeFill="accent5"/>
      </w:tcPr>
    </w:tblStylePr>
    <w:tblStylePr w:type="band1Horz">
      <w:tblPr/>
      <w:tcPr>
        <w:shd w:val="clear" w:color="auto" w:fill="00B398" w:themeFill="accent5"/>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5823AF"/>
    <w:pPr>
      <w:spacing w:after="0" w:line="240" w:lineRule="auto"/>
    </w:pPr>
    <w:rPr>
      <w:lang w:val="en-US"/>
    </w:rPr>
    <w:tblPr>
      <w:tblStyleRowBandSize w:val="1"/>
      <w:tblStyleColBandSize w:val="1"/>
      <w:tblBorders>
        <w:top w:val="single" w:sz="2" w:space="0" w:color="C4D92E" w:themeColor="accent1"/>
        <w:left w:val="single" w:sz="2" w:space="0" w:color="C4D92E" w:themeColor="accent1"/>
        <w:bottom w:val="single" w:sz="2" w:space="0" w:color="C4D92E" w:themeColor="accent1"/>
        <w:right w:val="single" w:sz="2" w:space="0" w:color="C4D92E" w:themeColor="accent1"/>
        <w:insideH w:val="single" w:sz="2" w:space="0" w:color="C4D92E" w:themeColor="accent1"/>
        <w:insideV w:val="single" w:sz="2" w:space="0" w:color="C4D92E" w:themeColor="accent1"/>
      </w:tblBorders>
    </w:tblPr>
    <w:tcPr>
      <w:shd w:val="clear" w:color="auto" w:fill="00B398" w:themeFill="accent5"/>
    </w:tcPr>
    <w:tblStylePr w:type="firstRow">
      <w:rPr>
        <w:b/>
        <w:bCs/>
      </w:rPr>
    </w:tblStylePr>
    <w:tblStylePr w:type="lastRow">
      <w:rPr>
        <w:b/>
        <w:bCs/>
      </w:rPr>
      <w:tblPr/>
      <w:tcPr>
        <w:tcBorders>
          <w:top w:val="single" w:sz="18" w:space="0" w:color="D2E262" w:themeColor="accent1" w:themeTint="BF"/>
        </w:tcBorders>
      </w:tcPr>
    </w:tblStylePr>
    <w:tblStylePr w:type="firstCol">
      <w:rPr>
        <w:b/>
        <w:bCs/>
      </w:rPr>
    </w:tblStylePr>
    <w:tblStylePr w:type="lastCol">
      <w:rPr>
        <w:b/>
        <w:bCs/>
      </w:rPr>
    </w:tblStylePr>
    <w:tblStylePr w:type="band1Vert">
      <w:tblPr/>
      <w:tcPr>
        <w:shd w:val="clear" w:color="auto" w:fill="00B398" w:themeFill="accent5"/>
      </w:tcPr>
    </w:tblStylePr>
    <w:tblStylePr w:type="band1Horz">
      <w:tblPr/>
      <w:tcPr>
        <w:shd w:val="clear" w:color="auto" w:fill="7AFFEA" w:themeFill="accent5" w:themeFillTint="66"/>
      </w:tcPr>
    </w:tblStylePr>
  </w:style>
  <w:style w:type="table" w:styleId="MediumGrid2-Accent1">
    <w:name w:val="Medium Grid 2 Accent 1"/>
    <w:basedOn w:val="TableNormal"/>
    <w:uiPriority w:val="68"/>
    <w:rsid w:val="005823A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4D92E" w:themeColor="accent1"/>
        <w:left w:val="single" w:sz="8" w:space="0" w:color="C4D92E" w:themeColor="accent1"/>
        <w:bottom w:val="single" w:sz="8" w:space="0" w:color="C4D92E" w:themeColor="accent1"/>
        <w:right w:val="single" w:sz="8" w:space="0" w:color="C4D92E" w:themeColor="accent1"/>
        <w:insideH w:val="single" w:sz="8" w:space="0" w:color="C4D92E" w:themeColor="accent1"/>
        <w:insideV w:val="single" w:sz="8" w:space="0" w:color="C4D92E" w:themeColor="accent1"/>
      </w:tblBorders>
    </w:tblPr>
    <w:tcPr>
      <w:shd w:val="clear" w:color="auto" w:fill="FFFFFF" w:themeFill="background1"/>
      <w:vAlign w:val="center"/>
    </w:tcPr>
    <w:tblStylePr w:type="firstRow">
      <w:rPr>
        <w:b/>
        <w:bCs/>
        <w:color w:val="000000" w:themeColor="text1"/>
      </w:rPr>
      <w:tblPr/>
      <w:tcPr>
        <w:shd w:val="clear" w:color="auto" w:fill="7AFFEA" w:themeFill="accent5" w:themeFillTint="66"/>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shd w:val="clear" w:color="auto" w:fill="7AFFEA" w:themeFill="accent5" w:themeFillTint="66"/>
      </w:tcPr>
    </w:tblStylePr>
    <w:tblStylePr w:type="band1Vert">
      <w:tblPr/>
      <w:tcPr>
        <w:shd w:val="clear" w:color="auto" w:fill="00B398" w:themeFill="accent5"/>
      </w:tcPr>
    </w:tblStylePr>
    <w:tblStylePr w:type="band1Horz">
      <w:tblPr/>
      <w:tcPr>
        <w:shd w:val="clear" w:color="auto" w:fill="00B398" w:themeFill="accent5"/>
      </w:tcPr>
    </w:tblStylePr>
    <w:tblStylePr w:type="nwCell">
      <w:tblPr/>
      <w:tcPr>
        <w:shd w:val="clear" w:color="auto" w:fill="FFFFFF" w:themeFill="background1"/>
      </w:tcPr>
    </w:tblStylePr>
  </w:style>
  <w:style w:type="table" w:styleId="MediumGrid3-Accent1">
    <w:name w:val="Medium Grid 3 Accent 1"/>
    <w:basedOn w:val="TableNormal"/>
    <w:uiPriority w:val="69"/>
    <w:rsid w:val="005823AF"/>
    <w:pPr>
      <w:spacing w:before="40" w:after="4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5CB" w:themeFill="accent1" w:themeFillTint="3F"/>
      <w:vAlign w:val="center"/>
    </w:tcPr>
    <w:tblStylePr w:type="firstRow">
      <w:pPr>
        <w:jc w:val="left"/>
      </w:pPr>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D92E"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D92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D92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D92E" w:themeFill="accent1"/>
      </w:tcPr>
    </w:tblStylePr>
    <w:tblStylePr w:type="band1Vert">
      <w:tblPr/>
      <w:tcPr>
        <w:shd w:val="clear" w:color="auto" w:fill="A2D64E"/>
      </w:tcPr>
    </w:tblStylePr>
    <w:tblStylePr w:type="band2Vert">
      <w:tblPr/>
      <w:tcPr>
        <w:shd w:val="clear" w:color="auto" w:fill="00B398" w:themeFill="accent5"/>
      </w:tcPr>
    </w:tblStylePr>
    <w:tblStylePr w:type="band1Horz">
      <w:tblPr/>
      <w:tcPr>
        <w:shd w:val="clear" w:color="auto" w:fill="00B398" w:themeFill="accent5"/>
      </w:tcPr>
    </w:tblStylePr>
  </w:style>
  <w:style w:type="table" w:styleId="ColorfulGrid-Accent1">
    <w:name w:val="Colorful Grid Accent 1"/>
    <w:basedOn w:val="TableNormal"/>
    <w:uiPriority w:val="73"/>
    <w:rsid w:val="005823AF"/>
    <w:pPr>
      <w:spacing w:after="0" w:line="240" w:lineRule="auto"/>
    </w:pPr>
    <w:rPr>
      <w:color w:val="000000" w:themeColor="text1"/>
      <w:lang w:val="en-US"/>
    </w:rPr>
    <w:tblPr>
      <w:tblStyleRowBandSize w:val="1"/>
      <w:tblStyleColBandSize w:val="1"/>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FFFFFF" w:themeFill="background1"/>
      <w:vAlign w:val="center"/>
    </w:tcPr>
    <w:tblStylePr w:type="firstRow">
      <w:rPr>
        <w:b/>
        <w:bCs/>
      </w:rPr>
      <w:tblPr/>
      <w:tcPr>
        <w:tcBorders>
          <w:top w:val="nil"/>
          <w:left w:val="nil"/>
          <w:bottom w:val="nil"/>
          <w:right w:val="nil"/>
          <w:insideH w:val="nil"/>
          <w:insideV w:val="nil"/>
        </w:tcBorders>
        <w:shd w:val="clear" w:color="auto" w:fill="FFFFFF" w:themeFill="background1"/>
      </w:tcPr>
    </w:tblStylePr>
    <w:tblStylePr w:type="lastRow">
      <w:rPr>
        <w:b/>
        <w:bCs/>
        <w:color w:val="000000" w:themeColor="text1"/>
      </w:rPr>
      <w:tblPr/>
      <w:tcPr>
        <w:shd w:val="clear" w:color="auto" w:fill="E7EFAB" w:themeFill="accent1" w:themeFillTint="66"/>
      </w:tcPr>
    </w:tblStylePr>
    <w:tblStylePr w:type="firstCol">
      <w:rPr>
        <w:color w:val="C4D92E" w:themeColor="accent1"/>
      </w:rPr>
      <w:tblPr/>
      <w:tcPr>
        <w:shd w:val="clear" w:color="auto" w:fill="C4D92E" w:themeFill="accent1"/>
      </w:tcPr>
    </w:tblStylePr>
    <w:tblStylePr w:type="lastCol">
      <w:rPr>
        <w:color w:val="FFFFFF" w:themeColor="background1"/>
      </w:rPr>
      <w:tblPr/>
      <w:tcPr>
        <w:shd w:val="clear" w:color="auto" w:fill="C4D92E" w:themeFill="accent1"/>
      </w:tcPr>
    </w:tblStylePr>
    <w:tblStylePr w:type="band1Vert">
      <w:tblPr/>
      <w:tcPr>
        <w:shd w:val="clear" w:color="auto" w:fill="00B398" w:themeFill="accent5"/>
      </w:tcPr>
    </w:tblStylePr>
    <w:tblStylePr w:type="band2Vert">
      <w:tblPr/>
      <w:tcPr>
        <w:shd w:val="clear" w:color="auto" w:fill="00B398" w:themeFill="accent5"/>
      </w:tcPr>
    </w:tblStylePr>
    <w:tblStylePr w:type="band1Horz">
      <w:tblPr/>
      <w:tcPr>
        <w:shd w:val="clear" w:color="auto" w:fill="00B398" w:themeFill="accent5"/>
      </w:tcPr>
    </w:tblStylePr>
    <w:tblStylePr w:type="band2Horz">
      <w:tblPr/>
      <w:tcPr>
        <w:shd w:val="clear" w:color="auto" w:fill="00B398" w:themeFill="accent5"/>
      </w:tcPr>
    </w:tblStylePr>
  </w:style>
  <w:style w:type="table" w:styleId="ColorfulList-Accent1">
    <w:name w:val="Colorful List Accent 1"/>
    <w:basedOn w:val="TableNormal"/>
    <w:uiPriority w:val="72"/>
    <w:rsid w:val="005823AF"/>
    <w:pPr>
      <w:spacing w:after="0" w:line="240" w:lineRule="auto"/>
    </w:pPr>
    <w:rPr>
      <w:color w:val="000000" w:themeColor="text1"/>
      <w:lang w:val="en-US"/>
    </w:rPr>
    <w:tblPr>
      <w:tblStyleRowBandSize w:val="1"/>
      <w:tblStyleColBandSize w:val="1"/>
    </w:tblPr>
    <w:tcPr>
      <w:shd w:val="clear" w:color="auto" w:fill="F9FBEA" w:themeFill="accent1" w:themeFillTint="19"/>
      <w:vAlign w:val="center"/>
    </w:tcPr>
    <w:tblStylePr w:type="firstRow">
      <w:rPr>
        <w:b/>
        <w:bCs/>
        <w:color w:val="FFFFFF" w:themeColor="background1"/>
      </w:rPr>
      <w:tblPr/>
      <w:tcPr>
        <w:shd w:val="clear" w:color="auto" w:fill="C4D92E" w:themeFill="accent1"/>
      </w:tcPr>
    </w:tblStylePr>
    <w:tblStylePr w:type="lastRow">
      <w:rPr>
        <w:b/>
        <w:bCs/>
        <w:color w:val="F0D4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5CB" w:themeFill="accent1" w:themeFillTint="3F"/>
      </w:tcPr>
    </w:tblStylePr>
    <w:tblStylePr w:type="band1Horz">
      <w:tblPr/>
      <w:tcPr>
        <w:shd w:val="clear" w:color="auto" w:fill="00B398" w:themeFill="accent5"/>
      </w:tcPr>
    </w:tblStylePr>
    <w:tblStylePr w:type="band2Horz">
      <w:tblPr/>
      <w:tcPr>
        <w:shd w:val="clear" w:color="auto" w:fill="BCFFF4" w:themeFill="accent5" w:themeFillTint="33"/>
      </w:tcPr>
    </w:tblStylePr>
  </w:style>
  <w:style w:type="table" w:styleId="ColorfulShading-Accent1">
    <w:name w:val="Colorful Shading Accent 1"/>
    <w:basedOn w:val="TableNormal"/>
    <w:uiPriority w:val="71"/>
    <w:rsid w:val="005823AF"/>
    <w:pPr>
      <w:spacing w:after="0" w:line="240" w:lineRule="auto"/>
    </w:pPr>
    <w:rPr>
      <w:color w:val="000000" w:themeColor="text1"/>
      <w:lang w:val="en-US"/>
    </w:rPr>
    <w:tblPr>
      <w:tblStyleRowBandSize w:val="1"/>
      <w:tblStyleColBandSize w:val="1"/>
      <w:tblBorders>
        <w:bottom w:val="single" w:sz="12" w:space="0" w:color="FFE72E" w:themeColor="accent2"/>
      </w:tblBorders>
    </w:tblPr>
    <w:tcPr>
      <w:shd w:val="clear" w:color="auto" w:fill="F9FBEA" w:themeFill="accent1" w:themeFillTint="19"/>
      <w:vAlign w:val="center"/>
    </w:tcPr>
    <w:tblStylePr w:type="firstRow">
      <w:pPr>
        <w:jc w:val="left"/>
      </w:pPr>
      <w:rPr>
        <w:b/>
        <w:bCs/>
      </w:rPr>
      <w:tblPr/>
      <w:tcPr>
        <w:tcBorders>
          <w:top w:val="nil"/>
          <w:left w:val="nil"/>
          <w:bottom w:val="single" w:sz="12" w:space="0" w:color="FFE72E" w:themeColor="accent2"/>
          <w:right w:val="nil"/>
          <w:insideH w:val="nil"/>
          <w:insideV w:val="nil"/>
        </w:tcBorders>
        <w:shd w:val="clear" w:color="auto" w:fill="FFFFFF" w:themeFill="background1"/>
        <w:vAlign w:val="center"/>
      </w:tcPr>
    </w:tblStylePr>
    <w:tblStylePr w:type="lastRow">
      <w:rPr>
        <w:b/>
        <w:bCs/>
        <w:color w:val="FFFFFF" w:themeColor="background1"/>
      </w:rPr>
      <w:tblPr/>
      <w:tcPr>
        <w:tcBorders>
          <w:top w:val="single" w:sz="6" w:space="0" w:color="FFFFFF" w:themeColor="background1"/>
        </w:tcBorders>
        <w:shd w:val="clear" w:color="auto" w:fill="778518" w:themeFill="accent1" w:themeFillShade="99"/>
      </w:tcPr>
    </w:tblStylePr>
    <w:tblStylePr w:type="firstCol">
      <w:rPr>
        <w:color w:val="FFFFFF" w:themeColor="background1"/>
      </w:rPr>
      <w:tblPr/>
      <w:tcPr>
        <w:tcBorders>
          <w:top w:val="nil"/>
          <w:left w:val="nil"/>
          <w:bottom w:val="nil"/>
          <w:right w:val="nil"/>
          <w:insideH w:val="single" w:sz="4" w:space="0" w:color="778518" w:themeColor="accent1" w:themeShade="99"/>
          <w:insideV w:val="nil"/>
        </w:tcBorders>
        <w:shd w:val="clear" w:color="auto" w:fill="7785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78518" w:themeFill="accent1" w:themeFillShade="99"/>
      </w:tcPr>
    </w:tblStylePr>
    <w:tblStylePr w:type="band1Vert">
      <w:tblPr/>
      <w:tcPr>
        <w:shd w:val="clear" w:color="auto" w:fill="00B398" w:themeFill="accent5"/>
      </w:tcPr>
    </w:tblStylePr>
    <w:tblStylePr w:type="band2Vert">
      <w:tblPr/>
      <w:tcPr>
        <w:shd w:val="clear" w:color="auto" w:fill="A2D64E"/>
      </w:tcPr>
    </w:tblStylePr>
    <w:tblStylePr w:type="band1Horz">
      <w:tblPr/>
      <w:tcPr>
        <w:shd w:val="clear" w:color="auto" w:fill="00B398" w:themeFill="accent5"/>
      </w:tcPr>
    </w:tblStylePr>
    <w:tblStylePr w:type="band2Horz">
      <w:tblPr/>
      <w:tcPr>
        <w:shd w:val="clear" w:color="auto" w:fill="A2D64E"/>
      </w:tcPr>
    </w:tblStylePr>
    <w:tblStylePr w:type="neCell">
      <w:rPr>
        <w:color w:val="000000" w:themeColor="text1"/>
      </w:rPr>
    </w:tblStylePr>
    <w:tblStylePr w:type="nwCell">
      <w:rPr>
        <w:color w:val="000000" w:themeColor="text1"/>
      </w:rPr>
    </w:tblStylePr>
  </w:style>
  <w:style w:type="table" w:styleId="DarkList-Accent1">
    <w:name w:val="Dark List Accent 1"/>
    <w:basedOn w:val="TableNormal"/>
    <w:uiPriority w:val="70"/>
    <w:rsid w:val="005823AF"/>
    <w:pPr>
      <w:spacing w:after="0" w:line="240" w:lineRule="auto"/>
    </w:pPr>
    <w:rPr>
      <w:color w:val="FFFFFF" w:themeColor="background1"/>
      <w:lang w:val="en-US"/>
    </w:rPr>
    <w:tblPr>
      <w:tblStyleRowBandSize w:val="1"/>
      <w:tblStyleColBandSize w:val="1"/>
    </w:tblPr>
    <w:tcPr>
      <w:shd w:val="clear" w:color="auto" w:fill="C4D92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E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5A6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5A61E" w:themeFill="accent1" w:themeFillShade="BF"/>
      </w:tcPr>
    </w:tblStylePr>
    <w:tblStylePr w:type="band1Vert">
      <w:tblPr/>
      <w:tcPr>
        <w:tcBorders>
          <w:top w:val="nil"/>
          <w:left w:val="nil"/>
          <w:bottom w:val="nil"/>
          <w:right w:val="nil"/>
          <w:insideH w:val="nil"/>
          <w:insideV w:val="nil"/>
        </w:tcBorders>
        <w:shd w:val="clear" w:color="auto" w:fill="95A61E" w:themeFill="accent1" w:themeFillShade="BF"/>
      </w:tcPr>
    </w:tblStylePr>
    <w:tblStylePr w:type="band1Horz">
      <w:tblPr/>
      <w:tcPr>
        <w:tcBorders>
          <w:top w:val="nil"/>
          <w:left w:val="nil"/>
          <w:bottom w:val="nil"/>
          <w:right w:val="nil"/>
          <w:insideH w:val="nil"/>
          <w:insideV w:val="nil"/>
        </w:tcBorders>
        <w:shd w:val="clear" w:color="auto" w:fill="95A61E" w:themeFill="accent1" w:themeFillShade="BF"/>
      </w:tcPr>
    </w:tblStylePr>
  </w:style>
  <w:style w:type="paragraph" w:customStyle="1" w:styleId="Appendix">
    <w:name w:val="Appendix"/>
    <w:basedOn w:val="Normal"/>
    <w:next w:val="Normal"/>
    <w:link w:val="AppendixChar"/>
    <w:semiHidden/>
    <w:qFormat/>
    <w:rsid w:val="005823AF"/>
    <w:pPr>
      <w:keepLines/>
      <w:pageBreakBefore/>
      <w:framePr w:w="9072" w:h="3306" w:wrap="notBeside" w:vAnchor="text" w:hAnchor="margin" w:y="1"/>
      <w:spacing w:before="0" w:after="113" w:line="240" w:lineRule="auto"/>
    </w:pPr>
    <w:rPr>
      <w:rFonts w:asciiTheme="majorHAnsi" w:eastAsiaTheme="majorEastAsia" w:hAnsiTheme="majorHAnsi" w:cstheme="majorHAnsi"/>
      <w:b/>
      <w:bCs/>
      <w:color w:val="C4D92E" w:themeColor="accent1"/>
      <w:spacing w:val="5"/>
      <w:kern w:val="28"/>
      <w:sz w:val="70"/>
      <w:szCs w:val="70"/>
      <w:lang w:val="en-US"/>
    </w:rPr>
  </w:style>
  <w:style w:type="character" w:customStyle="1" w:styleId="AppendixChar">
    <w:name w:val="Appendix Char"/>
    <w:basedOn w:val="DefaultParagraphFont"/>
    <w:link w:val="Appendix"/>
    <w:semiHidden/>
    <w:rsid w:val="005823AF"/>
    <w:rPr>
      <w:rFonts w:asciiTheme="majorHAnsi" w:eastAsiaTheme="majorEastAsia" w:hAnsiTheme="majorHAnsi" w:cstheme="majorHAnsi"/>
      <w:b/>
      <w:bCs/>
      <w:color w:val="C4D92E" w:themeColor="accent1"/>
      <w:spacing w:val="5"/>
      <w:kern w:val="28"/>
      <w:sz w:val="70"/>
      <w:szCs w:val="70"/>
      <w:lang w:val="en-US"/>
    </w:rPr>
  </w:style>
  <w:style w:type="paragraph" w:styleId="NormalIndent">
    <w:name w:val="Normal Indent"/>
    <w:basedOn w:val="Normal"/>
    <w:uiPriority w:val="99"/>
    <w:semiHidden/>
    <w:unhideWhenUsed/>
    <w:rsid w:val="005823AF"/>
    <w:pPr>
      <w:spacing w:before="0" w:after="0" w:line="240" w:lineRule="auto"/>
      <w:ind w:left="720"/>
    </w:pPr>
    <w:rPr>
      <w:rFonts w:cs="Arial"/>
      <w:sz w:val="18"/>
      <w:szCs w:val="20"/>
      <w:lang w:val="en-GB"/>
    </w:rPr>
  </w:style>
  <w:style w:type="table" w:styleId="LightShading">
    <w:name w:val="Light Shading"/>
    <w:basedOn w:val="TableNormal"/>
    <w:uiPriority w:val="60"/>
    <w:rsid w:val="005823AF"/>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5823AF"/>
    <w:pPr>
      <w:spacing w:before="100" w:beforeAutospacing="1" w:after="100" w:afterAutospacing="1" w:line="240" w:lineRule="auto"/>
    </w:pPr>
    <w:rPr>
      <w:rFonts w:ascii="Times New Roman" w:eastAsiaTheme="minorEastAsia" w:hAnsi="Times New Roman" w:cs="Times New Roman"/>
      <w:sz w:val="24"/>
      <w:szCs w:val="24"/>
      <w:lang w:eastAsia="en-AU"/>
    </w:rPr>
  </w:style>
  <w:style w:type="numbering" w:customStyle="1" w:styleId="NoList1">
    <w:name w:val="No List1"/>
    <w:next w:val="NoList"/>
    <w:uiPriority w:val="99"/>
    <w:semiHidden/>
    <w:unhideWhenUsed/>
    <w:rsid w:val="005823AF"/>
  </w:style>
  <w:style w:type="table" w:customStyle="1" w:styleId="MediumGrid1-Accent51">
    <w:name w:val="Medium Grid 1 - Accent 51"/>
    <w:basedOn w:val="TableNormal"/>
    <w:next w:val="MediumGrid1-Accent5"/>
    <w:uiPriority w:val="67"/>
    <w:rsid w:val="005823AF"/>
    <w:pPr>
      <w:spacing w:after="0" w:line="240" w:lineRule="auto"/>
    </w:pPr>
    <w:rPr>
      <w:lang w:val="en-US"/>
    </w:rPr>
    <w:tblPr>
      <w:tblStyleRowBandSize w:val="1"/>
      <w:tblStyleColBandSize w:val="1"/>
      <w:tblBorders>
        <w:top w:val="single" w:sz="8" w:space="0" w:color="D2F2FF"/>
        <w:left w:val="single" w:sz="8" w:space="0" w:color="D2F2FF"/>
        <w:bottom w:val="single" w:sz="8" w:space="0" w:color="D2F2FF"/>
        <w:right w:val="single" w:sz="8" w:space="0" w:color="D2F2FF"/>
        <w:insideH w:val="single" w:sz="8" w:space="0" w:color="D2F2FF"/>
        <w:insideV w:val="single" w:sz="8" w:space="0" w:color="D2F2FF"/>
      </w:tblBorders>
    </w:tblPr>
    <w:tcPr>
      <w:shd w:val="clear" w:color="auto" w:fill="F0FAFF"/>
    </w:tcPr>
    <w:tblStylePr w:type="firstRow">
      <w:rPr>
        <w:b/>
        <w:bCs/>
      </w:rPr>
      <w:tblPr/>
      <w:tcPr>
        <w:shd w:val="clear" w:color="auto" w:fill="55BCFF"/>
      </w:tcPr>
    </w:tblStylePr>
    <w:tblStylePr w:type="lastRow">
      <w:rPr>
        <w:b/>
        <w:bCs/>
      </w:rPr>
      <w:tblPr/>
      <w:tcPr>
        <w:tcBorders>
          <w:top w:val="single" w:sz="18" w:space="0" w:color="D2F2FF"/>
        </w:tcBorders>
      </w:tcPr>
    </w:tblStylePr>
    <w:tblStylePr w:type="firstCol">
      <w:rPr>
        <w:b/>
        <w:bCs/>
      </w:rPr>
    </w:tblStylePr>
    <w:tblStylePr w:type="lastCol">
      <w:rPr>
        <w:b/>
        <w:bCs/>
      </w:rPr>
    </w:tblStylePr>
    <w:tblStylePr w:type="band1Vert">
      <w:tblPr/>
      <w:tcPr>
        <w:shd w:val="clear" w:color="auto" w:fill="E1F6FF"/>
      </w:tcPr>
    </w:tblStylePr>
    <w:tblStylePr w:type="band1Horz">
      <w:tblPr/>
      <w:tcPr>
        <w:shd w:val="clear" w:color="auto" w:fill="E1F6FF"/>
      </w:tcPr>
    </w:tblStylePr>
  </w:style>
  <w:style w:type="table" w:customStyle="1" w:styleId="ColorfulGrid-Accent51">
    <w:name w:val="Colorful Grid - Accent 51"/>
    <w:basedOn w:val="TableNormal"/>
    <w:next w:val="ColorfulGrid-Accent5"/>
    <w:uiPriority w:val="73"/>
    <w:rsid w:val="005823AF"/>
    <w:pPr>
      <w:spacing w:after="0" w:line="240" w:lineRule="auto"/>
    </w:pPr>
    <w:rPr>
      <w:color w:val="353D30"/>
      <w:lang w:val="en-US"/>
    </w:rPr>
    <w:tblPr>
      <w:tblStyleRowBandSize w:val="1"/>
      <w:tblStyleColBandSize w:val="1"/>
      <w:tblBorders>
        <w:insideH w:val="single" w:sz="4" w:space="0" w:color="FFFFFF"/>
      </w:tblBorders>
    </w:tblPr>
    <w:tcPr>
      <w:shd w:val="clear" w:color="auto" w:fill="F3FBFF"/>
    </w:tcPr>
    <w:tblStylePr w:type="firstRow">
      <w:rPr>
        <w:b/>
        <w:bCs/>
      </w:rPr>
      <w:tblPr/>
      <w:tcPr>
        <w:shd w:val="clear" w:color="auto" w:fill="E7F8FF"/>
      </w:tcPr>
    </w:tblStylePr>
    <w:tblStylePr w:type="lastRow">
      <w:rPr>
        <w:b/>
        <w:bCs/>
        <w:color w:val="353D30"/>
      </w:rPr>
      <w:tblPr/>
      <w:tcPr>
        <w:shd w:val="clear" w:color="auto" w:fill="E7F8FF"/>
      </w:tcPr>
    </w:tblStylePr>
    <w:tblStylePr w:type="firstCol">
      <w:rPr>
        <w:color w:val="FFFFFF"/>
      </w:rPr>
      <w:tblPr/>
      <w:tcPr>
        <w:shd w:val="clear" w:color="auto" w:fill="52CCFF"/>
      </w:tcPr>
    </w:tblStylePr>
    <w:tblStylePr w:type="lastCol">
      <w:rPr>
        <w:color w:val="FFFFFF"/>
      </w:rPr>
      <w:tblPr/>
      <w:tcPr>
        <w:shd w:val="clear" w:color="auto" w:fill="52CCFF"/>
      </w:tcPr>
    </w:tblStylePr>
    <w:tblStylePr w:type="band1Vert">
      <w:tblPr/>
      <w:tcPr>
        <w:shd w:val="clear" w:color="auto" w:fill="E1F6FF"/>
      </w:tcPr>
    </w:tblStylePr>
    <w:tblStylePr w:type="band1Horz">
      <w:tblPr/>
      <w:tcPr>
        <w:shd w:val="clear" w:color="auto" w:fill="E1F6FF"/>
      </w:tcPr>
    </w:tblStylePr>
  </w:style>
  <w:style w:type="table" w:customStyle="1" w:styleId="LightShading-Accent41">
    <w:name w:val="Light Shading - Accent 41"/>
    <w:basedOn w:val="TableNormal"/>
    <w:next w:val="LightShading-Accent4"/>
    <w:uiPriority w:val="60"/>
    <w:rsid w:val="005823AF"/>
    <w:pPr>
      <w:spacing w:after="0" w:line="240" w:lineRule="auto"/>
    </w:pPr>
    <w:rPr>
      <w:color w:val="B0B5B0"/>
      <w:lang w:val="en-US"/>
    </w:rPr>
    <w:tblPr>
      <w:tblStyleRowBandSize w:val="1"/>
      <w:tblStyleColBandSize w:val="1"/>
      <w:tblBorders>
        <w:top w:val="single" w:sz="8" w:space="0" w:color="EFF0EF"/>
        <w:bottom w:val="single" w:sz="8" w:space="0" w:color="EFF0EF"/>
      </w:tblBorders>
    </w:tblPr>
    <w:tblStylePr w:type="firstRow">
      <w:pPr>
        <w:spacing w:before="0" w:after="0" w:line="240" w:lineRule="auto"/>
      </w:pPr>
      <w:rPr>
        <w:b/>
        <w:bCs/>
      </w:rPr>
      <w:tblPr/>
      <w:tcPr>
        <w:tcBorders>
          <w:top w:val="single" w:sz="8" w:space="0" w:color="EFF0EF"/>
          <w:left w:val="nil"/>
          <w:bottom w:val="single" w:sz="8" w:space="0" w:color="EFF0EF"/>
          <w:right w:val="nil"/>
          <w:insideH w:val="nil"/>
          <w:insideV w:val="nil"/>
        </w:tcBorders>
      </w:tcPr>
    </w:tblStylePr>
    <w:tblStylePr w:type="lastRow">
      <w:pPr>
        <w:spacing w:before="0" w:after="0" w:line="240" w:lineRule="auto"/>
      </w:pPr>
      <w:rPr>
        <w:b/>
        <w:bCs/>
      </w:rPr>
      <w:tblPr/>
      <w:tcPr>
        <w:tcBorders>
          <w:top w:val="single" w:sz="8" w:space="0" w:color="EFF0EF"/>
          <w:left w:val="nil"/>
          <w:bottom w:val="single" w:sz="8" w:space="0" w:color="EFF0E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BFB"/>
      </w:tcPr>
    </w:tblStylePr>
    <w:tblStylePr w:type="band1Horz">
      <w:tblPr/>
      <w:tcPr>
        <w:tcBorders>
          <w:left w:val="nil"/>
          <w:right w:val="nil"/>
          <w:insideH w:val="nil"/>
          <w:insideV w:val="nil"/>
        </w:tcBorders>
        <w:shd w:val="clear" w:color="auto" w:fill="FBFBFB"/>
      </w:tcPr>
    </w:tblStylePr>
  </w:style>
  <w:style w:type="table" w:customStyle="1" w:styleId="LightShading-Accent11">
    <w:name w:val="Light Shading - Accent 11"/>
    <w:basedOn w:val="TableNormal"/>
    <w:next w:val="LightShading-Accent1"/>
    <w:uiPriority w:val="60"/>
    <w:rsid w:val="005823AF"/>
    <w:pPr>
      <w:spacing w:after="0" w:line="240" w:lineRule="auto"/>
    </w:pPr>
    <w:rPr>
      <w:color w:val="0099FE"/>
      <w:lang w:val="en-US"/>
    </w:rPr>
    <w:tblPr>
      <w:tblStyleRowBandSize w:val="1"/>
      <w:tblStyleColBandSize w:val="1"/>
      <w:tblBorders>
        <w:top w:val="single" w:sz="8" w:space="0" w:color="55BCFF"/>
        <w:bottom w:val="single" w:sz="8" w:space="0" w:color="55BCFF"/>
      </w:tblBorders>
    </w:tblPr>
    <w:tblStylePr w:type="firstRow">
      <w:pPr>
        <w:spacing w:before="0" w:after="0" w:line="240" w:lineRule="auto"/>
      </w:pPr>
      <w:rPr>
        <w:b/>
        <w:bCs/>
      </w:rPr>
      <w:tblPr/>
      <w:tcPr>
        <w:tcBorders>
          <w:top w:val="single" w:sz="8" w:space="0" w:color="55BCFF"/>
          <w:left w:val="nil"/>
          <w:bottom w:val="single" w:sz="8" w:space="0" w:color="55BCFF"/>
          <w:right w:val="nil"/>
          <w:insideH w:val="nil"/>
          <w:insideV w:val="nil"/>
        </w:tcBorders>
      </w:tcPr>
    </w:tblStylePr>
    <w:tblStylePr w:type="lastRow">
      <w:pPr>
        <w:spacing w:before="0" w:after="0" w:line="240" w:lineRule="auto"/>
      </w:pPr>
      <w:rPr>
        <w:b/>
        <w:bCs/>
      </w:rPr>
      <w:tblPr/>
      <w:tcPr>
        <w:tcBorders>
          <w:top w:val="single" w:sz="8" w:space="0" w:color="55BCFF"/>
          <w:left w:val="nil"/>
          <w:bottom w:val="single" w:sz="8" w:space="0" w:color="55BCFF"/>
          <w:right w:val="nil"/>
          <w:insideH w:val="nil"/>
          <w:insideV w:val="nil"/>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C4EEFF"/>
      </w:tcPr>
    </w:tblStylePr>
  </w:style>
  <w:style w:type="table" w:customStyle="1" w:styleId="LightList-Accent11">
    <w:name w:val="Light List - Accent 11"/>
    <w:basedOn w:val="TableNormal"/>
    <w:next w:val="LightList-Accent1"/>
    <w:uiPriority w:val="61"/>
    <w:rsid w:val="005823AF"/>
    <w:pPr>
      <w:spacing w:after="0" w:line="240" w:lineRule="auto"/>
    </w:pPr>
    <w:rPr>
      <w:lang w:val="en-US"/>
    </w:rPr>
    <w:tblPr>
      <w:tblStyleRowBandSize w:val="1"/>
      <w:tblStyleColBandSize w:val="1"/>
      <w:tblBorders>
        <w:top w:val="single" w:sz="8" w:space="0" w:color="55BCFF"/>
        <w:left w:val="single" w:sz="8" w:space="0" w:color="55BCFF"/>
        <w:bottom w:val="single" w:sz="8" w:space="0" w:color="55BCFF"/>
        <w:right w:val="single" w:sz="8" w:space="0" w:color="55BCFF"/>
      </w:tblBorders>
    </w:tblPr>
    <w:tblStylePr w:type="firstRow">
      <w:pPr>
        <w:spacing w:before="0" w:after="0" w:line="240" w:lineRule="auto"/>
      </w:pPr>
      <w:rPr>
        <w:b/>
        <w:bCs/>
        <w:color w:val="FFFFFF"/>
      </w:rPr>
      <w:tblPr/>
      <w:tcPr>
        <w:shd w:val="clear" w:color="auto" w:fill="55BCFF"/>
      </w:tcPr>
    </w:tblStylePr>
    <w:tblStylePr w:type="lastRow">
      <w:pPr>
        <w:spacing w:before="0" w:after="0" w:line="240" w:lineRule="auto"/>
      </w:pPr>
      <w:rPr>
        <w:b/>
        <w:bCs/>
      </w:rPr>
      <w:tblPr/>
      <w:tcPr>
        <w:tcBorders>
          <w:top w:val="double" w:sz="6" w:space="0" w:color="55BCFF"/>
          <w:left w:val="single" w:sz="8" w:space="0" w:color="55BCFF"/>
          <w:bottom w:val="single" w:sz="8" w:space="0" w:color="55BCFF"/>
          <w:right w:val="single" w:sz="8" w:space="0" w:color="55BCFF"/>
        </w:tcBorders>
      </w:tcPr>
    </w:tblStylePr>
    <w:tblStylePr w:type="firstCol">
      <w:rPr>
        <w:b/>
        <w:bCs/>
      </w:rPr>
    </w:tblStylePr>
    <w:tblStylePr w:type="lastCol">
      <w:rPr>
        <w:b/>
        <w:bCs/>
      </w:rPr>
    </w:tblStylePr>
    <w:tblStylePr w:type="band1Vert">
      <w:tblPr/>
      <w:tcPr>
        <w:tcBorders>
          <w:top w:val="single" w:sz="8" w:space="0" w:color="55BCFF"/>
          <w:left w:val="single" w:sz="8" w:space="0" w:color="55BCFF"/>
          <w:bottom w:val="single" w:sz="8" w:space="0" w:color="55BCFF"/>
          <w:right w:val="single" w:sz="8" w:space="0" w:color="55BCFF"/>
        </w:tcBorders>
      </w:tcPr>
    </w:tblStylePr>
    <w:tblStylePr w:type="band1Horz">
      <w:tblPr/>
      <w:tcPr>
        <w:tcBorders>
          <w:top w:val="single" w:sz="8" w:space="0" w:color="55BCFF"/>
          <w:left w:val="single" w:sz="8" w:space="0" w:color="55BCFF"/>
          <w:bottom w:val="single" w:sz="8" w:space="0" w:color="55BCFF"/>
          <w:right w:val="single" w:sz="8" w:space="0" w:color="55BCFF"/>
        </w:tcBorders>
      </w:tcPr>
    </w:tblStylePr>
  </w:style>
  <w:style w:type="table" w:customStyle="1" w:styleId="LightGrid-Accent11">
    <w:name w:val="Light Grid - Accent 11"/>
    <w:basedOn w:val="TableNormal"/>
    <w:next w:val="LightGrid-Accent1"/>
    <w:uiPriority w:val="62"/>
    <w:rsid w:val="005823AF"/>
    <w:pPr>
      <w:spacing w:after="0" w:line="240" w:lineRule="auto"/>
    </w:pPr>
    <w:rPr>
      <w:lang w:val="en-US"/>
    </w:rPr>
    <w:tblPr>
      <w:tblStyleRowBandSize w:val="1"/>
      <w:tblStyleColBandSize w:val="1"/>
      <w:tblBorders>
        <w:top w:val="single" w:sz="8" w:space="0" w:color="55BCFF"/>
        <w:left w:val="single" w:sz="8" w:space="0" w:color="55BCFF"/>
        <w:bottom w:val="single" w:sz="8" w:space="0" w:color="55BCFF"/>
        <w:right w:val="single" w:sz="8" w:space="0" w:color="55BCFF"/>
        <w:insideH w:val="single" w:sz="8" w:space="0" w:color="55BCFF"/>
        <w:insideV w:val="single" w:sz="8" w:space="0" w:color="55BCFF"/>
      </w:tblBorders>
    </w:tblPr>
    <w:tblStylePr w:type="firstRow">
      <w:pPr>
        <w:spacing w:before="0" w:after="0" w:line="240" w:lineRule="auto"/>
      </w:pPr>
      <w:rPr>
        <w:rFonts w:ascii="Arial" w:eastAsia="Times New Roman" w:hAnsi="Arial" w:cs="Times New Roman"/>
        <w:b/>
        <w:bCs/>
      </w:rPr>
      <w:tblPr/>
      <w:tcPr>
        <w:tcBorders>
          <w:top w:val="single" w:sz="8" w:space="0" w:color="55BCFF"/>
          <w:left w:val="single" w:sz="8" w:space="0" w:color="55BCFF"/>
          <w:bottom w:val="single" w:sz="18" w:space="0" w:color="55BCFF"/>
          <w:right w:val="single" w:sz="8" w:space="0" w:color="55BCFF"/>
          <w:insideH w:val="nil"/>
          <w:insideV w:val="single" w:sz="8" w:space="0" w:color="55BCFF"/>
        </w:tcBorders>
      </w:tcPr>
    </w:tblStylePr>
    <w:tblStylePr w:type="lastRow">
      <w:pPr>
        <w:spacing w:before="0" w:after="0" w:line="240" w:lineRule="auto"/>
      </w:pPr>
      <w:rPr>
        <w:rFonts w:ascii="Arial" w:eastAsia="Times New Roman" w:hAnsi="Arial" w:cs="Times New Roman"/>
        <w:b/>
        <w:bCs/>
      </w:rPr>
      <w:tblPr/>
      <w:tcPr>
        <w:tcBorders>
          <w:top w:val="double" w:sz="6" w:space="0" w:color="55BCFF"/>
          <w:left w:val="single" w:sz="8" w:space="0" w:color="55BCFF"/>
          <w:bottom w:val="single" w:sz="8" w:space="0" w:color="55BCFF"/>
          <w:right w:val="single" w:sz="8" w:space="0" w:color="55BCFF"/>
          <w:insideH w:val="nil"/>
          <w:insideV w:val="single" w:sz="8" w:space="0" w:color="55BCFF"/>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55BCFF"/>
          <w:left w:val="single" w:sz="8" w:space="0" w:color="55BCFF"/>
          <w:bottom w:val="single" w:sz="8" w:space="0" w:color="55BCFF"/>
          <w:right w:val="single" w:sz="8" w:space="0" w:color="55BCFF"/>
        </w:tcBorders>
      </w:tcPr>
    </w:tblStylePr>
    <w:tblStylePr w:type="band1Vert">
      <w:tblPr/>
      <w:tcPr>
        <w:shd w:val="clear" w:color="auto" w:fill="C4EEFF"/>
      </w:tcPr>
    </w:tblStylePr>
    <w:tblStylePr w:type="band1Horz">
      <w:tblPr/>
      <w:tcPr>
        <w:shd w:val="clear" w:color="auto" w:fill="C4EEFF"/>
      </w:tcPr>
    </w:tblStylePr>
    <w:tblStylePr w:type="band2Horz">
      <w:tblPr/>
      <w:tcPr>
        <w:tcBorders>
          <w:top w:val="single" w:sz="8" w:space="0" w:color="55BCFF"/>
          <w:left w:val="single" w:sz="8" w:space="0" w:color="55BCFF"/>
          <w:bottom w:val="single" w:sz="8" w:space="0" w:color="55BCFF"/>
          <w:right w:val="single" w:sz="8" w:space="0" w:color="55BCFF"/>
          <w:insideV w:val="single" w:sz="8" w:space="0" w:color="55BCFF"/>
        </w:tcBorders>
      </w:tcPr>
    </w:tblStylePr>
  </w:style>
  <w:style w:type="table" w:customStyle="1" w:styleId="MediumShading1-Accent11">
    <w:name w:val="Medium Shading 1 - Accent 11"/>
    <w:basedOn w:val="TableNormal"/>
    <w:next w:val="MediumShading1-Accent1"/>
    <w:uiPriority w:val="63"/>
    <w:rsid w:val="005823AF"/>
    <w:pPr>
      <w:spacing w:after="0" w:line="240" w:lineRule="auto"/>
    </w:pPr>
    <w:rPr>
      <w:lang w:val="en-US"/>
    </w:rPr>
    <w:tblPr>
      <w:tblStyleRowBandSize w:val="1"/>
      <w:tblStyleColBandSize w:val="1"/>
      <w:tblBorders>
        <w:top w:val="single" w:sz="8" w:space="0" w:color="7FCCFF"/>
        <w:left w:val="single" w:sz="8" w:space="0" w:color="7FCCFF"/>
        <w:bottom w:val="single" w:sz="8" w:space="0" w:color="7FCCFF"/>
        <w:right w:val="single" w:sz="8" w:space="0" w:color="7FCCFF"/>
        <w:insideH w:val="single" w:sz="8" w:space="0" w:color="7FCCFF"/>
      </w:tblBorders>
    </w:tblPr>
    <w:tblStylePr w:type="firstRow">
      <w:pPr>
        <w:spacing w:before="0" w:after="0" w:line="240" w:lineRule="auto"/>
      </w:pPr>
      <w:rPr>
        <w:b/>
        <w:bCs/>
        <w:color w:val="auto"/>
      </w:rPr>
      <w:tblPr/>
      <w:tcPr>
        <w:tcBorders>
          <w:top w:val="single" w:sz="4" w:space="0" w:color="353D30"/>
          <w:left w:val="single" w:sz="4" w:space="0" w:color="353D30"/>
          <w:bottom w:val="single" w:sz="4" w:space="0" w:color="353D30"/>
          <w:right w:val="single" w:sz="4" w:space="0" w:color="353D30"/>
          <w:insideH w:val="single" w:sz="4" w:space="0" w:color="353D30"/>
          <w:insideV w:val="single" w:sz="4" w:space="0" w:color="353D30"/>
        </w:tcBorders>
        <w:shd w:val="clear" w:color="auto" w:fill="353D30"/>
      </w:tcPr>
    </w:tblStylePr>
    <w:tblStylePr w:type="lastRow">
      <w:pPr>
        <w:spacing w:before="0" w:after="0" w:line="240" w:lineRule="auto"/>
      </w:pPr>
      <w:rPr>
        <w:b/>
        <w:bCs/>
      </w:rPr>
      <w:tblPr/>
      <w:tcPr>
        <w:tcBorders>
          <w:top w:val="single" w:sz="4" w:space="0" w:color="353D30"/>
          <w:left w:val="single" w:sz="4" w:space="0" w:color="353D30"/>
          <w:bottom w:val="single" w:sz="4" w:space="0" w:color="353D30"/>
          <w:right w:val="single" w:sz="4" w:space="0" w:color="353D30"/>
          <w:insideH w:val="single" w:sz="4" w:space="0" w:color="353D30"/>
          <w:insideV w:val="single" w:sz="4" w:space="0" w:color="353D30"/>
          <w:tl2br w:val="nil"/>
          <w:tr2bl w:val="nil"/>
        </w:tcBorders>
      </w:tcPr>
    </w:tblStylePr>
    <w:tblStylePr w:type="firstCol">
      <w:rPr>
        <w:b/>
        <w:bCs/>
      </w:rPr>
    </w:tblStylePr>
    <w:tblStylePr w:type="lastCol">
      <w:rPr>
        <w:b/>
        <w:bCs/>
      </w:rPr>
    </w:tblStylePr>
    <w:tblStylePr w:type="band1Vert">
      <w:tblPr/>
      <w:tcPr>
        <w:tcBorders>
          <w:top w:val="nil"/>
          <w:bottom w:val="single" w:sz="4" w:space="0" w:color="353D30"/>
        </w:tcBorders>
      </w:tcPr>
    </w:tblStylePr>
    <w:tblStylePr w:type="band1Horz">
      <w:tblPr/>
      <w:tcPr>
        <w:tcBorders>
          <w:top w:val="single" w:sz="4" w:space="0" w:color="353D30"/>
          <w:bottom w:val="single" w:sz="4" w:space="0" w:color="353D30"/>
        </w:tcBorders>
        <w:shd w:val="clear" w:color="auto" w:fill="C4EEFF"/>
      </w:tcPr>
    </w:tblStylePr>
    <w:tblStylePr w:type="band2Horz">
      <w:tblPr/>
      <w:tcPr>
        <w:tcBorders>
          <w:top w:val="nil"/>
          <w:bottom w:val="nil"/>
          <w:insideH w:val="nil"/>
          <w:insideV w:val="nil"/>
        </w:tcBorders>
      </w:tcPr>
    </w:tblStylePr>
  </w:style>
  <w:style w:type="table" w:customStyle="1" w:styleId="MediumShading2-Accent11">
    <w:name w:val="Medium Shading 2 - Accent 11"/>
    <w:basedOn w:val="TableNormal"/>
    <w:next w:val="MediumShading2-Accent1"/>
    <w:uiPriority w:val="64"/>
    <w:rsid w:val="005823AF"/>
    <w:pPr>
      <w:spacing w:after="0" w:line="240" w:lineRule="auto"/>
    </w:pPr>
    <w:rPr>
      <w:lang w:val="en-US"/>
    </w:rPr>
    <w:tblPr>
      <w:tblStyleRowBandSize w:val="1"/>
      <w:tblStyleColBandSize w:val="1"/>
    </w:tblPr>
    <w:tblStylePr w:type="firstRow">
      <w:pPr>
        <w:spacing w:before="0" w:after="0" w:line="240" w:lineRule="auto"/>
      </w:pPr>
      <w:rPr>
        <w:b/>
        <w:bCs/>
        <w:color w:val="FFFFFF"/>
      </w:rPr>
      <w:tblPr/>
      <w:tcPr>
        <w:tcBorders>
          <w:top w:val="nil"/>
          <w:left w:val="nil"/>
          <w:bottom w:val="nil"/>
          <w:right w:val="nil"/>
          <w:insideH w:val="nil"/>
          <w:insideV w:val="nil"/>
          <w:tl2br w:val="nil"/>
          <w:tr2bl w:val="nil"/>
        </w:tcBorders>
        <w:shd w:val="clear" w:color="auto" w:fill="55BCFF"/>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FFFFFF"/>
      </w:tcPr>
    </w:tblStylePr>
    <w:tblStylePr w:type="firstCol">
      <w:rPr>
        <w:b/>
        <w:bCs/>
        <w:color w:val="FFFFFF"/>
      </w:rPr>
      <w:tblPr/>
      <w:tcPr>
        <w:tcBorders>
          <w:top w:val="nil"/>
          <w:left w:val="nil"/>
          <w:bottom w:val="nil"/>
          <w:right w:val="nil"/>
          <w:insideH w:val="nil"/>
          <w:insideV w:val="nil"/>
          <w:tl2br w:val="nil"/>
          <w:tr2bl w:val="nil"/>
        </w:tcBorders>
        <w:shd w:val="clear" w:color="auto" w:fill="55BCFF"/>
      </w:tcPr>
    </w:tblStylePr>
    <w:tblStylePr w:type="lastCol">
      <w:rPr>
        <w:b/>
        <w:bCs/>
        <w:color w:val="FFFFFF"/>
      </w:rPr>
      <w:tblPr/>
      <w:tcPr>
        <w:tcBorders>
          <w:left w:val="nil"/>
          <w:right w:val="nil"/>
          <w:insideH w:val="nil"/>
          <w:insideV w:val="nil"/>
        </w:tcBorders>
        <w:shd w:val="clear" w:color="auto" w:fill="55BCF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nil"/>
          <w:left w:val="nil"/>
          <w:bottom w:val="nil"/>
          <w:right w:val="nil"/>
          <w:insideH w:val="nil"/>
          <w:insideV w:val="nil"/>
          <w:tl2br w:val="nil"/>
          <w:tr2bl w:val="nil"/>
        </w:tcBorders>
      </w:tcPr>
    </w:tblStylePr>
    <w:tblStylePr w:type="nwCell">
      <w:rPr>
        <w:color w:val="FFFFFF"/>
      </w:rPr>
      <w:tblPr/>
      <w:tcPr>
        <w:tcBorders>
          <w:top w:val="nil"/>
          <w:left w:val="nil"/>
          <w:bottom w:val="nil"/>
          <w:right w:val="nil"/>
          <w:insideH w:val="nil"/>
          <w:insideV w:val="nil"/>
          <w:tl2br w:val="nil"/>
          <w:tr2bl w:val="nil"/>
        </w:tcBorders>
      </w:tcPr>
    </w:tblStylePr>
  </w:style>
  <w:style w:type="table" w:customStyle="1" w:styleId="MediumList1-Accent11">
    <w:name w:val="Medium List 1 - Accent 11"/>
    <w:basedOn w:val="TableNormal"/>
    <w:next w:val="MediumList1-Accent1"/>
    <w:uiPriority w:val="65"/>
    <w:rsid w:val="005823AF"/>
    <w:pPr>
      <w:spacing w:after="0" w:line="240" w:lineRule="auto"/>
    </w:pPr>
    <w:rPr>
      <w:color w:val="353D30"/>
      <w:lang w:val="en-US"/>
    </w:rPr>
    <w:tblPr>
      <w:tblStyleRowBandSize w:val="1"/>
      <w:tblStyleColBandSize w:val="1"/>
      <w:tblBorders>
        <w:top w:val="single" w:sz="8" w:space="0" w:color="55BCFF"/>
        <w:bottom w:val="single" w:sz="8" w:space="0" w:color="55BCFF"/>
      </w:tblBorders>
    </w:tblPr>
    <w:tblStylePr w:type="firstRow">
      <w:rPr>
        <w:rFonts w:ascii="Arial" w:eastAsia="Times New Roman" w:hAnsi="Arial" w:cs="Times New Roman"/>
      </w:rPr>
      <w:tblPr/>
      <w:tcPr>
        <w:tcBorders>
          <w:top w:val="nil"/>
          <w:bottom w:val="single" w:sz="8" w:space="0" w:color="55BCFF"/>
        </w:tcBorders>
      </w:tcPr>
    </w:tblStylePr>
    <w:tblStylePr w:type="lastRow">
      <w:rPr>
        <w:b/>
        <w:bCs/>
        <w:color w:val="009FDA"/>
      </w:rPr>
      <w:tblPr/>
      <w:tcPr>
        <w:tcBorders>
          <w:top w:val="single" w:sz="8" w:space="0" w:color="55BCFF"/>
          <w:bottom w:val="single" w:sz="8" w:space="0" w:color="55BCFF"/>
        </w:tcBorders>
      </w:tcPr>
    </w:tblStylePr>
    <w:tblStylePr w:type="firstCol">
      <w:rPr>
        <w:b/>
        <w:bCs/>
      </w:rPr>
    </w:tblStylePr>
    <w:tblStylePr w:type="lastCol">
      <w:rPr>
        <w:b/>
        <w:bCs/>
      </w:rPr>
      <w:tblPr/>
      <w:tcPr>
        <w:tcBorders>
          <w:top w:val="single" w:sz="8" w:space="0" w:color="55BCFF"/>
          <w:bottom w:val="single" w:sz="8" w:space="0" w:color="55BCFF"/>
        </w:tcBorders>
      </w:tcPr>
    </w:tblStylePr>
    <w:tblStylePr w:type="band1Vert">
      <w:tblPr/>
      <w:tcPr>
        <w:shd w:val="clear" w:color="auto" w:fill="DBF4FF"/>
      </w:tcPr>
    </w:tblStylePr>
    <w:tblStylePr w:type="band1Horz">
      <w:tblPr/>
      <w:tcPr>
        <w:shd w:val="clear" w:color="auto" w:fill="DBF4FF"/>
      </w:tcPr>
    </w:tblStylePr>
  </w:style>
  <w:style w:type="table" w:customStyle="1" w:styleId="MediumList2-Accent11">
    <w:name w:val="Medium List 2 - Accent 11"/>
    <w:basedOn w:val="TableNormal"/>
    <w:next w:val="MediumList2-Accent1"/>
    <w:uiPriority w:val="66"/>
    <w:rsid w:val="005823AF"/>
    <w:pPr>
      <w:spacing w:after="0" w:line="240" w:lineRule="auto"/>
    </w:pPr>
    <w:rPr>
      <w:rFonts w:ascii="Arial" w:eastAsia="Times New Roman" w:hAnsi="Arial" w:cs="Times New Roman"/>
      <w:color w:val="353D30"/>
      <w:lang w:val="en-US"/>
    </w:rPr>
    <w:tblPr>
      <w:tblStyleRowBandSize w:val="1"/>
      <w:tblStyleColBandSize w:val="1"/>
      <w:tblBorders>
        <w:top w:val="single" w:sz="8" w:space="0" w:color="55BCFF"/>
        <w:left w:val="single" w:sz="8" w:space="0" w:color="55BCFF"/>
        <w:bottom w:val="single" w:sz="8" w:space="0" w:color="55BCFF"/>
        <w:right w:val="single" w:sz="8" w:space="0" w:color="55BCFF"/>
      </w:tblBorders>
    </w:tblPr>
    <w:tblStylePr w:type="firstRow">
      <w:rPr>
        <w:sz w:val="24"/>
        <w:szCs w:val="24"/>
      </w:rPr>
      <w:tblPr/>
      <w:tcPr>
        <w:tcBorders>
          <w:top w:val="nil"/>
          <w:left w:val="nil"/>
          <w:bottom w:val="single" w:sz="18" w:space="0" w:color="55BCFF"/>
          <w:right w:val="nil"/>
          <w:insideH w:val="nil"/>
          <w:insideV w:val="nil"/>
        </w:tcBorders>
        <w:shd w:val="clear" w:color="auto" w:fill="FFFFFF"/>
      </w:tcPr>
    </w:tblStylePr>
    <w:tblStylePr w:type="lastRow">
      <w:tblPr/>
      <w:tcPr>
        <w:tcBorders>
          <w:top w:val="single" w:sz="8" w:space="0" w:color="55BCFF"/>
          <w:left w:val="nil"/>
          <w:bottom w:val="nil"/>
          <w:right w:val="nil"/>
          <w:insideH w:val="nil"/>
          <w:insideV w:val="nil"/>
        </w:tcBorders>
        <w:shd w:val="clear" w:color="auto" w:fill="FFFFFF"/>
      </w:tcPr>
    </w:tblStylePr>
    <w:tblStylePr w:type="firstCol">
      <w:tblPr/>
      <w:tcPr>
        <w:tcBorders>
          <w:top w:val="nil"/>
          <w:left w:val="nil"/>
          <w:bottom w:val="nil"/>
          <w:right w:val="single" w:sz="8" w:space="0" w:color="55BCFF"/>
          <w:insideH w:val="nil"/>
          <w:insideV w:val="nil"/>
        </w:tcBorders>
        <w:shd w:val="clear" w:color="auto" w:fill="FFFFFF"/>
      </w:tcPr>
    </w:tblStylePr>
    <w:tblStylePr w:type="lastCol">
      <w:tblPr/>
      <w:tcPr>
        <w:tcBorders>
          <w:top w:val="nil"/>
          <w:left w:val="single" w:sz="8" w:space="0" w:color="55BCFF"/>
          <w:bottom w:val="nil"/>
          <w:right w:val="nil"/>
          <w:insideH w:val="nil"/>
          <w:insideV w:val="nil"/>
        </w:tcBorders>
        <w:shd w:val="clear" w:color="auto" w:fill="FFFFFF"/>
      </w:tcPr>
    </w:tblStylePr>
    <w:tblStylePr w:type="band1Vert">
      <w:tblPr/>
      <w:tcPr>
        <w:shd w:val="clear" w:color="auto" w:fill="C4EEFF"/>
      </w:tcPr>
    </w:tblStylePr>
    <w:tblStylePr w:type="band1Horz">
      <w:tblPr/>
      <w:tcPr>
        <w:shd w:val="clear" w:color="auto" w:fill="C4EEFF"/>
      </w:tcPr>
    </w:tblStylePr>
    <w:tblStylePr w:type="nwCell">
      <w:tblPr/>
      <w:tcPr>
        <w:shd w:val="clear" w:color="auto" w:fill="FFFFFF"/>
      </w:tcPr>
    </w:tblStylePr>
    <w:tblStylePr w:type="swCell">
      <w:tblPr/>
      <w:tcPr>
        <w:tcBorders>
          <w:top w:val="nil"/>
        </w:tcBorders>
      </w:tcPr>
    </w:tblStylePr>
  </w:style>
  <w:style w:type="table" w:customStyle="1" w:styleId="MediumGrid1-Accent11">
    <w:name w:val="Medium Grid 1 - Accent 11"/>
    <w:basedOn w:val="TableNormal"/>
    <w:next w:val="MediumGrid1-Accent1"/>
    <w:uiPriority w:val="67"/>
    <w:rsid w:val="005823AF"/>
    <w:pPr>
      <w:spacing w:after="0" w:line="240" w:lineRule="auto"/>
    </w:pPr>
    <w:rPr>
      <w:lang w:val="en-US"/>
    </w:rPr>
    <w:tblPr>
      <w:tblStyleRowBandSize w:val="1"/>
      <w:tblStyleColBandSize w:val="1"/>
      <w:tblBorders>
        <w:top w:val="single" w:sz="2" w:space="0" w:color="55BCFF"/>
        <w:left w:val="single" w:sz="2" w:space="0" w:color="55BCFF"/>
        <w:bottom w:val="single" w:sz="2" w:space="0" w:color="55BCFF"/>
        <w:right w:val="single" w:sz="2" w:space="0" w:color="55BCFF"/>
        <w:insideH w:val="single" w:sz="2" w:space="0" w:color="55BCFF"/>
        <w:insideV w:val="single" w:sz="2" w:space="0" w:color="55BCFF"/>
      </w:tblBorders>
    </w:tblPr>
    <w:tcPr>
      <w:shd w:val="clear" w:color="auto" w:fill="C4EEFF"/>
    </w:tcPr>
    <w:tblStylePr w:type="firstRow">
      <w:rPr>
        <w:b/>
        <w:bCs/>
      </w:rPr>
    </w:tblStylePr>
    <w:tblStylePr w:type="lastRow">
      <w:rPr>
        <w:b/>
        <w:bCs/>
      </w:rPr>
      <w:tblPr/>
      <w:tcPr>
        <w:tcBorders>
          <w:top w:val="single" w:sz="18" w:space="0" w:color="7FCCFF"/>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E7F8FF"/>
      </w:tcPr>
    </w:tblStylePr>
  </w:style>
  <w:style w:type="table" w:customStyle="1" w:styleId="MediumGrid2-Accent11">
    <w:name w:val="Medium Grid 2 - Accent 11"/>
    <w:basedOn w:val="TableNormal"/>
    <w:next w:val="MediumGrid2-Accent1"/>
    <w:uiPriority w:val="68"/>
    <w:rsid w:val="005823AF"/>
    <w:pPr>
      <w:spacing w:after="0" w:line="240" w:lineRule="auto"/>
    </w:pPr>
    <w:rPr>
      <w:rFonts w:ascii="Arial" w:eastAsia="Times New Roman" w:hAnsi="Arial" w:cs="Times New Roman"/>
      <w:color w:val="353D30"/>
      <w:lang w:val="en-US"/>
    </w:rPr>
    <w:tblPr>
      <w:tblStyleRowBandSize w:val="1"/>
      <w:tblStyleColBandSize w:val="1"/>
      <w:tblBorders>
        <w:top w:val="single" w:sz="8" w:space="0" w:color="55BCFF"/>
        <w:left w:val="single" w:sz="8" w:space="0" w:color="55BCFF"/>
        <w:bottom w:val="single" w:sz="8" w:space="0" w:color="55BCFF"/>
        <w:right w:val="single" w:sz="8" w:space="0" w:color="55BCFF"/>
        <w:insideH w:val="single" w:sz="8" w:space="0" w:color="55BCFF"/>
        <w:insideV w:val="single" w:sz="8" w:space="0" w:color="55BCFF"/>
      </w:tblBorders>
    </w:tblPr>
    <w:tcPr>
      <w:shd w:val="clear" w:color="auto" w:fill="FFFFFF"/>
      <w:vAlign w:val="center"/>
    </w:tcPr>
    <w:tblStylePr w:type="firstRow">
      <w:rPr>
        <w:b/>
        <w:bCs/>
        <w:color w:val="353D30"/>
      </w:rPr>
      <w:tblPr/>
      <w:tcPr>
        <w:shd w:val="clear" w:color="auto" w:fill="E7F8FF"/>
      </w:tcPr>
    </w:tblStylePr>
    <w:tblStylePr w:type="lastRow">
      <w:rPr>
        <w:b/>
        <w:bCs/>
        <w:color w:val="353D30"/>
      </w:rPr>
      <w:tblPr/>
      <w:tcPr>
        <w:tcBorders>
          <w:top w:val="single" w:sz="12" w:space="0" w:color="353D30"/>
          <w:left w:val="nil"/>
          <w:bottom w:val="nil"/>
          <w:right w:val="nil"/>
          <w:insideH w:val="nil"/>
          <w:insideV w:val="nil"/>
        </w:tcBorders>
        <w:shd w:val="clear" w:color="auto" w:fill="FFFFFF"/>
      </w:tcPr>
    </w:tblStylePr>
    <w:tblStylePr w:type="firstCol">
      <w:rPr>
        <w:b/>
        <w:bCs/>
        <w:color w:val="353D30"/>
      </w:rPr>
      <w:tblPr/>
      <w:tcPr>
        <w:tcBorders>
          <w:top w:val="nil"/>
          <w:left w:val="nil"/>
          <w:bottom w:val="nil"/>
          <w:right w:val="nil"/>
          <w:insideH w:val="nil"/>
          <w:insideV w:val="nil"/>
        </w:tcBorders>
        <w:shd w:val="clear" w:color="auto" w:fill="FFFFFF"/>
      </w:tcPr>
    </w:tblStylePr>
    <w:tblStylePr w:type="lastCol">
      <w:rPr>
        <w:b w:val="0"/>
        <w:bCs w:val="0"/>
        <w:color w:val="353D30"/>
      </w:rPr>
      <w:tblPr/>
      <w:tcPr>
        <w:shd w:val="clear" w:color="auto" w:fill="E7F8FF"/>
      </w:tcPr>
    </w:tblStylePr>
    <w:tblStylePr w:type="band1Vert">
      <w:tblPr/>
      <w:tcPr>
        <w:shd w:val="clear" w:color="auto" w:fill="C4EEFF"/>
      </w:tcPr>
    </w:tblStylePr>
    <w:tblStylePr w:type="band1Horz">
      <w:tblPr/>
      <w:tcPr>
        <w:shd w:val="clear" w:color="auto" w:fill="C4EEFF"/>
      </w:tcPr>
    </w:tblStylePr>
    <w:tblStylePr w:type="nwCell">
      <w:tblPr/>
      <w:tcPr>
        <w:shd w:val="clear" w:color="auto" w:fill="FFFFFF"/>
      </w:tcPr>
    </w:tblStylePr>
  </w:style>
  <w:style w:type="table" w:customStyle="1" w:styleId="MediumGrid3-Accent11">
    <w:name w:val="Medium Grid 3 - Accent 11"/>
    <w:basedOn w:val="TableNormal"/>
    <w:next w:val="MediumGrid3-Accent1"/>
    <w:uiPriority w:val="69"/>
    <w:rsid w:val="005823AF"/>
    <w:pPr>
      <w:spacing w:before="40" w:after="40" w:line="240" w:lineRule="auto"/>
    </w:pPr>
    <w:rPr>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5EEFF"/>
      <w:vAlign w:val="center"/>
    </w:tcPr>
    <w:tblStylePr w:type="firstRow">
      <w:pPr>
        <w:jc w:val="left"/>
      </w:pPr>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5BCFF"/>
        <w:vAlign w:val="center"/>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5BCF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5BCF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5BCFF"/>
      </w:tcPr>
    </w:tblStylePr>
    <w:tblStylePr w:type="band1Vert">
      <w:tblPr/>
      <w:tcPr>
        <w:shd w:val="clear" w:color="auto" w:fill="A2D64E"/>
      </w:tcPr>
    </w:tblStylePr>
    <w:tblStylePr w:type="band2Vert">
      <w:tblPr/>
      <w:tcPr>
        <w:shd w:val="clear" w:color="auto" w:fill="C4EEFF"/>
      </w:tcPr>
    </w:tblStylePr>
    <w:tblStylePr w:type="band1Horz">
      <w:tblPr/>
      <w:tcPr>
        <w:shd w:val="clear" w:color="auto" w:fill="C4EEFF"/>
      </w:tcPr>
    </w:tblStylePr>
  </w:style>
  <w:style w:type="table" w:customStyle="1" w:styleId="ColorfulGrid-Accent11">
    <w:name w:val="Colorful Grid - Accent 11"/>
    <w:basedOn w:val="TableNormal"/>
    <w:next w:val="ColorfulGrid-Accent1"/>
    <w:uiPriority w:val="73"/>
    <w:rsid w:val="005823AF"/>
    <w:pPr>
      <w:spacing w:after="0" w:line="240" w:lineRule="auto"/>
    </w:pPr>
    <w:rPr>
      <w:color w:val="353D30"/>
      <w:lang w:val="en-US"/>
    </w:rPr>
    <w:tblPr>
      <w:tblStyleRowBandSize w:val="1"/>
      <w:tblStyleColBandSize w:val="1"/>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Pr>
    <w:tcPr>
      <w:shd w:val="clear" w:color="auto" w:fill="FFFFFF"/>
      <w:vAlign w:val="center"/>
    </w:tcPr>
    <w:tblStylePr w:type="firstRow">
      <w:rPr>
        <w:b/>
        <w:bCs/>
      </w:rPr>
      <w:tblPr/>
      <w:tcPr>
        <w:tcBorders>
          <w:top w:val="nil"/>
          <w:left w:val="nil"/>
          <w:bottom w:val="nil"/>
          <w:right w:val="nil"/>
          <w:insideH w:val="nil"/>
          <w:insideV w:val="nil"/>
        </w:tcBorders>
        <w:shd w:val="clear" w:color="auto" w:fill="FFFFFF"/>
      </w:tcPr>
    </w:tblStylePr>
    <w:tblStylePr w:type="lastRow">
      <w:rPr>
        <w:b/>
        <w:bCs/>
        <w:color w:val="353D30"/>
      </w:rPr>
      <w:tblPr/>
      <w:tcPr>
        <w:shd w:val="clear" w:color="auto" w:fill="BBE4FF"/>
      </w:tcPr>
    </w:tblStylePr>
    <w:tblStylePr w:type="firstCol">
      <w:rPr>
        <w:color w:val="55BCFF"/>
      </w:rPr>
      <w:tblPr/>
      <w:tcPr>
        <w:shd w:val="clear" w:color="auto" w:fill="55BCFF"/>
      </w:tcPr>
    </w:tblStylePr>
    <w:tblStylePr w:type="lastCol">
      <w:rPr>
        <w:color w:val="FFFFFF"/>
      </w:rPr>
      <w:tblPr/>
      <w:tcPr>
        <w:shd w:val="clear" w:color="auto" w:fill="55BCFF"/>
      </w:tcPr>
    </w:tblStylePr>
    <w:tblStylePr w:type="band1Vert">
      <w:tblPr/>
      <w:tcPr>
        <w:shd w:val="clear" w:color="auto" w:fill="C4EEFF"/>
      </w:tcPr>
    </w:tblStylePr>
    <w:tblStylePr w:type="band2Vert">
      <w:tblPr/>
      <w:tcPr>
        <w:shd w:val="clear" w:color="auto" w:fill="C4EEFF"/>
      </w:tcPr>
    </w:tblStylePr>
    <w:tblStylePr w:type="band1Horz">
      <w:tblPr/>
      <w:tcPr>
        <w:shd w:val="clear" w:color="auto" w:fill="C4EEFF"/>
      </w:tcPr>
    </w:tblStylePr>
    <w:tblStylePr w:type="band2Horz">
      <w:tblPr/>
      <w:tcPr>
        <w:shd w:val="clear" w:color="auto" w:fill="C4EEFF"/>
      </w:tcPr>
    </w:tblStylePr>
  </w:style>
  <w:style w:type="table" w:customStyle="1" w:styleId="ColorfulList-Accent11">
    <w:name w:val="Colorful List - Accent 11"/>
    <w:basedOn w:val="TableNormal"/>
    <w:next w:val="ColorfulList-Accent1"/>
    <w:uiPriority w:val="72"/>
    <w:rsid w:val="005823AF"/>
    <w:pPr>
      <w:spacing w:after="0" w:line="240" w:lineRule="auto"/>
    </w:pPr>
    <w:rPr>
      <w:color w:val="353D30"/>
      <w:lang w:val="en-US"/>
    </w:rPr>
    <w:tblPr>
      <w:tblStyleRowBandSize w:val="1"/>
      <w:tblStyleColBandSize w:val="1"/>
    </w:tblPr>
    <w:tcPr>
      <w:shd w:val="clear" w:color="auto" w:fill="EEF8FF"/>
      <w:vAlign w:val="center"/>
    </w:tcPr>
    <w:tblStylePr w:type="firstRow">
      <w:rPr>
        <w:b/>
        <w:bCs/>
        <w:color w:val="FFFFFF"/>
      </w:rPr>
      <w:tblPr/>
      <w:tcPr>
        <w:shd w:val="clear" w:color="auto" w:fill="55BCFF"/>
      </w:tcPr>
    </w:tblStylePr>
    <w:tblStylePr w:type="lastRow">
      <w:rPr>
        <w:b/>
        <w:bCs/>
        <w:color w:val="2A3026"/>
      </w:rPr>
      <w:tblPr/>
      <w:tcPr>
        <w:tcBorders>
          <w:top w:val="single" w:sz="12" w:space="0" w:color="353D3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EFF"/>
      </w:tcPr>
    </w:tblStylePr>
    <w:tblStylePr w:type="band1Horz">
      <w:tblPr/>
      <w:tcPr>
        <w:shd w:val="clear" w:color="auto" w:fill="C4EEFF"/>
      </w:tcPr>
    </w:tblStylePr>
    <w:tblStylePr w:type="band2Horz">
      <w:tblPr/>
      <w:tcPr>
        <w:shd w:val="clear" w:color="auto" w:fill="F3FBFF"/>
      </w:tcPr>
    </w:tblStylePr>
  </w:style>
  <w:style w:type="table" w:customStyle="1" w:styleId="ColorfulShading-Accent11">
    <w:name w:val="Colorful Shading - Accent 11"/>
    <w:basedOn w:val="TableNormal"/>
    <w:next w:val="ColorfulShading-Accent1"/>
    <w:uiPriority w:val="71"/>
    <w:rsid w:val="005823AF"/>
    <w:pPr>
      <w:spacing w:after="0" w:line="240" w:lineRule="auto"/>
    </w:pPr>
    <w:rPr>
      <w:color w:val="353D30"/>
      <w:lang w:val="en-US"/>
    </w:rPr>
    <w:tblPr>
      <w:tblStyleRowBandSize w:val="1"/>
      <w:tblStyleColBandSize w:val="1"/>
      <w:tblBorders>
        <w:bottom w:val="single" w:sz="12" w:space="0" w:color="353D30"/>
      </w:tblBorders>
    </w:tblPr>
    <w:tcPr>
      <w:shd w:val="clear" w:color="auto" w:fill="EEF8FF"/>
      <w:vAlign w:val="center"/>
    </w:tcPr>
    <w:tblStylePr w:type="firstRow">
      <w:pPr>
        <w:jc w:val="left"/>
      </w:pPr>
      <w:rPr>
        <w:b/>
        <w:bCs/>
      </w:rPr>
      <w:tblPr/>
      <w:tcPr>
        <w:tcBorders>
          <w:top w:val="nil"/>
          <w:left w:val="nil"/>
          <w:bottom w:val="single" w:sz="12" w:space="0" w:color="353D30"/>
          <w:right w:val="nil"/>
          <w:insideH w:val="nil"/>
          <w:insideV w:val="nil"/>
        </w:tcBorders>
        <w:shd w:val="clear" w:color="auto" w:fill="FFFFFF"/>
        <w:vAlign w:val="center"/>
      </w:tcPr>
    </w:tblStylePr>
    <w:tblStylePr w:type="lastRow">
      <w:rPr>
        <w:b/>
        <w:bCs/>
        <w:color w:val="FFFFFF"/>
      </w:rPr>
      <w:tblPr/>
      <w:tcPr>
        <w:tcBorders>
          <w:top w:val="single" w:sz="6" w:space="0" w:color="FFFFFF"/>
        </w:tcBorders>
        <w:shd w:val="clear" w:color="auto" w:fill="007BCC"/>
      </w:tcPr>
    </w:tblStylePr>
    <w:tblStylePr w:type="firstCol">
      <w:rPr>
        <w:color w:val="FFFFFF"/>
      </w:rPr>
      <w:tblPr/>
      <w:tcPr>
        <w:tcBorders>
          <w:top w:val="nil"/>
          <w:left w:val="nil"/>
          <w:bottom w:val="nil"/>
          <w:right w:val="nil"/>
          <w:insideH w:val="single" w:sz="4" w:space="0" w:color="007BCC"/>
          <w:insideV w:val="nil"/>
        </w:tcBorders>
        <w:shd w:val="clear" w:color="auto" w:fill="007BCC"/>
      </w:tcPr>
    </w:tblStylePr>
    <w:tblStylePr w:type="lastCol">
      <w:rPr>
        <w:color w:val="FFFFFF"/>
      </w:rPr>
      <w:tblPr/>
      <w:tcPr>
        <w:tcBorders>
          <w:top w:val="nil"/>
          <w:left w:val="nil"/>
          <w:bottom w:val="nil"/>
          <w:right w:val="nil"/>
          <w:insideH w:val="nil"/>
          <w:insideV w:val="nil"/>
        </w:tcBorders>
        <w:shd w:val="clear" w:color="auto" w:fill="007BCC"/>
      </w:tcPr>
    </w:tblStylePr>
    <w:tblStylePr w:type="band1Vert">
      <w:tblPr/>
      <w:tcPr>
        <w:shd w:val="clear" w:color="auto" w:fill="C4EEFF"/>
      </w:tcPr>
    </w:tblStylePr>
    <w:tblStylePr w:type="band2Vert">
      <w:tblPr/>
      <w:tcPr>
        <w:shd w:val="clear" w:color="auto" w:fill="A2D64E"/>
      </w:tcPr>
    </w:tblStylePr>
    <w:tblStylePr w:type="band1Horz">
      <w:tblPr/>
      <w:tcPr>
        <w:shd w:val="clear" w:color="auto" w:fill="C4EEFF"/>
      </w:tcPr>
    </w:tblStylePr>
    <w:tblStylePr w:type="band2Horz">
      <w:tblPr/>
      <w:tcPr>
        <w:shd w:val="clear" w:color="auto" w:fill="A2D64E"/>
      </w:tcPr>
    </w:tblStylePr>
    <w:tblStylePr w:type="neCell">
      <w:rPr>
        <w:color w:val="353D30"/>
      </w:rPr>
    </w:tblStylePr>
    <w:tblStylePr w:type="nwCell">
      <w:rPr>
        <w:color w:val="353D30"/>
      </w:rPr>
    </w:tblStylePr>
  </w:style>
  <w:style w:type="table" w:customStyle="1" w:styleId="DarkList-Accent11">
    <w:name w:val="Dark List - Accent 11"/>
    <w:basedOn w:val="TableNormal"/>
    <w:next w:val="DarkList-Accent1"/>
    <w:uiPriority w:val="70"/>
    <w:rsid w:val="005823AF"/>
    <w:pPr>
      <w:spacing w:after="0" w:line="240" w:lineRule="auto"/>
    </w:pPr>
    <w:rPr>
      <w:color w:val="FFFFFF"/>
      <w:lang w:val="en-US"/>
    </w:rPr>
    <w:tblPr>
      <w:tblStyleRowBandSize w:val="1"/>
      <w:tblStyleColBandSize w:val="1"/>
    </w:tblPr>
    <w:tcPr>
      <w:shd w:val="clear" w:color="auto" w:fill="55BCFF"/>
    </w:tcPr>
    <w:tblStylePr w:type="firstRow">
      <w:rPr>
        <w:b/>
        <w:bCs/>
      </w:rPr>
      <w:tblPr/>
      <w:tcPr>
        <w:tcBorders>
          <w:top w:val="nil"/>
          <w:left w:val="nil"/>
          <w:bottom w:val="single" w:sz="18" w:space="0" w:color="FFFFFF"/>
          <w:right w:val="nil"/>
          <w:insideH w:val="nil"/>
          <w:insideV w:val="nil"/>
        </w:tcBorders>
        <w:shd w:val="clear" w:color="auto" w:fill="353D30"/>
      </w:tcPr>
    </w:tblStylePr>
    <w:tblStylePr w:type="lastRow">
      <w:tblPr/>
      <w:tcPr>
        <w:tcBorders>
          <w:top w:val="single" w:sz="18" w:space="0" w:color="FFFFFF"/>
          <w:left w:val="nil"/>
          <w:bottom w:val="nil"/>
          <w:right w:val="nil"/>
          <w:insideH w:val="nil"/>
          <w:insideV w:val="nil"/>
        </w:tcBorders>
        <w:shd w:val="clear" w:color="auto" w:fill="0066A9"/>
      </w:tcPr>
    </w:tblStylePr>
    <w:tblStylePr w:type="firstCol">
      <w:tblPr/>
      <w:tcPr>
        <w:tcBorders>
          <w:top w:val="nil"/>
          <w:left w:val="nil"/>
          <w:bottom w:val="nil"/>
          <w:right w:val="single" w:sz="18" w:space="0" w:color="FFFFFF"/>
          <w:insideH w:val="nil"/>
          <w:insideV w:val="nil"/>
        </w:tcBorders>
        <w:shd w:val="clear" w:color="auto" w:fill="0099FE"/>
      </w:tcPr>
    </w:tblStylePr>
    <w:tblStylePr w:type="lastCol">
      <w:tblPr/>
      <w:tcPr>
        <w:tcBorders>
          <w:top w:val="nil"/>
          <w:left w:val="single" w:sz="18" w:space="0" w:color="FFFFFF"/>
          <w:bottom w:val="nil"/>
          <w:right w:val="nil"/>
          <w:insideH w:val="nil"/>
          <w:insideV w:val="nil"/>
        </w:tcBorders>
        <w:shd w:val="clear" w:color="auto" w:fill="0099FE"/>
      </w:tcPr>
    </w:tblStylePr>
    <w:tblStylePr w:type="band1Vert">
      <w:tblPr/>
      <w:tcPr>
        <w:tcBorders>
          <w:top w:val="nil"/>
          <w:left w:val="nil"/>
          <w:bottom w:val="nil"/>
          <w:right w:val="nil"/>
          <w:insideH w:val="nil"/>
          <w:insideV w:val="nil"/>
        </w:tcBorders>
        <w:shd w:val="clear" w:color="auto" w:fill="0099FE"/>
      </w:tcPr>
    </w:tblStylePr>
    <w:tblStylePr w:type="band1Horz">
      <w:tblPr/>
      <w:tcPr>
        <w:tcBorders>
          <w:top w:val="nil"/>
          <w:left w:val="nil"/>
          <w:bottom w:val="nil"/>
          <w:right w:val="nil"/>
          <w:insideH w:val="nil"/>
          <w:insideV w:val="nil"/>
        </w:tcBorders>
        <w:shd w:val="clear" w:color="auto" w:fill="0099FE"/>
      </w:tcPr>
    </w:tblStylePr>
  </w:style>
  <w:style w:type="table" w:styleId="MediumList2-Accent6">
    <w:name w:val="Medium List 2 Accent 6"/>
    <w:basedOn w:val="TableNormal"/>
    <w:uiPriority w:val="66"/>
    <w:rsid w:val="005823A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671F" w:themeColor="accent6"/>
        <w:left w:val="single" w:sz="8" w:space="0" w:color="FF671F" w:themeColor="accent6"/>
        <w:bottom w:val="single" w:sz="8" w:space="0" w:color="FF671F" w:themeColor="accent6"/>
        <w:right w:val="single" w:sz="8" w:space="0" w:color="FF671F" w:themeColor="accent6"/>
      </w:tblBorders>
    </w:tblPr>
    <w:tblStylePr w:type="firstRow">
      <w:rPr>
        <w:sz w:val="24"/>
        <w:szCs w:val="24"/>
      </w:rPr>
      <w:tblPr/>
      <w:tcPr>
        <w:tcBorders>
          <w:top w:val="nil"/>
          <w:left w:val="nil"/>
          <w:bottom w:val="single" w:sz="24" w:space="0" w:color="FF671F" w:themeColor="accent6"/>
          <w:right w:val="nil"/>
          <w:insideH w:val="nil"/>
          <w:insideV w:val="nil"/>
        </w:tcBorders>
        <w:shd w:val="clear" w:color="auto" w:fill="FFFFFF" w:themeFill="background1"/>
      </w:tcPr>
    </w:tblStylePr>
    <w:tblStylePr w:type="lastRow">
      <w:tblPr/>
      <w:tcPr>
        <w:tcBorders>
          <w:top w:val="single" w:sz="8" w:space="0" w:color="FF671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71F" w:themeColor="accent6"/>
          <w:insideH w:val="nil"/>
          <w:insideV w:val="nil"/>
        </w:tcBorders>
        <w:shd w:val="clear" w:color="auto" w:fill="FFFFFF" w:themeFill="background1"/>
      </w:tcPr>
    </w:tblStylePr>
    <w:tblStylePr w:type="lastCol">
      <w:tblPr/>
      <w:tcPr>
        <w:tcBorders>
          <w:top w:val="nil"/>
          <w:left w:val="single" w:sz="8" w:space="0" w:color="FF671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7" w:themeFill="accent6" w:themeFillTint="3F"/>
      </w:tcPr>
    </w:tblStylePr>
    <w:tblStylePr w:type="band1Horz">
      <w:tblPr/>
      <w:tcPr>
        <w:tcBorders>
          <w:top w:val="nil"/>
          <w:bottom w:val="nil"/>
          <w:insideH w:val="nil"/>
          <w:insideV w:val="nil"/>
        </w:tcBorders>
        <w:shd w:val="clear" w:color="auto" w:fill="FFD9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le">
    <w:name w:val="Title"/>
    <w:basedOn w:val="Normal"/>
    <w:next w:val="Normal"/>
    <w:link w:val="TitleChar"/>
    <w:uiPriority w:val="10"/>
    <w:qFormat/>
    <w:rsid w:val="005823AF"/>
    <w:pPr>
      <w:spacing w:before="0" w:after="300" w:line="240" w:lineRule="auto"/>
      <w:contextualSpacing/>
    </w:pPr>
    <w:rPr>
      <w:rFonts w:eastAsiaTheme="majorEastAsia" w:cstheme="majorBidi"/>
      <w:color w:val="C4D92E" w:themeColor="accent1"/>
      <w:spacing w:val="5"/>
      <w:kern w:val="28"/>
      <w:sz w:val="70"/>
      <w:szCs w:val="52"/>
      <w:lang w:val="en-US"/>
    </w:rPr>
  </w:style>
  <w:style w:type="character" w:customStyle="1" w:styleId="TitleChar">
    <w:name w:val="Title Char"/>
    <w:basedOn w:val="DefaultParagraphFont"/>
    <w:link w:val="Title"/>
    <w:uiPriority w:val="10"/>
    <w:rsid w:val="005823AF"/>
    <w:rPr>
      <w:rFonts w:ascii="Arial" w:eastAsiaTheme="majorEastAsia" w:hAnsi="Arial" w:cstheme="majorBidi"/>
      <w:color w:val="C4D92E" w:themeColor="accent1"/>
      <w:spacing w:val="5"/>
      <w:kern w:val="28"/>
      <w:sz w:val="70"/>
      <w:szCs w:val="52"/>
      <w:lang w:val="en-US"/>
    </w:rPr>
  </w:style>
  <w:style w:type="paragraph" w:styleId="IntenseQuote">
    <w:name w:val="Intense Quote"/>
    <w:basedOn w:val="Normal"/>
    <w:next w:val="Normal"/>
    <w:link w:val="IntenseQuoteChar"/>
    <w:uiPriority w:val="30"/>
    <w:semiHidden/>
    <w:qFormat/>
    <w:rsid w:val="005823AF"/>
    <w:pPr>
      <w:pBdr>
        <w:bottom w:val="single" w:sz="4" w:space="4" w:color="C4D92E" w:themeColor="accent1"/>
      </w:pBdr>
      <w:spacing w:before="200" w:after="280" w:line="240" w:lineRule="auto"/>
      <w:ind w:left="936" w:right="936"/>
    </w:pPr>
    <w:rPr>
      <w:rFonts w:cs="Arial"/>
      <w:b/>
      <w:bCs/>
      <w:i/>
      <w:iCs/>
      <w:color w:val="C4D92E" w:themeColor="accent1"/>
      <w:sz w:val="18"/>
      <w:szCs w:val="20"/>
      <w:lang w:val="en-US"/>
    </w:rPr>
  </w:style>
  <w:style w:type="character" w:customStyle="1" w:styleId="IntenseQuoteChar">
    <w:name w:val="Intense Quote Char"/>
    <w:basedOn w:val="DefaultParagraphFont"/>
    <w:link w:val="IntenseQuote"/>
    <w:uiPriority w:val="30"/>
    <w:semiHidden/>
    <w:rsid w:val="00D50581"/>
    <w:rPr>
      <w:rFonts w:ascii="Arial" w:hAnsi="Arial" w:cs="Arial"/>
      <w:b/>
      <w:bCs/>
      <w:i/>
      <w:iCs/>
      <w:color w:val="C4D92E" w:themeColor="accent1"/>
      <w:sz w:val="18"/>
      <w:szCs w:val="20"/>
      <w:lang w:val="en-US"/>
    </w:rPr>
  </w:style>
  <w:style w:type="character" w:styleId="SubtleEmphasis">
    <w:name w:val="Subtle Emphasis"/>
    <w:uiPriority w:val="19"/>
    <w:semiHidden/>
    <w:qFormat/>
    <w:rsid w:val="005823AF"/>
    <w:rPr>
      <w:i/>
      <w:iCs/>
      <w:color w:val="808080" w:themeColor="text1" w:themeTint="7F"/>
    </w:rPr>
  </w:style>
  <w:style w:type="paragraph" w:styleId="Subtitle">
    <w:name w:val="Subtitle"/>
    <w:basedOn w:val="Normal"/>
    <w:next w:val="Normal"/>
    <w:link w:val="SubtitleChar"/>
    <w:uiPriority w:val="11"/>
    <w:semiHidden/>
    <w:qFormat/>
    <w:rsid w:val="005823AF"/>
    <w:pPr>
      <w:numPr>
        <w:ilvl w:val="1"/>
      </w:numPr>
      <w:spacing w:before="0" w:after="0" w:line="240" w:lineRule="auto"/>
    </w:pPr>
    <w:rPr>
      <w:rFonts w:asciiTheme="majorHAnsi" w:eastAsiaTheme="majorEastAsia" w:hAnsiTheme="majorHAnsi" w:cstheme="majorBidi"/>
      <w:i/>
      <w:iCs/>
      <w:color w:val="C4D92E" w:themeColor="accent1"/>
      <w:spacing w:val="15"/>
      <w:sz w:val="24"/>
      <w:szCs w:val="24"/>
      <w:lang w:val="en-US"/>
    </w:rPr>
  </w:style>
  <w:style w:type="character" w:customStyle="1" w:styleId="SubtitleChar">
    <w:name w:val="Subtitle Char"/>
    <w:basedOn w:val="DefaultParagraphFont"/>
    <w:link w:val="Subtitle"/>
    <w:uiPriority w:val="11"/>
    <w:semiHidden/>
    <w:rsid w:val="005823AF"/>
    <w:rPr>
      <w:rFonts w:asciiTheme="majorHAnsi" w:eastAsiaTheme="majorEastAsia" w:hAnsiTheme="majorHAnsi" w:cstheme="majorBidi"/>
      <w:i/>
      <w:iCs/>
      <w:color w:val="C4D92E" w:themeColor="accent1"/>
      <w:spacing w:val="15"/>
      <w:sz w:val="24"/>
      <w:szCs w:val="24"/>
      <w:lang w:val="en-US"/>
    </w:rPr>
  </w:style>
  <w:style w:type="character" w:styleId="IntenseEmphasis">
    <w:name w:val="Intense Emphasis"/>
    <w:uiPriority w:val="21"/>
    <w:semiHidden/>
    <w:qFormat/>
    <w:rsid w:val="005823AF"/>
    <w:rPr>
      <w:b/>
      <w:bCs/>
      <w:i/>
      <w:iCs/>
      <w:color w:val="C4D92E" w:themeColor="accent1"/>
    </w:rPr>
  </w:style>
  <w:style w:type="character" w:styleId="SubtleReference">
    <w:name w:val="Subtle Reference"/>
    <w:uiPriority w:val="31"/>
    <w:semiHidden/>
    <w:qFormat/>
    <w:rsid w:val="005823AF"/>
    <w:rPr>
      <w:smallCaps/>
      <w:color w:val="FFE72E" w:themeColor="accent2"/>
      <w:u w:val="single"/>
    </w:rPr>
  </w:style>
  <w:style w:type="character" w:styleId="IntenseReference">
    <w:name w:val="Intense Reference"/>
    <w:uiPriority w:val="32"/>
    <w:semiHidden/>
    <w:qFormat/>
    <w:rsid w:val="005823AF"/>
    <w:rPr>
      <w:b/>
      <w:bCs/>
      <w:smallCaps/>
      <w:color w:val="FFE72E" w:themeColor="accent2"/>
      <w:spacing w:val="5"/>
      <w:u w:val="single"/>
    </w:rPr>
  </w:style>
  <w:style w:type="character" w:customStyle="1" w:styleId="CaptionChar">
    <w:name w:val="Caption Char"/>
    <w:link w:val="Caption"/>
    <w:uiPriority w:val="4"/>
    <w:rsid w:val="005823AF"/>
    <w:rPr>
      <w:rFonts w:ascii="Arial" w:hAnsi="Arial"/>
      <w:b/>
      <w:bCs/>
      <w:color w:val="796E65" w:themeColor="accent4"/>
      <w:sz w:val="18"/>
      <w:szCs w:val="20"/>
    </w:rPr>
  </w:style>
  <w:style w:type="table" w:customStyle="1" w:styleId="MainTableStyle1">
    <w:name w:val="Main Table Style1"/>
    <w:basedOn w:val="TableNormal"/>
    <w:uiPriority w:val="99"/>
    <w:rsid w:val="00962F2A"/>
    <w:pPr>
      <w:spacing w:after="0" w:line="240" w:lineRule="auto"/>
    </w:pPr>
    <w:rPr>
      <w:sz w:val="20"/>
    </w:rPr>
    <w:tblPr>
      <w:tblBorders>
        <w:top w:val="single" w:sz="4" w:space="0" w:color="A59C94"/>
        <w:bottom w:val="single" w:sz="4" w:space="0" w:color="A59C94"/>
        <w:insideH w:val="single" w:sz="4" w:space="0" w:color="A59C94"/>
        <w:insideV w:val="single" w:sz="4" w:space="0" w:color="A59C94"/>
      </w:tblBorders>
    </w:tblPr>
    <w:tblStylePr w:type="firstRow">
      <w:pPr>
        <w:keepNext/>
        <w:keepLines/>
        <w:widowControl/>
        <w:wordWrap/>
        <w:jc w:val="left"/>
      </w:pPr>
      <w:rPr>
        <w:b/>
        <w:color w:val="FFFFFF"/>
      </w:rPr>
      <w:tblPr/>
      <w:trPr>
        <w:cantSplit/>
        <w:tblHeader/>
      </w:trPr>
      <w:tcPr>
        <w:tcBorders>
          <w:top w:val="single" w:sz="4" w:space="0" w:color="00BAD4"/>
          <w:left w:val="nil"/>
          <w:bottom w:val="single" w:sz="4" w:space="0" w:color="00BAD4"/>
          <w:right w:val="nil"/>
          <w:insideH w:val="nil"/>
          <w:insideV w:val="single" w:sz="4" w:space="0" w:color="FFFFFF"/>
          <w:tl2br w:val="nil"/>
          <w:tr2bl w:val="nil"/>
        </w:tcBorders>
        <w:shd w:val="clear" w:color="auto" w:fill="00BAD4"/>
        <w:vAlign w:val="bottom"/>
      </w:tcPr>
    </w:tblStylePr>
    <w:tblStylePr w:type="lastRow">
      <w:pPr>
        <w:keepLines/>
        <w:widowControl/>
        <w:wordWrap/>
        <w:jc w:val="left"/>
      </w:pPr>
      <w:rPr>
        <w:b/>
      </w:rPr>
      <w:tblPr/>
      <w:tcPr>
        <w:tcBorders>
          <w:top w:val="single" w:sz="4" w:space="0" w:color="00BAD4"/>
          <w:left w:val="nil"/>
          <w:bottom w:val="single" w:sz="4" w:space="0" w:color="00BAD4"/>
          <w:right w:val="nil"/>
          <w:insideH w:val="nil"/>
          <w:insideV w:val="single" w:sz="4" w:space="0" w:color="A59C94"/>
          <w:tl2br w:val="nil"/>
          <w:tr2bl w:val="nil"/>
        </w:tcBorders>
        <w:shd w:val="clear" w:color="auto" w:fill="F6F5F4"/>
      </w:tcPr>
    </w:tblStylePr>
    <w:tblStylePr w:type="firstCol">
      <w:rPr>
        <w:color w:val="008A9E"/>
      </w:rPr>
      <w:tblPr/>
      <w:tcPr>
        <w:tcBorders>
          <w:top w:val="single" w:sz="4" w:space="0" w:color="A59C94"/>
          <w:left w:val="nil"/>
          <w:bottom w:val="single" w:sz="4" w:space="0" w:color="A59C94"/>
          <w:right w:val="nil"/>
          <w:insideH w:val="single" w:sz="4" w:space="0" w:color="796E65"/>
          <w:insideV w:val="nil"/>
          <w:tl2br w:val="nil"/>
          <w:tr2bl w:val="nil"/>
        </w:tcBorders>
        <w:shd w:val="clear" w:color="auto" w:fill="F6F5F4"/>
      </w:tcPr>
    </w:tblStylePr>
  </w:style>
  <w:style w:type="table" w:customStyle="1" w:styleId="MainTableStyle11">
    <w:name w:val="Main Table Style11"/>
    <w:basedOn w:val="TableNormal"/>
    <w:uiPriority w:val="99"/>
    <w:rsid w:val="00D65721"/>
    <w:pPr>
      <w:spacing w:after="0" w:line="240" w:lineRule="auto"/>
    </w:pPr>
    <w:rPr>
      <w:sz w:val="20"/>
    </w:rPr>
    <w:tblPr>
      <w:tblBorders>
        <w:top w:val="single" w:sz="4" w:space="0" w:color="A59C94"/>
        <w:bottom w:val="single" w:sz="4" w:space="0" w:color="A59C94"/>
        <w:insideH w:val="single" w:sz="4" w:space="0" w:color="A59C94"/>
        <w:insideV w:val="single" w:sz="4" w:space="0" w:color="A59C94"/>
      </w:tblBorders>
    </w:tblPr>
    <w:tblStylePr w:type="firstRow">
      <w:pPr>
        <w:keepNext/>
        <w:keepLines/>
        <w:widowControl/>
        <w:wordWrap/>
        <w:jc w:val="left"/>
      </w:pPr>
      <w:rPr>
        <w:b/>
        <w:color w:val="FFFFFF"/>
      </w:rPr>
      <w:tblPr/>
      <w:trPr>
        <w:cantSplit/>
        <w:tblHeader/>
      </w:trPr>
      <w:tcPr>
        <w:tcBorders>
          <w:top w:val="single" w:sz="4" w:space="0" w:color="00BAD4"/>
          <w:left w:val="nil"/>
          <w:bottom w:val="single" w:sz="4" w:space="0" w:color="00BAD4"/>
          <w:right w:val="nil"/>
          <w:insideH w:val="nil"/>
          <w:insideV w:val="single" w:sz="4" w:space="0" w:color="FFFFFF"/>
          <w:tl2br w:val="nil"/>
          <w:tr2bl w:val="nil"/>
        </w:tcBorders>
        <w:shd w:val="clear" w:color="auto" w:fill="00BAD4"/>
        <w:vAlign w:val="bottom"/>
      </w:tcPr>
    </w:tblStylePr>
    <w:tblStylePr w:type="lastRow">
      <w:pPr>
        <w:keepLines/>
        <w:widowControl/>
        <w:wordWrap/>
        <w:jc w:val="left"/>
      </w:pPr>
      <w:rPr>
        <w:b/>
      </w:rPr>
      <w:tblPr/>
      <w:tcPr>
        <w:tcBorders>
          <w:top w:val="single" w:sz="4" w:space="0" w:color="00BAD4"/>
          <w:left w:val="nil"/>
          <w:bottom w:val="single" w:sz="4" w:space="0" w:color="00BAD4"/>
          <w:right w:val="nil"/>
          <w:insideH w:val="nil"/>
          <w:insideV w:val="single" w:sz="4" w:space="0" w:color="A59C94"/>
          <w:tl2br w:val="nil"/>
          <w:tr2bl w:val="nil"/>
        </w:tcBorders>
        <w:shd w:val="clear" w:color="auto" w:fill="F6F5F4"/>
      </w:tcPr>
    </w:tblStylePr>
    <w:tblStylePr w:type="firstCol">
      <w:rPr>
        <w:color w:val="008A9E"/>
      </w:rPr>
      <w:tblPr/>
      <w:tcPr>
        <w:tcBorders>
          <w:top w:val="single" w:sz="4" w:space="0" w:color="A59C94"/>
          <w:left w:val="nil"/>
          <w:bottom w:val="single" w:sz="4" w:space="0" w:color="A59C94"/>
          <w:right w:val="nil"/>
          <w:insideH w:val="single" w:sz="4" w:space="0" w:color="796E65"/>
          <w:insideV w:val="nil"/>
          <w:tl2br w:val="nil"/>
          <w:tr2bl w:val="nil"/>
        </w:tcBorders>
        <w:shd w:val="clear" w:color="auto" w:fill="F6F5F4"/>
      </w:tcPr>
    </w:tblStylePr>
  </w:style>
  <w:style w:type="numbering" w:customStyle="1" w:styleId="AureconBullets31">
    <w:name w:val="Aurecon Bullets31"/>
    <w:uiPriority w:val="99"/>
    <w:rsid w:val="00AD2FC6"/>
  </w:style>
  <w:style w:type="numbering" w:customStyle="1" w:styleId="AureconBullets32">
    <w:name w:val="Aurecon Bullets32"/>
    <w:uiPriority w:val="99"/>
    <w:rsid w:val="00855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27484831">
      <w:bodyDiv w:val="1"/>
      <w:marLeft w:val="0"/>
      <w:marRight w:val="0"/>
      <w:marTop w:val="0"/>
      <w:marBottom w:val="0"/>
      <w:divBdr>
        <w:top w:val="none" w:sz="0" w:space="0" w:color="auto"/>
        <w:left w:val="none" w:sz="0" w:space="0" w:color="auto"/>
        <w:bottom w:val="none" w:sz="0" w:space="0" w:color="auto"/>
        <w:right w:val="none" w:sz="0" w:space="0" w:color="auto"/>
      </w:divBdr>
    </w:div>
    <w:div w:id="404422903">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737635236">
      <w:bodyDiv w:val="1"/>
      <w:marLeft w:val="0"/>
      <w:marRight w:val="0"/>
      <w:marTop w:val="0"/>
      <w:marBottom w:val="0"/>
      <w:divBdr>
        <w:top w:val="none" w:sz="0" w:space="0" w:color="auto"/>
        <w:left w:val="none" w:sz="0" w:space="0" w:color="auto"/>
        <w:bottom w:val="none" w:sz="0" w:space="0" w:color="auto"/>
        <w:right w:val="none" w:sz="0" w:space="0" w:color="auto"/>
      </w:divBdr>
    </w:div>
    <w:div w:id="1106266032">
      <w:bodyDiv w:val="1"/>
      <w:marLeft w:val="0"/>
      <w:marRight w:val="0"/>
      <w:marTop w:val="0"/>
      <w:marBottom w:val="0"/>
      <w:divBdr>
        <w:top w:val="none" w:sz="0" w:space="0" w:color="auto"/>
        <w:left w:val="none" w:sz="0" w:space="0" w:color="auto"/>
        <w:bottom w:val="none" w:sz="0" w:space="0" w:color="auto"/>
        <w:right w:val="none" w:sz="0" w:space="0" w:color="auto"/>
      </w:divBdr>
    </w:div>
    <w:div w:id="1305810853">
      <w:bodyDiv w:val="1"/>
      <w:marLeft w:val="0"/>
      <w:marRight w:val="0"/>
      <w:marTop w:val="0"/>
      <w:marBottom w:val="0"/>
      <w:divBdr>
        <w:top w:val="none" w:sz="0" w:space="0" w:color="auto"/>
        <w:left w:val="none" w:sz="0" w:space="0" w:color="auto"/>
        <w:bottom w:val="none" w:sz="0" w:space="0" w:color="auto"/>
        <w:right w:val="none" w:sz="0" w:space="0" w:color="auto"/>
      </w:divBdr>
    </w:div>
    <w:div w:id="1316107919">
      <w:bodyDiv w:val="1"/>
      <w:marLeft w:val="0"/>
      <w:marRight w:val="0"/>
      <w:marTop w:val="0"/>
      <w:marBottom w:val="0"/>
      <w:divBdr>
        <w:top w:val="none" w:sz="0" w:space="0" w:color="auto"/>
        <w:left w:val="none" w:sz="0" w:space="0" w:color="auto"/>
        <w:bottom w:val="none" w:sz="0" w:space="0" w:color="auto"/>
        <w:right w:val="none" w:sz="0" w:space="0" w:color="auto"/>
      </w:divBdr>
    </w:div>
    <w:div w:id="1375277500">
      <w:bodyDiv w:val="1"/>
      <w:marLeft w:val="0"/>
      <w:marRight w:val="0"/>
      <w:marTop w:val="0"/>
      <w:marBottom w:val="0"/>
      <w:divBdr>
        <w:top w:val="none" w:sz="0" w:space="0" w:color="auto"/>
        <w:left w:val="none" w:sz="0" w:space="0" w:color="auto"/>
        <w:bottom w:val="none" w:sz="0" w:space="0" w:color="auto"/>
        <w:right w:val="none" w:sz="0" w:space="0" w:color="auto"/>
      </w:divBdr>
    </w:div>
    <w:div w:id="1394962851">
      <w:bodyDiv w:val="1"/>
      <w:marLeft w:val="0"/>
      <w:marRight w:val="0"/>
      <w:marTop w:val="0"/>
      <w:marBottom w:val="0"/>
      <w:divBdr>
        <w:top w:val="none" w:sz="0" w:space="0" w:color="auto"/>
        <w:left w:val="none" w:sz="0" w:space="0" w:color="auto"/>
        <w:bottom w:val="none" w:sz="0" w:space="0" w:color="auto"/>
        <w:right w:val="none" w:sz="0" w:space="0" w:color="auto"/>
      </w:divBdr>
    </w:div>
    <w:div w:id="2058583425">
      <w:bodyDiv w:val="1"/>
      <w:marLeft w:val="0"/>
      <w:marRight w:val="0"/>
      <w:marTop w:val="0"/>
      <w:marBottom w:val="0"/>
      <w:divBdr>
        <w:top w:val="none" w:sz="0" w:space="0" w:color="auto"/>
        <w:left w:val="none" w:sz="0" w:space="0" w:color="auto"/>
        <w:bottom w:val="none" w:sz="0" w:space="0" w:color="auto"/>
        <w:right w:val="none" w:sz="0" w:space="0" w:color="auto"/>
      </w:divBdr>
    </w:div>
    <w:div w:id="208221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MMR-AJM-PWAA-RP-NN-000792</CompanyAddress>
  <CompanyPhone>C1</CompanyPhone>
  <CompanyFax>MMRA</CompanyFax>
  <CompanyEmail>EES - Chapter 13 Noise and Vibration</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C8F5B1-91E5-43E1-9502-7C1808BAD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162</TotalTime>
  <Pages>83</Pages>
  <Words>24917</Words>
  <Characters>142028</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EES - Chapter 1 to 8</vt:lpstr>
    </vt:vector>
  </TitlesOfParts>
  <Company/>
  <LinksUpToDate>false</LinksUpToDate>
  <CharactersWithSpaces>166612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1 to 8</dc:title>
  <dc:creator>Metuant</dc:creator>
  <cp:lastModifiedBy>McComas, Piers (SKM)</cp:lastModifiedBy>
  <cp:revision>19</cp:revision>
  <cp:lastPrinted>2016-05-12T04:31:00Z</cp:lastPrinted>
  <dcterms:created xsi:type="dcterms:W3CDTF">2016-05-03T03:31:00Z</dcterms:created>
  <dcterms:modified xsi:type="dcterms:W3CDTF">2016-05-23T03:23:00Z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ies>
</file>