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0D" w:rsidRDefault="00BD1EB4" w:rsidP="006C6A18">
      <w:pPr>
        <w:pStyle w:val="TOCHeading"/>
      </w:pPr>
      <w:bookmarkStart w:id="0" w:name="_GoBack"/>
      <w:bookmarkEnd w:id="0"/>
      <w:r w:rsidRPr="00207206">
        <w:t xml:space="preserve">Table of </w:t>
      </w:r>
      <w:r w:rsidR="00A058C4" w:rsidRPr="00207206">
        <w:t>Contents</w:t>
      </w:r>
    </w:p>
    <w:p w:rsidR="002337D1" w:rsidRPr="00DB20E4" w:rsidRDefault="002337D1" w:rsidP="002337D1">
      <w:pPr>
        <w:pStyle w:val="TOC1"/>
      </w:pPr>
      <w:r w:rsidRPr="00DB20E4">
        <w:t>Executive Summary</w:t>
      </w:r>
      <w:r w:rsidRPr="00DB20E4">
        <w:tab/>
      </w:r>
      <w:r w:rsidR="003600B9" w:rsidRPr="00DB20E4">
        <w:t>E-1</w:t>
      </w:r>
    </w:p>
    <w:p w:rsidR="00F638DE" w:rsidRPr="00DB20E4" w:rsidRDefault="00F638DE" w:rsidP="00F638DE">
      <w:pPr>
        <w:pStyle w:val="TOC1"/>
      </w:pPr>
      <w:r w:rsidRPr="00DB20E4">
        <w:t>1</w:t>
      </w:r>
      <w:r w:rsidRPr="00DB20E4">
        <w:tab/>
        <w:t>Introduction</w:t>
      </w:r>
      <w:r w:rsidRPr="00DB20E4">
        <w:rPr>
          <w:webHidden/>
        </w:rPr>
        <w:tab/>
        <w:t>1–1</w:t>
      </w:r>
    </w:p>
    <w:p w:rsidR="00F638DE" w:rsidRPr="00DB20E4" w:rsidRDefault="00F638DE" w:rsidP="00F638DE">
      <w:pPr>
        <w:pStyle w:val="TOC2"/>
      </w:pPr>
      <w:r w:rsidRPr="00DB20E4">
        <w:t>1.1</w:t>
      </w:r>
      <w:r w:rsidRPr="00DB20E4">
        <w:tab/>
        <w:t>Project Overview</w:t>
      </w:r>
      <w:r w:rsidRPr="00DB20E4">
        <w:rPr>
          <w:webHidden/>
        </w:rPr>
        <w:tab/>
        <w:t>1–1</w:t>
      </w:r>
    </w:p>
    <w:p w:rsidR="00F638DE" w:rsidRPr="00DB20E4" w:rsidRDefault="00F638DE" w:rsidP="00F638DE">
      <w:pPr>
        <w:pStyle w:val="TOC2"/>
      </w:pPr>
      <w:r w:rsidRPr="00DB20E4">
        <w:t>1.2</w:t>
      </w:r>
      <w:r w:rsidRPr="00DB20E4">
        <w:tab/>
        <w:t>Project Proponent</w:t>
      </w:r>
      <w:r w:rsidRPr="00DB20E4">
        <w:rPr>
          <w:webHidden/>
        </w:rPr>
        <w:tab/>
        <w:t>1–6</w:t>
      </w:r>
    </w:p>
    <w:p w:rsidR="00F638DE" w:rsidRPr="00DB20E4" w:rsidRDefault="00F638DE" w:rsidP="00F638DE">
      <w:pPr>
        <w:pStyle w:val="TOC2"/>
      </w:pPr>
      <w:r w:rsidRPr="00DB20E4">
        <w:t>1.3</w:t>
      </w:r>
      <w:r w:rsidRPr="00DB20E4">
        <w:tab/>
        <w:t>Environment Effects Statement</w:t>
      </w:r>
      <w:r w:rsidRPr="00DB20E4">
        <w:rPr>
          <w:webHidden/>
        </w:rPr>
        <w:tab/>
        <w:t>1–6</w:t>
      </w:r>
    </w:p>
    <w:p w:rsidR="00F638DE" w:rsidRPr="00DB20E4" w:rsidRDefault="00F638DE" w:rsidP="00F638DE">
      <w:pPr>
        <w:pStyle w:val="TOC2"/>
      </w:pPr>
      <w:r w:rsidRPr="00DB20E4">
        <w:t>1.4</w:t>
      </w:r>
      <w:r w:rsidRPr="00DB20E4">
        <w:tab/>
        <w:t>Subject matter of the EES</w:t>
      </w:r>
      <w:r w:rsidRPr="00DB20E4">
        <w:rPr>
          <w:webHidden/>
        </w:rPr>
        <w:tab/>
        <w:t>1–9</w:t>
      </w:r>
    </w:p>
    <w:p w:rsidR="00F638DE" w:rsidRPr="00DB20E4" w:rsidRDefault="00F638DE" w:rsidP="00F638DE">
      <w:pPr>
        <w:pStyle w:val="TOC2"/>
      </w:pPr>
      <w:r w:rsidRPr="00DB20E4">
        <w:t>1.5</w:t>
      </w:r>
      <w:r w:rsidRPr="00DB20E4">
        <w:tab/>
        <w:t>Matters not addressed in the EES</w:t>
      </w:r>
      <w:r w:rsidRPr="00DB20E4">
        <w:rPr>
          <w:webHidden/>
        </w:rPr>
        <w:tab/>
        <w:t>1–19</w:t>
      </w:r>
    </w:p>
    <w:p w:rsidR="00F638DE" w:rsidRPr="00DB20E4" w:rsidRDefault="00F638DE" w:rsidP="00F638DE">
      <w:pPr>
        <w:pStyle w:val="TOC2"/>
      </w:pPr>
      <w:r w:rsidRPr="00DB20E4">
        <w:t>1.6</w:t>
      </w:r>
      <w:r w:rsidRPr="00DB20E4">
        <w:tab/>
        <w:t>Project Delivery</w:t>
      </w:r>
      <w:r w:rsidRPr="00DB20E4">
        <w:rPr>
          <w:webHidden/>
        </w:rPr>
        <w:tab/>
        <w:t>1–</w:t>
      </w:r>
      <w:r w:rsidR="00F15DAE">
        <w:rPr>
          <w:webHidden/>
        </w:rPr>
        <w:t>20</w:t>
      </w:r>
    </w:p>
    <w:p w:rsidR="00F638DE" w:rsidRPr="00DB20E4" w:rsidRDefault="00F638DE" w:rsidP="00F638DE">
      <w:pPr>
        <w:pStyle w:val="TOC2"/>
      </w:pPr>
      <w:r w:rsidRPr="00DB20E4">
        <w:t>1.7</w:t>
      </w:r>
      <w:r w:rsidRPr="00DB20E4">
        <w:tab/>
        <w:t>Project Approvals</w:t>
      </w:r>
      <w:r w:rsidRPr="00DB20E4">
        <w:rPr>
          <w:webHidden/>
        </w:rPr>
        <w:tab/>
        <w:t>1–22</w:t>
      </w:r>
    </w:p>
    <w:p w:rsidR="00F638DE" w:rsidRPr="00DB20E4" w:rsidRDefault="00F638DE" w:rsidP="00F638DE">
      <w:pPr>
        <w:pStyle w:val="TOC2"/>
      </w:pPr>
      <w:r w:rsidRPr="00DB20E4">
        <w:t>1.8</w:t>
      </w:r>
      <w:r w:rsidRPr="00DB20E4">
        <w:tab/>
        <w:t>Structure of the EES</w:t>
      </w:r>
      <w:r w:rsidRPr="00DB20E4">
        <w:rPr>
          <w:webHidden/>
        </w:rPr>
        <w:tab/>
        <w:t>1–23</w:t>
      </w:r>
    </w:p>
    <w:p w:rsidR="00F638DE" w:rsidRPr="00DB20E4" w:rsidRDefault="00F638DE" w:rsidP="00F638DE">
      <w:pPr>
        <w:pStyle w:val="TOC1"/>
      </w:pPr>
      <w:r w:rsidRPr="00DB20E4">
        <w:t>2</w:t>
      </w:r>
      <w:r w:rsidRPr="00DB20E4">
        <w:tab/>
        <w:t>Project Rationale and Benefits</w:t>
      </w:r>
      <w:r w:rsidRPr="00DB20E4">
        <w:rPr>
          <w:webHidden/>
        </w:rPr>
        <w:tab/>
        <w:t>2–1</w:t>
      </w:r>
    </w:p>
    <w:p w:rsidR="00F638DE" w:rsidRPr="00DB20E4" w:rsidRDefault="00F638DE" w:rsidP="00F638DE">
      <w:pPr>
        <w:pStyle w:val="TOC2"/>
      </w:pPr>
      <w:r w:rsidRPr="00DB20E4">
        <w:t>2.1</w:t>
      </w:r>
      <w:r w:rsidRPr="00DB20E4">
        <w:tab/>
        <w:t>Introduction</w:t>
      </w:r>
      <w:r w:rsidRPr="00DB20E4">
        <w:rPr>
          <w:webHidden/>
        </w:rPr>
        <w:tab/>
        <w:t>2–1</w:t>
      </w:r>
    </w:p>
    <w:p w:rsidR="00F638DE" w:rsidRPr="00DB20E4" w:rsidRDefault="00F638DE" w:rsidP="00F638DE">
      <w:pPr>
        <w:pStyle w:val="TOC2"/>
      </w:pPr>
      <w:r w:rsidRPr="00DB20E4">
        <w:t>2.2</w:t>
      </w:r>
      <w:r w:rsidRPr="00DB20E4">
        <w:tab/>
        <w:t>Previous Studies</w:t>
      </w:r>
      <w:r w:rsidRPr="00DB20E4">
        <w:rPr>
          <w:webHidden/>
        </w:rPr>
        <w:tab/>
        <w:t>2–2</w:t>
      </w:r>
    </w:p>
    <w:p w:rsidR="00F638DE" w:rsidRPr="00DB20E4" w:rsidRDefault="00F638DE" w:rsidP="00F638DE">
      <w:pPr>
        <w:pStyle w:val="TOC2"/>
      </w:pPr>
      <w:r w:rsidRPr="00DB20E4">
        <w:t>2.3</w:t>
      </w:r>
      <w:r w:rsidRPr="00DB20E4">
        <w:tab/>
        <w:t>Policy Context</w:t>
      </w:r>
      <w:r w:rsidRPr="00DB20E4">
        <w:rPr>
          <w:webHidden/>
        </w:rPr>
        <w:tab/>
        <w:t>2–3</w:t>
      </w:r>
    </w:p>
    <w:p w:rsidR="00F638DE" w:rsidRPr="00DB20E4" w:rsidRDefault="00F638DE" w:rsidP="00F638DE">
      <w:pPr>
        <w:pStyle w:val="TOC2"/>
      </w:pPr>
      <w:r w:rsidRPr="00DB20E4">
        <w:t>2.4</w:t>
      </w:r>
      <w:r w:rsidRPr="00DB20E4">
        <w:tab/>
        <w:t>Project Rationale</w:t>
      </w:r>
      <w:r w:rsidRPr="00DB20E4">
        <w:rPr>
          <w:webHidden/>
        </w:rPr>
        <w:tab/>
        <w:t>2–8</w:t>
      </w:r>
    </w:p>
    <w:p w:rsidR="00F638DE" w:rsidRPr="00DB20E4" w:rsidRDefault="00F638DE" w:rsidP="00F638DE">
      <w:pPr>
        <w:pStyle w:val="TOC2"/>
      </w:pPr>
      <w:r w:rsidRPr="00DB20E4">
        <w:t>2.5</w:t>
      </w:r>
      <w:r w:rsidRPr="00DB20E4">
        <w:tab/>
        <w:t>Project Benefits</w:t>
      </w:r>
      <w:r w:rsidRPr="00DB20E4">
        <w:rPr>
          <w:webHidden/>
        </w:rPr>
        <w:tab/>
        <w:t>2–18</w:t>
      </w:r>
    </w:p>
    <w:p w:rsidR="00F638DE" w:rsidRPr="00DB20E4" w:rsidRDefault="00F638DE" w:rsidP="00F638DE">
      <w:pPr>
        <w:pStyle w:val="TOC2"/>
      </w:pPr>
      <w:r w:rsidRPr="00DB20E4">
        <w:t>2.6</w:t>
      </w:r>
      <w:r w:rsidRPr="00DB20E4">
        <w:tab/>
        <w:t>Satisfying the Project Objectives</w:t>
      </w:r>
      <w:r w:rsidRPr="00DB20E4">
        <w:rPr>
          <w:webHidden/>
        </w:rPr>
        <w:tab/>
        <w:t>2–2</w:t>
      </w:r>
      <w:r w:rsidR="00445C05">
        <w:rPr>
          <w:webHidden/>
        </w:rPr>
        <w:t>5</w:t>
      </w:r>
    </w:p>
    <w:p w:rsidR="007012C3" w:rsidRPr="00DB20E4" w:rsidRDefault="007012C3" w:rsidP="007012C3">
      <w:pPr>
        <w:pStyle w:val="TOC1"/>
      </w:pPr>
      <w:r w:rsidRPr="00DB20E4">
        <w:t>3</w:t>
      </w:r>
      <w:r w:rsidRPr="00DB20E4">
        <w:tab/>
        <w:t>Legislative Framework and Approval Requirements</w:t>
      </w:r>
      <w:r w:rsidRPr="00DB20E4">
        <w:rPr>
          <w:webHidden/>
        </w:rPr>
        <w:tab/>
        <w:t>3–1</w:t>
      </w:r>
    </w:p>
    <w:p w:rsidR="007012C3" w:rsidRPr="00DB20E4" w:rsidRDefault="007012C3" w:rsidP="007012C3">
      <w:pPr>
        <w:pStyle w:val="TOC2"/>
      </w:pPr>
      <w:r w:rsidRPr="00DB20E4">
        <w:t>3.1</w:t>
      </w:r>
      <w:r w:rsidRPr="00DB20E4">
        <w:tab/>
        <w:t>Introduction</w:t>
      </w:r>
      <w:r w:rsidRPr="00DB20E4">
        <w:rPr>
          <w:webHidden/>
        </w:rPr>
        <w:tab/>
        <w:t>3–1</w:t>
      </w:r>
    </w:p>
    <w:p w:rsidR="007012C3" w:rsidRPr="00DB20E4" w:rsidRDefault="007012C3" w:rsidP="007012C3">
      <w:pPr>
        <w:pStyle w:val="TOC2"/>
      </w:pPr>
      <w:r w:rsidRPr="00DB20E4">
        <w:t>3.2</w:t>
      </w:r>
      <w:r w:rsidRPr="00DB20E4">
        <w:tab/>
        <w:t>Environment Effects Act 1978</w:t>
      </w:r>
      <w:r w:rsidRPr="00DB20E4">
        <w:rPr>
          <w:webHidden/>
        </w:rPr>
        <w:tab/>
        <w:t>3–2</w:t>
      </w:r>
    </w:p>
    <w:p w:rsidR="007012C3" w:rsidRPr="00DB20E4" w:rsidRDefault="007012C3" w:rsidP="007012C3">
      <w:pPr>
        <w:pStyle w:val="TOC2"/>
      </w:pPr>
      <w:r w:rsidRPr="00DB20E4">
        <w:t>3.3</w:t>
      </w:r>
      <w:r w:rsidRPr="00DB20E4">
        <w:tab/>
        <w:t>Principal approvals</w:t>
      </w:r>
      <w:r w:rsidRPr="00DB20E4">
        <w:rPr>
          <w:webHidden/>
        </w:rPr>
        <w:tab/>
        <w:t>3–4</w:t>
      </w:r>
    </w:p>
    <w:p w:rsidR="007012C3" w:rsidRPr="00DB20E4" w:rsidRDefault="007012C3" w:rsidP="007012C3">
      <w:pPr>
        <w:pStyle w:val="TOC2"/>
      </w:pPr>
      <w:r w:rsidRPr="00DB20E4">
        <w:t>3.4</w:t>
      </w:r>
      <w:r w:rsidRPr="00DB20E4">
        <w:tab/>
        <w:t>Secondary Approvals and Compliance</w:t>
      </w:r>
      <w:r w:rsidRPr="00DB20E4">
        <w:rPr>
          <w:webHidden/>
        </w:rPr>
        <w:tab/>
        <w:t>3–7</w:t>
      </w:r>
    </w:p>
    <w:p w:rsidR="007012C3" w:rsidRPr="00DB20E4" w:rsidRDefault="007012C3" w:rsidP="007012C3">
      <w:pPr>
        <w:pStyle w:val="TOC2"/>
      </w:pPr>
      <w:r w:rsidRPr="00DB20E4">
        <w:t>3.5</w:t>
      </w:r>
      <w:r w:rsidRPr="00DB20E4">
        <w:tab/>
        <w:t>Major Transport Projects Facilitation Act 2009</w:t>
      </w:r>
      <w:r w:rsidRPr="00DB20E4">
        <w:rPr>
          <w:webHidden/>
        </w:rPr>
        <w:tab/>
        <w:t>3–10</w:t>
      </w:r>
    </w:p>
    <w:p w:rsidR="007012C3" w:rsidRPr="00DB20E4" w:rsidRDefault="007012C3" w:rsidP="007012C3">
      <w:pPr>
        <w:pStyle w:val="TOC1"/>
      </w:pPr>
      <w:r w:rsidRPr="00DB20E4">
        <w:t>4</w:t>
      </w:r>
      <w:r w:rsidRPr="00DB20E4">
        <w:tab/>
        <w:t>EES Assessment Framework and Approach</w:t>
      </w:r>
      <w:r w:rsidRPr="00DB20E4">
        <w:rPr>
          <w:webHidden/>
        </w:rPr>
        <w:tab/>
        <w:t>4–1</w:t>
      </w:r>
    </w:p>
    <w:p w:rsidR="007012C3" w:rsidRPr="00DB20E4" w:rsidRDefault="007012C3" w:rsidP="007012C3">
      <w:pPr>
        <w:pStyle w:val="TOC2"/>
      </w:pPr>
      <w:r w:rsidRPr="00DB20E4">
        <w:t>4.1</w:t>
      </w:r>
      <w:r w:rsidRPr="00DB20E4">
        <w:tab/>
        <w:t>Introduction</w:t>
      </w:r>
      <w:r w:rsidRPr="00DB20E4">
        <w:rPr>
          <w:webHidden/>
        </w:rPr>
        <w:tab/>
        <w:t>4–1</w:t>
      </w:r>
    </w:p>
    <w:p w:rsidR="007012C3" w:rsidRPr="00DB20E4" w:rsidRDefault="007012C3" w:rsidP="007012C3">
      <w:pPr>
        <w:pStyle w:val="TOC2"/>
      </w:pPr>
      <w:r w:rsidRPr="00DB20E4">
        <w:t>4.2</w:t>
      </w:r>
      <w:r w:rsidRPr="00DB20E4">
        <w:tab/>
        <w:t>Draft EES Evaluation Objectives and Assessment Framework</w:t>
      </w:r>
      <w:r w:rsidRPr="00DB20E4">
        <w:rPr>
          <w:webHidden/>
        </w:rPr>
        <w:tab/>
        <w:t>4–1</w:t>
      </w:r>
    </w:p>
    <w:p w:rsidR="007012C3" w:rsidRPr="00DB20E4" w:rsidRDefault="007012C3" w:rsidP="007012C3">
      <w:pPr>
        <w:pStyle w:val="TOC2"/>
      </w:pPr>
      <w:r w:rsidRPr="00DB20E4">
        <w:t>4.3</w:t>
      </w:r>
      <w:r w:rsidRPr="00DB20E4">
        <w:tab/>
        <w:t>Relevant Legislation and Policies</w:t>
      </w:r>
      <w:r w:rsidRPr="00DB20E4">
        <w:rPr>
          <w:webHidden/>
        </w:rPr>
        <w:tab/>
        <w:t>4–</w:t>
      </w:r>
      <w:r w:rsidR="0080675A">
        <w:rPr>
          <w:webHidden/>
        </w:rPr>
        <w:t>4</w:t>
      </w:r>
    </w:p>
    <w:p w:rsidR="007012C3" w:rsidRPr="00DB20E4" w:rsidRDefault="007012C3" w:rsidP="007012C3">
      <w:pPr>
        <w:pStyle w:val="TOC2"/>
      </w:pPr>
      <w:r w:rsidRPr="00DB20E4">
        <w:t>4.4</w:t>
      </w:r>
      <w:r w:rsidRPr="00DB20E4">
        <w:tab/>
        <w:t>Approach to EES Specialist Studies</w:t>
      </w:r>
      <w:r w:rsidRPr="00DB20E4">
        <w:rPr>
          <w:webHidden/>
        </w:rPr>
        <w:tab/>
        <w:t>4–1</w:t>
      </w:r>
      <w:r w:rsidR="0080675A">
        <w:rPr>
          <w:webHidden/>
        </w:rPr>
        <w:t>5</w:t>
      </w:r>
    </w:p>
    <w:p w:rsidR="007012C3" w:rsidRPr="00DB20E4" w:rsidRDefault="007012C3" w:rsidP="007012C3">
      <w:pPr>
        <w:pStyle w:val="TOC2"/>
      </w:pPr>
      <w:r w:rsidRPr="00DB20E4">
        <w:t>4.5</w:t>
      </w:r>
      <w:r w:rsidRPr="00DB20E4">
        <w:tab/>
        <w:t>Environmental Risk Assessment</w:t>
      </w:r>
      <w:r w:rsidRPr="00DB20E4">
        <w:rPr>
          <w:webHidden/>
        </w:rPr>
        <w:tab/>
        <w:t>4–1</w:t>
      </w:r>
      <w:r w:rsidR="0080675A">
        <w:rPr>
          <w:webHidden/>
        </w:rPr>
        <w:t>6</w:t>
      </w:r>
    </w:p>
    <w:p w:rsidR="007012C3" w:rsidRPr="00DB20E4" w:rsidRDefault="007012C3" w:rsidP="007012C3">
      <w:pPr>
        <w:pStyle w:val="TOC2"/>
      </w:pPr>
      <w:r w:rsidRPr="00DB20E4">
        <w:t>4.6</w:t>
      </w:r>
      <w:r w:rsidRPr="00DB20E4">
        <w:tab/>
        <w:t>Scope of Specialist Studies</w:t>
      </w:r>
      <w:r w:rsidRPr="00DB20E4">
        <w:rPr>
          <w:webHidden/>
        </w:rPr>
        <w:tab/>
        <w:t>4–1</w:t>
      </w:r>
      <w:r w:rsidR="0080675A">
        <w:rPr>
          <w:webHidden/>
        </w:rPr>
        <w:t>9</w:t>
      </w:r>
    </w:p>
    <w:p w:rsidR="007012C3" w:rsidRPr="00DB20E4" w:rsidRDefault="007012C3" w:rsidP="007012C3">
      <w:pPr>
        <w:pStyle w:val="TOC1"/>
      </w:pPr>
      <w:r w:rsidRPr="00DB20E4">
        <w:t>5</w:t>
      </w:r>
      <w:r w:rsidRPr="00DB20E4">
        <w:tab/>
        <w:t>Project Development</w:t>
      </w:r>
      <w:r w:rsidRPr="00DB20E4">
        <w:rPr>
          <w:webHidden/>
        </w:rPr>
        <w:tab/>
        <w:t>5–1</w:t>
      </w:r>
    </w:p>
    <w:p w:rsidR="007012C3" w:rsidRPr="00DB20E4" w:rsidRDefault="007012C3" w:rsidP="007012C3">
      <w:pPr>
        <w:pStyle w:val="TOC2"/>
      </w:pPr>
      <w:r w:rsidRPr="00DB20E4">
        <w:t>5.1</w:t>
      </w:r>
      <w:r w:rsidRPr="00DB20E4">
        <w:tab/>
        <w:t>Introduction</w:t>
      </w:r>
      <w:r w:rsidRPr="00DB20E4">
        <w:rPr>
          <w:webHidden/>
        </w:rPr>
        <w:tab/>
        <w:t>5–1</w:t>
      </w:r>
    </w:p>
    <w:p w:rsidR="007012C3" w:rsidRPr="00DB20E4" w:rsidRDefault="007012C3" w:rsidP="007012C3">
      <w:pPr>
        <w:pStyle w:val="TOC2"/>
      </w:pPr>
      <w:r w:rsidRPr="00DB20E4">
        <w:t>5.2</w:t>
      </w:r>
      <w:r w:rsidRPr="00DB20E4">
        <w:tab/>
        <w:t>Project Options</w:t>
      </w:r>
      <w:r w:rsidRPr="00DB20E4">
        <w:rPr>
          <w:webHidden/>
        </w:rPr>
        <w:tab/>
        <w:t>5–5</w:t>
      </w:r>
    </w:p>
    <w:p w:rsidR="007012C3" w:rsidRPr="00DB20E4" w:rsidRDefault="007012C3" w:rsidP="007012C3">
      <w:pPr>
        <w:pStyle w:val="TOC2"/>
      </w:pPr>
      <w:r w:rsidRPr="00DB20E4">
        <w:t>5.3</w:t>
      </w:r>
      <w:r w:rsidRPr="00DB20E4">
        <w:tab/>
        <w:t>Design Refinements</w:t>
      </w:r>
      <w:r w:rsidRPr="00DB20E4">
        <w:rPr>
          <w:webHidden/>
        </w:rPr>
        <w:tab/>
        <w:t>5–2</w:t>
      </w:r>
      <w:r w:rsidR="00445C05">
        <w:rPr>
          <w:webHidden/>
        </w:rPr>
        <w:t>8</w:t>
      </w:r>
    </w:p>
    <w:p w:rsidR="002337D1" w:rsidRPr="00DB20E4" w:rsidRDefault="002337D1" w:rsidP="00BC5318">
      <w:pPr>
        <w:pStyle w:val="TOC2"/>
      </w:pPr>
    </w:p>
    <w:p w:rsidR="007012C3" w:rsidRPr="00DB20E4" w:rsidRDefault="007012C3" w:rsidP="007012C3">
      <w:pPr>
        <w:pStyle w:val="TOC1"/>
      </w:pPr>
      <w:r w:rsidRPr="00DB20E4">
        <w:lastRenderedPageBreak/>
        <w:t>6</w:t>
      </w:r>
      <w:r w:rsidRPr="00DB20E4">
        <w:tab/>
        <w:t>Project Description</w:t>
      </w:r>
      <w:r w:rsidRPr="00DB20E4">
        <w:rPr>
          <w:webHidden/>
        </w:rPr>
        <w:tab/>
        <w:t>6–1</w:t>
      </w:r>
    </w:p>
    <w:p w:rsidR="007012C3" w:rsidRPr="00DB20E4" w:rsidRDefault="007012C3" w:rsidP="007012C3">
      <w:pPr>
        <w:pStyle w:val="TOC2"/>
      </w:pPr>
      <w:r w:rsidRPr="00DB20E4">
        <w:t>6.1</w:t>
      </w:r>
      <w:r w:rsidRPr="00DB20E4">
        <w:tab/>
        <w:t>Introduction</w:t>
      </w:r>
      <w:r w:rsidRPr="00DB20E4">
        <w:rPr>
          <w:webHidden/>
        </w:rPr>
        <w:tab/>
        <w:t>6–1</w:t>
      </w:r>
    </w:p>
    <w:p w:rsidR="007012C3" w:rsidRPr="00DB20E4" w:rsidRDefault="007012C3" w:rsidP="007012C3">
      <w:pPr>
        <w:pStyle w:val="TOC2"/>
      </w:pPr>
      <w:r w:rsidRPr="00DB20E4">
        <w:t>6.2</w:t>
      </w:r>
      <w:r w:rsidRPr="00DB20E4">
        <w:tab/>
        <w:t>Design Requirements</w:t>
      </w:r>
      <w:r w:rsidRPr="00DB20E4">
        <w:rPr>
          <w:webHidden/>
        </w:rPr>
        <w:tab/>
        <w:t>6–</w:t>
      </w:r>
      <w:r w:rsidR="00445C05">
        <w:rPr>
          <w:webHidden/>
        </w:rPr>
        <w:t>5</w:t>
      </w:r>
    </w:p>
    <w:p w:rsidR="007012C3" w:rsidRPr="00DB20E4" w:rsidRDefault="007012C3" w:rsidP="007012C3">
      <w:pPr>
        <w:pStyle w:val="TOC2"/>
      </w:pPr>
      <w:r w:rsidRPr="00DB20E4">
        <w:t>6.3</w:t>
      </w:r>
      <w:r w:rsidRPr="00DB20E4">
        <w:tab/>
        <w:t>Project Schedule and Delivery</w:t>
      </w:r>
      <w:r w:rsidRPr="00DB20E4">
        <w:rPr>
          <w:webHidden/>
        </w:rPr>
        <w:tab/>
        <w:t>6–</w:t>
      </w:r>
      <w:r w:rsidR="00445C05">
        <w:rPr>
          <w:webHidden/>
        </w:rPr>
        <w:t>5</w:t>
      </w:r>
    </w:p>
    <w:p w:rsidR="007012C3" w:rsidRPr="00DB20E4" w:rsidRDefault="007012C3" w:rsidP="007012C3">
      <w:pPr>
        <w:pStyle w:val="TOC2"/>
      </w:pPr>
      <w:r w:rsidRPr="00DB20E4">
        <w:t>6.4</w:t>
      </w:r>
      <w:r w:rsidRPr="00DB20E4">
        <w:tab/>
        <w:t>Proposed Project Boundary</w:t>
      </w:r>
      <w:r w:rsidRPr="00DB20E4">
        <w:rPr>
          <w:webHidden/>
        </w:rPr>
        <w:tab/>
        <w:t>6–</w:t>
      </w:r>
      <w:r w:rsidR="00445C05">
        <w:rPr>
          <w:webHidden/>
        </w:rPr>
        <w:t>6</w:t>
      </w:r>
    </w:p>
    <w:p w:rsidR="007012C3" w:rsidRPr="00DB20E4" w:rsidRDefault="007012C3" w:rsidP="007012C3">
      <w:pPr>
        <w:pStyle w:val="TOC2"/>
      </w:pPr>
      <w:r w:rsidRPr="00DB20E4">
        <w:t>6.5</w:t>
      </w:r>
      <w:r w:rsidRPr="00DB20E4">
        <w:tab/>
        <w:t>Project Precincts and Components</w:t>
      </w:r>
      <w:r w:rsidRPr="00DB20E4">
        <w:rPr>
          <w:webHidden/>
        </w:rPr>
        <w:tab/>
        <w:t>6–</w:t>
      </w:r>
      <w:r w:rsidR="00445C05">
        <w:rPr>
          <w:webHidden/>
        </w:rPr>
        <w:t>7</w:t>
      </w:r>
    </w:p>
    <w:p w:rsidR="007012C3" w:rsidRPr="00DB20E4" w:rsidRDefault="007012C3" w:rsidP="007012C3">
      <w:pPr>
        <w:pStyle w:val="TOC2"/>
      </w:pPr>
      <w:r w:rsidRPr="00DB20E4">
        <w:t>6.6</w:t>
      </w:r>
      <w:r w:rsidRPr="00DB20E4">
        <w:tab/>
        <w:t>Construction Methodology</w:t>
      </w:r>
      <w:r w:rsidRPr="00DB20E4">
        <w:rPr>
          <w:webHidden/>
        </w:rPr>
        <w:tab/>
        <w:t>6–4</w:t>
      </w:r>
      <w:r w:rsidR="00445C05">
        <w:rPr>
          <w:webHidden/>
        </w:rPr>
        <w:t>0</w:t>
      </w:r>
    </w:p>
    <w:p w:rsidR="007012C3" w:rsidRPr="00DB20E4" w:rsidRDefault="007012C3" w:rsidP="007012C3">
      <w:pPr>
        <w:pStyle w:val="TOC2"/>
      </w:pPr>
      <w:r w:rsidRPr="00DB20E4">
        <w:t>6.7</w:t>
      </w:r>
      <w:r w:rsidRPr="00DB20E4">
        <w:tab/>
        <w:t>Operation and Maintenance</w:t>
      </w:r>
      <w:r w:rsidRPr="00DB20E4">
        <w:rPr>
          <w:webHidden/>
        </w:rPr>
        <w:tab/>
        <w:t>6–6</w:t>
      </w:r>
      <w:r w:rsidR="00445C05">
        <w:rPr>
          <w:webHidden/>
        </w:rPr>
        <w:t>6</w:t>
      </w:r>
    </w:p>
    <w:p w:rsidR="007012C3" w:rsidRPr="00DB20E4" w:rsidRDefault="007012C3" w:rsidP="007012C3">
      <w:pPr>
        <w:pStyle w:val="TOC2"/>
      </w:pPr>
      <w:r w:rsidRPr="00DB20E4">
        <w:t>6.8</w:t>
      </w:r>
      <w:r w:rsidRPr="00DB20E4">
        <w:tab/>
        <w:t>Waste, Spoil and Groundwater Management</w:t>
      </w:r>
      <w:r w:rsidRPr="00DB20E4">
        <w:rPr>
          <w:webHidden/>
        </w:rPr>
        <w:tab/>
        <w:t>6–6</w:t>
      </w:r>
      <w:r w:rsidR="00445C05">
        <w:rPr>
          <w:webHidden/>
        </w:rPr>
        <w:t>6</w:t>
      </w:r>
    </w:p>
    <w:p w:rsidR="007012C3" w:rsidRPr="00DB20E4" w:rsidRDefault="007012C3" w:rsidP="007012C3">
      <w:pPr>
        <w:pStyle w:val="TOC2"/>
      </w:pPr>
      <w:r w:rsidRPr="00DB20E4">
        <w:t>6.9</w:t>
      </w:r>
      <w:r w:rsidRPr="00DB20E4">
        <w:tab/>
        <w:t>Property Acquisition</w:t>
      </w:r>
      <w:r w:rsidRPr="00DB20E4">
        <w:rPr>
          <w:webHidden/>
        </w:rPr>
        <w:tab/>
        <w:t>6–</w:t>
      </w:r>
      <w:r w:rsidR="00445C05">
        <w:rPr>
          <w:webHidden/>
        </w:rPr>
        <w:t>68</w:t>
      </w:r>
    </w:p>
    <w:p w:rsidR="007012C3" w:rsidRPr="00DB20E4" w:rsidRDefault="007012C3" w:rsidP="007012C3">
      <w:pPr>
        <w:pStyle w:val="TOC2"/>
      </w:pPr>
      <w:r w:rsidRPr="00DB20E4">
        <w:t>6.10</w:t>
      </w:r>
      <w:r w:rsidRPr="00DB20E4">
        <w:tab/>
        <w:t xml:space="preserve">Sustainability </w:t>
      </w:r>
      <w:r w:rsidR="00AF5424">
        <w:t>Principles and Approach</w:t>
      </w:r>
      <w:r w:rsidRPr="00DB20E4">
        <w:rPr>
          <w:webHidden/>
        </w:rPr>
        <w:tab/>
        <w:t>6–7</w:t>
      </w:r>
      <w:r w:rsidR="00445C05">
        <w:rPr>
          <w:webHidden/>
        </w:rPr>
        <w:t>0</w:t>
      </w:r>
    </w:p>
    <w:p w:rsidR="007012C3" w:rsidRPr="00DB20E4" w:rsidRDefault="007012C3" w:rsidP="007012C3">
      <w:pPr>
        <w:pStyle w:val="TOC2"/>
      </w:pPr>
      <w:r w:rsidRPr="00DB20E4">
        <w:t>6.11</w:t>
      </w:r>
      <w:r w:rsidRPr="00DB20E4">
        <w:tab/>
        <w:t>Urban Design Strategy</w:t>
      </w:r>
      <w:r w:rsidRPr="00DB20E4">
        <w:rPr>
          <w:webHidden/>
        </w:rPr>
        <w:tab/>
        <w:t>6–7</w:t>
      </w:r>
      <w:r w:rsidR="00445C05">
        <w:rPr>
          <w:webHidden/>
        </w:rPr>
        <w:t>3</w:t>
      </w:r>
    </w:p>
    <w:p w:rsidR="007012C3" w:rsidRPr="00DB20E4" w:rsidRDefault="007012C3" w:rsidP="007012C3">
      <w:pPr>
        <w:pStyle w:val="TOC1"/>
      </w:pPr>
      <w:r w:rsidRPr="00DB20E4">
        <w:t>7</w:t>
      </w:r>
      <w:r w:rsidRPr="00DB20E4">
        <w:tab/>
        <w:t>Community and Stakeholder Engagement</w:t>
      </w:r>
      <w:r w:rsidRPr="00DB20E4">
        <w:rPr>
          <w:webHidden/>
        </w:rPr>
        <w:tab/>
        <w:t>7–1</w:t>
      </w:r>
    </w:p>
    <w:p w:rsidR="007012C3" w:rsidRPr="00DB20E4" w:rsidRDefault="007012C3" w:rsidP="007012C3">
      <w:pPr>
        <w:pStyle w:val="TOC2"/>
      </w:pPr>
      <w:r w:rsidRPr="00DB20E4">
        <w:t>7.1</w:t>
      </w:r>
      <w:r w:rsidRPr="00DB20E4">
        <w:tab/>
        <w:t>Introduction</w:t>
      </w:r>
      <w:r w:rsidRPr="00DB20E4">
        <w:rPr>
          <w:webHidden/>
        </w:rPr>
        <w:tab/>
        <w:t>7–1</w:t>
      </w:r>
    </w:p>
    <w:p w:rsidR="007012C3" w:rsidRPr="00DB20E4" w:rsidRDefault="007012C3" w:rsidP="007012C3">
      <w:pPr>
        <w:pStyle w:val="TOC2"/>
      </w:pPr>
      <w:r w:rsidRPr="00DB20E4">
        <w:t>7.2</w:t>
      </w:r>
      <w:r w:rsidRPr="00DB20E4">
        <w:tab/>
        <w:t>EES Scoping Requirements</w:t>
      </w:r>
      <w:r w:rsidRPr="00DB20E4">
        <w:rPr>
          <w:webHidden/>
        </w:rPr>
        <w:tab/>
        <w:t>7–1</w:t>
      </w:r>
    </w:p>
    <w:p w:rsidR="007012C3" w:rsidRPr="00DB20E4" w:rsidRDefault="007012C3" w:rsidP="007012C3">
      <w:pPr>
        <w:pStyle w:val="TOC2"/>
      </w:pPr>
      <w:r w:rsidRPr="00DB20E4">
        <w:t>7.3</w:t>
      </w:r>
      <w:r w:rsidRPr="00DB20E4">
        <w:tab/>
        <w:t>Engagement Principles and Goals</w:t>
      </w:r>
      <w:r w:rsidRPr="00DB20E4">
        <w:rPr>
          <w:webHidden/>
        </w:rPr>
        <w:tab/>
        <w:t>7–2</w:t>
      </w:r>
    </w:p>
    <w:p w:rsidR="007012C3" w:rsidRPr="00DB20E4" w:rsidRDefault="007012C3" w:rsidP="007012C3">
      <w:pPr>
        <w:pStyle w:val="TOC2"/>
      </w:pPr>
      <w:r w:rsidRPr="00DB20E4">
        <w:t>7.4</w:t>
      </w:r>
      <w:r w:rsidRPr="00DB20E4">
        <w:tab/>
        <w:t>Consultation Approach</w:t>
      </w:r>
      <w:r w:rsidRPr="00DB20E4">
        <w:rPr>
          <w:webHidden/>
        </w:rPr>
        <w:tab/>
        <w:t>7–3</w:t>
      </w:r>
    </w:p>
    <w:p w:rsidR="007012C3" w:rsidRPr="00DB20E4" w:rsidRDefault="007012C3" w:rsidP="007012C3">
      <w:pPr>
        <w:pStyle w:val="TOC2"/>
      </w:pPr>
      <w:r w:rsidRPr="00DB20E4">
        <w:t>7.5</w:t>
      </w:r>
      <w:r w:rsidRPr="00DB20E4">
        <w:tab/>
        <w:t>Stakeholders</w:t>
      </w:r>
      <w:r w:rsidRPr="00DB20E4">
        <w:rPr>
          <w:webHidden/>
        </w:rPr>
        <w:tab/>
        <w:t>7–5</w:t>
      </w:r>
    </w:p>
    <w:p w:rsidR="007012C3" w:rsidRPr="00DB20E4" w:rsidRDefault="007012C3" w:rsidP="007012C3">
      <w:pPr>
        <w:pStyle w:val="TOC2"/>
      </w:pPr>
      <w:r w:rsidRPr="00DB20E4">
        <w:t>7.6</w:t>
      </w:r>
      <w:r w:rsidRPr="00DB20E4">
        <w:tab/>
        <w:t>Overview of Engagement</w:t>
      </w:r>
      <w:r w:rsidRPr="00DB20E4">
        <w:rPr>
          <w:webHidden/>
        </w:rPr>
        <w:tab/>
        <w:t>7–1</w:t>
      </w:r>
      <w:r w:rsidR="00445C05">
        <w:rPr>
          <w:webHidden/>
        </w:rPr>
        <w:t>2</w:t>
      </w:r>
    </w:p>
    <w:p w:rsidR="007012C3" w:rsidRPr="00DB20E4" w:rsidRDefault="007012C3" w:rsidP="007012C3">
      <w:pPr>
        <w:pStyle w:val="TOC2"/>
      </w:pPr>
      <w:r w:rsidRPr="00DB20E4">
        <w:t>7.7</w:t>
      </w:r>
      <w:r w:rsidRPr="00DB20E4">
        <w:tab/>
        <w:t>Response to Feedback</w:t>
      </w:r>
      <w:r w:rsidRPr="00DB20E4">
        <w:rPr>
          <w:webHidden/>
        </w:rPr>
        <w:tab/>
        <w:t>7–1</w:t>
      </w:r>
      <w:r w:rsidR="00445C05">
        <w:rPr>
          <w:webHidden/>
        </w:rPr>
        <w:t>8</w:t>
      </w:r>
    </w:p>
    <w:p w:rsidR="007012C3" w:rsidRPr="00DB20E4" w:rsidRDefault="007012C3" w:rsidP="007012C3">
      <w:pPr>
        <w:pStyle w:val="TOC2"/>
      </w:pPr>
      <w:r w:rsidRPr="00DB20E4">
        <w:t>7.8</w:t>
      </w:r>
      <w:r w:rsidRPr="00DB20E4">
        <w:tab/>
        <w:t>Ongoing Community and Stakeholder Engagement</w:t>
      </w:r>
      <w:r w:rsidRPr="00DB20E4">
        <w:rPr>
          <w:webHidden/>
        </w:rPr>
        <w:tab/>
        <w:t>7–3</w:t>
      </w:r>
      <w:r w:rsidR="00445C05">
        <w:rPr>
          <w:webHidden/>
        </w:rPr>
        <w:t>5</w:t>
      </w:r>
    </w:p>
    <w:p w:rsidR="007012C3" w:rsidRPr="00DB20E4" w:rsidRDefault="007012C3" w:rsidP="007012C3">
      <w:pPr>
        <w:pStyle w:val="TOC1"/>
      </w:pPr>
      <w:r w:rsidRPr="00DB20E4">
        <w:t>8</w:t>
      </w:r>
      <w:r w:rsidRPr="00DB20E4">
        <w:tab/>
        <w:t>Transport</w:t>
      </w:r>
      <w:r w:rsidRPr="00DB20E4">
        <w:rPr>
          <w:webHidden/>
        </w:rPr>
        <w:tab/>
        <w:t>8–1</w:t>
      </w:r>
    </w:p>
    <w:p w:rsidR="007012C3" w:rsidRPr="00DB20E4" w:rsidRDefault="007012C3" w:rsidP="007012C3">
      <w:pPr>
        <w:pStyle w:val="TOC2"/>
      </w:pPr>
      <w:r w:rsidRPr="00DB20E4">
        <w:t>8.1</w:t>
      </w:r>
      <w:r w:rsidRPr="00DB20E4">
        <w:tab/>
        <w:t>Overview</w:t>
      </w:r>
      <w:r w:rsidRPr="00DB20E4">
        <w:rPr>
          <w:webHidden/>
        </w:rPr>
        <w:tab/>
        <w:t>8–1</w:t>
      </w:r>
    </w:p>
    <w:p w:rsidR="007012C3" w:rsidRPr="00DB20E4" w:rsidRDefault="007012C3" w:rsidP="007012C3">
      <w:pPr>
        <w:pStyle w:val="TOC2"/>
      </w:pPr>
      <w:r w:rsidRPr="00DB20E4">
        <w:t>8.2</w:t>
      </w:r>
      <w:r w:rsidRPr="00DB20E4">
        <w:tab/>
        <w:t>EES Objectives</w:t>
      </w:r>
      <w:r w:rsidRPr="00DB20E4">
        <w:rPr>
          <w:webHidden/>
        </w:rPr>
        <w:tab/>
        <w:t>8–5</w:t>
      </w:r>
    </w:p>
    <w:p w:rsidR="007012C3" w:rsidRPr="00DB20E4" w:rsidRDefault="007012C3" w:rsidP="007012C3">
      <w:pPr>
        <w:pStyle w:val="TOC2"/>
      </w:pPr>
      <w:r w:rsidRPr="00DB20E4">
        <w:t>8.3</w:t>
      </w:r>
      <w:r w:rsidRPr="00DB20E4">
        <w:tab/>
        <w:t>Legislation and Policy</w:t>
      </w:r>
      <w:r w:rsidRPr="00DB20E4">
        <w:rPr>
          <w:webHidden/>
        </w:rPr>
        <w:tab/>
        <w:t>8–5</w:t>
      </w:r>
    </w:p>
    <w:p w:rsidR="007012C3" w:rsidRPr="00DB20E4" w:rsidRDefault="007012C3" w:rsidP="007012C3">
      <w:pPr>
        <w:pStyle w:val="TOC2"/>
      </w:pPr>
      <w:r w:rsidRPr="00DB20E4">
        <w:t>8.4</w:t>
      </w:r>
      <w:r w:rsidRPr="00DB20E4">
        <w:tab/>
        <w:t>Methodology</w:t>
      </w:r>
      <w:r w:rsidRPr="00DB20E4">
        <w:rPr>
          <w:webHidden/>
        </w:rPr>
        <w:tab/>
        <w:t>8–7</w:t>
      </w:r>
    </w:p>
    <w:p w:rsidR="007012C3" w:rsidRPr="00DB20E4" w:rsidRDefault="007012C3" w:rsidP="007012C3">
      <w:pPr>
        <w:pStyle w:val="TOC2"/>
      </w:pPr>
      <w:r w:rsidRPr="00DB20E4">
        <w:t>8.5</w:t>
      </w:r>
      <w:r w:rsidRPr="00DB20E4">
        <w:tab/>
        <w:t>Existing Conditions</w:t>
      </w:r>
      <w:r w:rsidRPr="00DB20E4">
        <w:rPr>
          <w:webHidden/>
        </w:rPr>
        <w:tab/>
        <w:t>8–9</w:t>
      </w:r>
    </w:p>
    <w:p w:rsidR="007012C3" w:rsidRPr="00DB20E4" w:rsidRDefault="007012C3" w:rsidP="007012C3">
      <w:pPr>
        <w:pStyle w:val="TOC2"/>
      </w:pPr>
      <w:r w:rsidRPr="00DB20E4">
        <w:t>8.6</w:t>
      </w:r>
      <w:r w:rsidRPr="00DB20E4">
        <w:tab/>
        <w:t>Risk Assessment</w:t>
      </w:r>
      <w:r w:rsidRPr="00DB20E4">
        <w:rPr>
          <w:webHidden/>
        </w:rPr>
        <w:tab/>
        <w:t>8–12</w:t>
      </w:r>
    </w:p>
    <w:p w:rsidR="007012C3" w:rsidRDefault="007012C3" w:rsidP="007012C3">
      <w:pPr>
        <w:pStyle w:val="TOC2"/>
        <w:rPr>
          <w:webHidden/>
        </w:rPr>
      </w:pPr>
      <w:r w:rsidRPr="00DB20E4">
        <w:t>8.7</w:t>
      </w:r>
      <w:r w:rsidRPr="00DB20E4">
        <w:tab/>
        <w:t>Impact Assessment</w:t>
      </w:r>
      <w:r w:rsidRPr="00DB20E4">
        <w:rPr>
          <w:webHidden/>
        </w:rPr>
        <w:tab/>
        <w:t>8–13</w:t>
      </w:r>
    </w:p>
    <w:p w:rsidR="00810DB8" w:rsidRDefault="00810DB8">
      <w:pPr>
        <w:pStyle w:val="TOC2"/>
      </w:pPr>
      <w:r>
        <w:t>8.8</w:t>
      </w:r>
      <w:r>
        <w:tab/>
        <w:t>Precinct 1: Tunnels</w:t>
      </w:r>
      <w:r>
        <w:tab/>
      </w:r>
      <w:r w:rsidRPr="00DB20E4">
        <w:rPr>
          <w:webHidden/>
        </w:rPr>
        <w:t>8–1</w:t>
      </w:r>
      <w:r>
        <w:rPr>
          <w:webHidden/>
        </w:rPr>
        <w:t>9</w:t>
      </w:r>
    </w:p>
    <w:p w:rsidR="00810DB8" w:rsidRDefault="00810DB8">
      <w:pPr>
        <w:pStyle w:val="TOC2"/>
        <w:rPr>
          <w:webHidden/>
        </w:rPr>
      </w:pPr>
      <w:r w:rsidRPr="00DB20E4">
        <w:t>8.</w:t>
      </w:r>
      <w:r>
        <w:t>9</w:t>
      </w:r>
      <w:r w:rsidRPr="00DB20E4">
        <w:tab/>
      </w:r>
      <w:r>
        <w:t>Precinct 2: Western Portal (Kensington)</w:t>
      </w:r>
      <w:r w:rsidRPr="00DB20E4">
        <w:rPr>
          <w:webHidden/>
        </w:rPr>
        <w:tab/>
        <w:t>8–</w:t>
      </w:r>
      <w:r>
        <w:rPr>
          <w:webHidden/>
        </w:rPr>
        <w:t>22</w:t>
      </w:r>
    </w:p>
    <w:p w:rsidR="00810DB8" w:rsidRDefault="00810DB8" w:rsidP="00810DB8">
      <w:pPr>
        <w:pStyle w:val="TOC2"/>
      </w:pPr>
      <w:r>
        <w:t>8.10</w:t>
      </w:r>
      <w:r>
        <w:tab/>
        <w:t>Precinct 3: Arden Station</w:t>
      </w:r>
      <w:r>
        <w:tab/>
      </w:r>
      <w:r w:rsidRPr="00DB20E4">
        <w:rPr>
          <w:webHidden/>
        </w:rPr>
        <w:t>8–</w:t>
      </w:r>
      <w:r>
        <w:rPr>
          <w:webHidden/>
        </w:rPr>
        <w:t>2</w:t>
      </w:r>
      <w:r w:rsidR="003C4693">
        <w:rPr>
          <w:webHidden/>
        </w:rPr>
        <w:t>8</w:t>
      </w:r>
    </w:p>
    <w:p w:rsidR="00810DB8" w:rsidRDefault="00810DB8" w:rsidP="00810DB8">
      <w:pPr>
        <w:pStyle w:val="TOC2"/>
        <w:rPr>
          <w:webHidden/>
        </w:rPr>
      </w:pPr>
      <w:r>
        <w:t>8.11</w:t>
      </w:r>
      <w:r w:rsidRPr="00DB20E4">
        <w:tab/>
      </w:r>
      <w:r>
        <w:t>Precinct 4: Parkville Station</w:t>
      </w:r>
      <w:r w:rsidRPr="00DB20E4">
        <w:rPr>
          <w:webHidden/>
        </w:rPr>
        <w:tab/>
        <w:t>8–</w:t>
      </w:r>
      <w:r>
        <w:rPr>
          <w:webHidden/>
        </w:rPr>
        <w:t>3</w:t>
      </w:r>
      <w:r w:rsidR="003C4693">
        <w:rPr>
          <w:webHidden/>
        </w:rPr>
        <w:t>2</w:t>
      </w:r>
    </w:p>
    <w:p w:rsidR="00810DB8" w:rsidRDefault="00810DB8" w:rsidP="00810DB8">
      <w:pPr>
        <w:pStyle w:val="TOC2"/>
      </w:pPr>
      <w:r>
        <w:t>8.12</w:t>
      </w:r>
      <w:r>
        <w:tab/>
        <w:t>Precinct 5: CBD North Station</w:t>
      </w:r>
      <w:r>
        <w:tab/>
      </w:r>
      <w:r w:rsidRPr="00DB20E4">
        <w:rPr>
          <w:webHidden/>
        </w:rPr>
        <w:t>8–</w:t>
      </w:r>
      <w:r>
        <w:rPr>
          <w:webHidden/>
        </w:rPr>
        <w:t>3</w:t>
      </w:r>
      <w:r w:rsidR="003C4693">
        <w:rPr>
          <w:webHidden/>
        </w:rPr>
        <w:t>9</w:t>
      </w:r>
    </w:p>
    <w:p w:rsidR="00810DB8" w:rsidRDefault="00810DB8" w:rsidP="00810DB8">
      <w:pPr>
        <w:pStyle w:val="TOC2"/>
        <w:rPr>
          <w:webHidden/>
        </w:rPr>
      </w:pPr>
      <w:r>
        <w:t>8.13</w:t>
      </w:r>
      <w:r w:rsidRPr="00DB20E4">
        <w:tab/>
      </w:r>
      <w:r>
        <w:t>Precinct 6: CBD South Station</w:t>
      </w:r>
      <w:r w:rsidRPr="00DB20E4">
        <w:rPr>
          <w:webHidden/>
        </w:rPr>
        <w:tab/>
        <w:t>8–</w:t>
      </w:r>
      <w:r>
        <w:rPr>
          <w:webHidden/>
        </w:rPr>
        <w:t>4</w:t>
      </w:r>
      <w:r w:rsidR="003C4693">
        <w:rPr>
          <w:webHidden/>
        </w:rPr>
        <w:t>4</w:t>
      </w:r>
    </w:p>
    <w:p w:rsidR="00810DB8" w:rsidRDefault="00810DB8" w:rsidP="00810DB8">
      <w:pPr>
        <w:pStyle w:val="TOC2"/>
      </w:pPr>
      <w:r>
        <w:t>8.14</w:t>
      </w:r>
      <w:r>
        <w:tab/>
        <w:t>Precinct 7: Domain Station</w:t>
      </w:r>
      <w:r>
        <w:tab/>
      </w:r>
      <w:r w:rsidRPr="00DB20E4">
        <w:rPr>
          <w:webHidden/>
        </w:rPr>
        <w:t>8–</w:t>
      </w:r>
      <w:r>
        <w:rPr>
          <w:webHidden/>
        </w:rPr>
        <w:t>4</w:t>
      </w:r>
      <w:r w:rsidR="003C4693">
        <w:rPr>
          <w:webHidden/>
        </w:rPr>
        <w:t>8</w:t>
      </w:r>
    </w:p>
    <w:p w:rsidR="00810DB8" w:rsidRDefault="00810DB8">
      <w:pPr>
        <w:pStyle w:val="TOC2"/>
        <w:rPr>
          <w:webHidden/>
        </w:rPr>
      </w:pPr>
      <w:r>
        <w:t>8.15</w:t>
      </w:r>
      <w:r w:rsidRPr="00DB20E4">
        <w:tab/>
      </w:r>
      <w:r>
        <w:t>Precinct 8: Eastern Portal (South Yarra)</w:t>
      </w:r>
      <w:r w:rsidRPr="00DB20E4">
        <w:rPr>
          <w:webHidden/>
        </w:rPr>
        <w:tab/>
        <w:t>8–</w:t>
      </w:r>
      <w:r>
        <w:rPr>
          <w:webHidden/>
        </w:rPr>
        <w:t>5</w:t>
      </w:r>
      <w:r w:rsidR="003C4693">
        <w:rPr>
          <w:webHidden/>
        </w:rPr>
        <w:t>7</w:t>
      </w:r>
    </w:p>
    <w:p w:rsidR="00810DB8" w:rsidRPr="00810DB8" w:rsidRDefault="00810DB8">
      <w:pPr>
        <w:pStyle w:val="TOC2"/>
      </w:pPr>
      <w:r>
        <w:t>8.16</w:t>
      </w:r>
      <w:r w:rsidRPr="00DB20E4">
        <w:tab/>
      </w:r>
      <w:r>
        <w:t xml:space="preserve">Precinct 9: </w:t>
      </w:r>
      <w:r w:rsidR="006358CD">
        <w:t>Western Turnback (West Footscray)</w:t>
      </w:r>
      <w:r w:rsidRPr="00DB20E4">
        <w:rPr>
          <w:webHidden/>
        </w:rPr>
        <w:tab/>
        <w:t>8–</w:t>
      </w:r>
      <w:r w:rsidR="003C4693">
        <w:rPr>
          <w:webHidden/>
        </w:rPr>
        <w:t>61</w:t>
      </w:r>
      <w:r>
        <w:tab/>
      </w:r>
    </w:p>
    <w:p w:rsidR="007012C3" w:rsidRPr="00DB20E4" w:rsidRDefault="007012C3" w:rsidP="007012C3">
      <w:pPr>
        <w:pStyle w:val="TOC2"/>
      </w:pPr>
      <w:r w:rsidRPr="00DB20E4">
        <w:t>8.</w:t>
      </w:r>
      <w:r w:rsidR="00810DB8">
        <w:t>17</w:t>
      </w:r>
      <w:r w:rsidRPr="00DB20E4">
        <w:tab/>
        <w:t>Environmental Performance Requirements</w:t>
      </w:r>
      <w:r w:rsidRPr="00DB20E4">
        <w:rPr>
          <w:webHidden/>
        </w:rPr>
        <w:tab/>
        <w:t>8–</w:t>
      </w:r>
      <w:r w:rsidR="003C4693">
        <w:rPr>
          <w:webHidden/>
        </w:rPr>
        <w:t>61</w:t>
      </w:r>
    </w:p>
    <w:p w:rsidR="007012C3" w:rsidRPr="00DB20E4" w:rsidRDefault="007012C3" w:rsidP="007012C3">
      <w:pPr>
        <w:pStyle w:val="TOC2"/>
      </w:pPr>
      <w:r w:rsidRPr="00DB20E4">
        <w:t>8.</w:t>
      </w:r>
      <w:r w:rsidR="00810DB8">
        <w:t>18</w:t>
      </w:r>
      <w:r w:rsidRPr="00DB20E4">
        <w:tab/>
        <w:t>Conclusion</w:t>
      </w:r>
      <w:r w:rsidRPr="00DB20E4">
        <w:rPr>
          <w:webHidden/>
        </w:rPr>
        <w:tab/>
        <w:t>8–</w:t>
      </w:r>
      <w:r w:rsidR="00810DB8">
        <w:rPr>
          <w:webHidden/>
        </w:rPr>
        <w:t>6</w:t>
      </w:r>
      <w:r w:rsidR="003C4693">
        <w:rPr>
          <w:webHidden/>
        </w:rPr>
        <w:t>8</w:t>
      </w:r>
    </w:p>
    <w:p w:rsidR="00F638DE" w:rsidRPr="00DB20E4" w:rsidRDefault="00F638DE" w:rsidP="00DB20E4">
      <w:r w:rsidRPr="00DB20E4">
        <w:br w:type="page"/>
      </w:r>
    </w:p>
    <w:p w:rsidR="007012C3" w:rsidRPr="00DB20E4" w:rsidRDefault="007012C3" w:rsidP="007012C3">
      <w:pPr>
        <w:pStyle w:val="TOC1"/>
      </w:pPr>
      <w:r w:rsidRPr="00DB20E4">
        <w:lastRenderedPageBreak/>
        <w:t>9</w:t>
      </w:r>
      <w:r w:rsidRPr="00DB20E4">
        <w:tab/>
        <w:t>Land Use and Planning</w:t>
      </w:r>
      <w:r w:rsidRPr="00DB20E4">
        <w:rPr>
          <w:webHidden/>
        </w:rPr>
        <w:tab/>
        <w:t>9–1</w:t>
      </w:r>
    </w:p>
    <w:p w:rsidR="007012C3" w:rsidRPr="00DB20E4" w:rsidRDefault="007012C3" w:rsidP="007012C3">
      <w:pPr>
        <w:pStyle w:val="TOC2"/>
      </w:pPr>
      <w:r w:rsidRPr="00DB20E4">
        <w:t>9.1</w:t>
      </w:r>
      <w:r w:rsidRPr="00DB20E4">
        <w:tab/>
        <w:t>Overview</w:t>
      </w:r>
      <w:r w:rsidRPr="00DB20E4">
        <w:rPr>
          <w:webHidden/>
        </w:rPr>
        <w:tab/>
        <w:t>9–1</w:t>
      </w:r>
    </w:p>
    <w:p w:rsidR="007012C3" w:rsidRPr="00DB20E4" w:rsidRDefault="007012C3" w:rsidP="007012C3">
      <w:pPr>
        <w:pStyle w:val="TOC2"/>
      </w:pPr>
      <w:r w:rsidRPr="00DB20E4">
        <w:t>9.2</w:t>
      </w:r>
      <w:r w:rsidRPr="00DB20E4">
        <w:tab/>
        <w:t>EES Objectives</w:t>
      </w:r>
      <w:r w:rsidRPr="00DB20E4">
        <w:rPr>
          <w:webHidden/>
        </w:rPr>
        <w:tab/>
        <w:t>9–2</w:t>
      </w:r>
    </w:p>
    <w:p w:rsidR="007012C3" w:rsidRPr="00DB20E4" w:rsidRDefault="007012C3" w:rsidP="007012C3">
      <w:pPr>
        <w:pStyle w:val="TOC2"/>
      </w:pPr>
      <w:r w:rsidRPr="00DB20E4">
        <w:t>9.3</w:t>
      </w:r>
      <w:r w:rsidRPr="00DB20E4">
        <w:tab/>
        <w:t>Legislation and Policy</w:t>
      </w:r>
      <w:r w:rsidRPr="00DB20E4">
        <w:rPr>
          <w:webHidden/>
        </w:rPr>
        <w:tab/>
        <w:t>9–3</w:t>
      </w:r>
    </w:p>
    <w:p w:rsidR="007012C3" w:rsidRPr="00DB20E4" w:rsidRDefault="007012C3" w:rsidP="007012C3">
      <w:pPr>
        <w:pStyle w:val="TOC2"/>
      </w:pPr>
      <w:r w:rsidRPr="00DB20E4">
        <w:t>9.4</w:t>
      </w:r>
      <w:r w:rsidRPr="00DB20E4">
        <w:tab/>
        <w:t>Methodology</w:t>
      </w:r>
      <w:r w:rsidRPr="00DB20E4">
        <w:rPr>
          <w:webHidden/>
        </w:rPr>
        <w:tab/>
        <w:t>9–</w:t>
      </w:r>
      <w:r w:rsidR="00EA38F6">
        <w:rPr>
          <w:webHidden/>
        </w:rPr>
        <w:t>8</w:t>
      </w:r>
    </w:p>
    <w:p w:rsidR="007012C3" w:rsidRPr="00DB20E4" w:rsidRDefault="007012C3" w:rsidP="007012C3">
      <w:pPr>
        <w:pStyle w:val="TOC2"/>
      </w:pPr>
      <w:r w:rsidRPr="00DB20E4">
        <w:t>9.5</w:t>
      </w:r>
      <w:r w:rsidRPr="00DB20E4">
        <w:tab/>
        <w:t>Existing Conditions</w:t>
      </w:r>
      <w:r w:rsidRPr="00DB20E4">
        <w:rPr>
          <w:webHidden/>
        </w:rPr>
        <w:tab/>
        <w:t>9–</w:t>
      </w:r>
      <w:r w:rsidR="00EA38F6">
        <w:rPr>
          <w:webHidden/>
        </w:rPr>
        <w:t>9</w:t>
      </w:r>
    </w:p>
    <w:p w:rsidR="007012C3" w:rsidRPr="00DB20E4" w:rsidRDefault="007012C3" w:rsidP="007012C3">
      <w:pPr>
        <w:pStyle w:val="TOC2"/>
      </w:pPr>
      <w:r w:rsidRPr="00DB20E4">
        <w:t>9.6</w:t>
      </w:r>
      <w:r w:rsidRPr="00DB20E4">
        <w:tab/>
        <w:t>Planning Approval Mechanism</w:t>
      </w:r>
      <w:r w:rsidRPr="00DB20E4">
        <w:rPr>
          <w:webHidden/>
        </w:rPr>
        <w:tab/>
        <w:t>9–1</w:t>
      </w:r>
      <w:r w:rsidR="00EA38F6">
        <w:rPr>
          <w:webHidden/>
        </w:rPr>
        <w:t>2</w:t>
      </w:r>
    </w:p>
    <w:p w:rsidR="007012C3" w:rsidRPr="00DB20E4" w:rsidRDefault="007012C3" w:rsidP="007012C3">
      <w:pPr>
        <w:pStyle w:val="TOC2"/>
      </w:pPr>
      <w:r w:rsidRPr="00DB20E4">
        <w:t>9.7</w:t>
      </w:r>
      <w:r w:rsidRPr="00DB20E4">
        <w:tab/>
        <w:t>Risk Assessment</w:t>
      </w:r>
      <w:r w:rsidRPr="00DB20E4">
        <w:rPr>
          <w:webHidden/>
        </w:rPr>
        <w:tab/>
        <w:t>9–1</w:t>
      </w:r>
      <w:r w:rsidR="00EA38F6">
        <w:rPr>
          <w:webHidden/>
        </w:rPr>
        <w:t>3</w:t>
      </w:r>
    </w:p>
    <w:p w:rsidR="007012C3" w:rsidRPr="00DB20E4" w:rsidRDefault="007012C3" w:rsidP="007012C3">
      <w:pPr>
        <w:pStyle w:val="TOC2"/>
      </w:pPr>
      <w:r w:rsidRPr="00DB20E4">
        <w:t>9.8</w:t>
      </w:r>
      <w:r w:rsidRPr="00DB20E4">
        <w:tab/>
        <w:t>Impact Assessment</w:t>
      </w:r>
      <w:r w:rsidRPr="00DB20E4">
        <w:rPr>
          <w:webHidden/>
        </w:rPr>
        <w:tab/>
        <w:t>9–1</w:t>
      </w:r>
      <w:r w:rsidR="00EA38F6">
        <w:rPr>
          <w:webHidden/>
        </w:rPr>
        <w:t>4</w:t>
      </w:r>
    </w:p>
    <w:p w:rsidR="007012C3" w:rsidRPr="00DB20E4" w:rsidRDefault="007012C3" w:rsidP="007012C3">
      <w:pPr>
        <w:pStyle w:val="TOC2"/>
      </w:pPr>
      <w:r w:rsidRPr="00DB20E4">
        <w:t>9.9</w:t>
      </w:r>
      <w:r w:rsidRPr="00DB20E4">
        <w:tab/>
        <w:t>Precinct 1: Tunnels</w:t>
      </w:r>
      <w:r w:rsidRPr="00DB20E4">
        <w:rPr>
          <w:webHidden/>
        </w:rPr>
        <w:tab/>
        <w:t>9–1</w:t>
      </w:r>
      <w:r w:rsidR="00EA38F6">
        <w:rPr>
          <w:webHidden/>
        </w:rPr>
        <w:t>7</w:t>
      </w:r>
    </w:p>
    <w:p w:rsidR="007012C3" w:rsidRPr="00DB20E4" w:rsidRDefault="007012C3" w:rsidP="007012C3">
      <w:pPr>
        <w:pStyle w:val="TOC2"/>
      </w:pPr>
      <w:r w:rsidRPr="00DB20E4">
        <w:t>9.10</w:t>
      </w:r>
      <w:r w:rsidRPr="00DB20E4">
        <w:tab/>
        <w:t>Precinct 2: Western Portal (Kensington)</w:t>
      </w:r>
      <w:r w:rsidRPr="00DB20E4">
        <w:rPr>
          <w:webHidden/>
        </w:rPr>
        <w:tab/>
        <w:t>9–</w:t>
      </w:r>
      <w:r w:rsidR="00EA38F6">
        <w:rPr>
          <w:webHidden/>
        </w:rPr>
        <w:t>21</w:t>
      </w:r>
    </w:p>
    <w:p w:rsidR="007012C3" w:rsidRPr="00DB20E4" w:rsidRDefault="007012C3" w:rsidP="007012C3">
      <w:pPr>
        <w:pStyle w:val="TOC2"/>
      </w:pPr>
      <w:r w:rsidRPr="00DB20E4">
        <w:t>9.11</w:t>
      </w:r>
      <w:r w:rsidRPr="00DB20E4">
        <w:tab/>
        <w:t>Precinct 3: Arden Station</w:t>
      </w:r>
      <w:r w:rsidRPr="00DB20E4">
        <w:rPr>
          <w:webHidden/>
        </w:rPr>
        <w:tab/>
        <w:t>9–2</w:t>
      </w:r>
      <w:r w:rsidR="00EA38F6">
        <w:rPr>
          <w:webHidden/>
        </w:rPr>
        <w:t>3</w:t>
      </w:r>
    </w:p>
    <w:p w:rsidR="007012C3" w:rsidRPr="00DB20E4" w:rsidRDefault="007012C3" w:rsidP="007012C3">
      <w:pPr>
        <w:pStyle w:val="TOC2"/>
      </w:pPr>
      <w:r w:rsidRPr="00DB20E4">
        <w:t>9.12</w:t>
      </w:r>
      <w:r w:rsidRPr="00DB20E4">
        <w:tab/>
        <w:t>Precinct 4: Parkville Station</w:t>
      </w:r>
      <w:r w:rsidRPr="00DB20E4">
        <w:rPr>
          <w:webHidden/>
        </w:rPr>
        <w:tab/>
        <w:t>9–2</w:t>
      </w:r>
      <w:r w:rsidR="00EA38F6">
        <w:rPr>
          <w:webHidden/>
        </w:rPr>
        <w:t>7</w:t>
      </w:r>
    </w:p>
    <w:p w:rsidR="007012C3" w:rsidRPr="00DB20E4" w:rsidRDefault="007012C3" w:rsidP="007012C3">
      <w:pPr>
        <w:pStyle w:val="TOC2"/>
      </w:pPr>
      <w:r w:rsidRPr="00DB20E4">
        <w:t>9.13</w:t>
      </w:r>
      <w:r w:rsidRPr="00DB20E4">
        <w:tab/>
        <w:t>Precinct 5: CBD North Station</w:t>
      </w:r>
      <w:r w:rsidRPr="00DB20E4">
        <w:rPr>
          <w:webHidden/>
        </w:rPr>
        <w:tab/>
        <w:t>9–</w:t>
      </w:r>
      <w:r w:rsidR="00EA38F6">
        <w:rPr>
          <w:webHidden/>
        </w:rPr>
        <w:t>30</w:t>
      </w:r>
    </w:p>
    <w:p w:rsidR="007012C3" w:rsidRPr="00DB20E4" w:rsidRDefault="007012C3" w:rsidP="007012C3">
      <w:pPr>
        <w:pStyle w:val="TOC2"/>
      </w:pPr>
      <w:r w:rsidRPr="00DB20E4">
        <w:t>9.14</w:t>
      </w:r>
      <w:r w:rsidRPr="00DB20E4">
        <w:tab/>
        <w:t>Precinct 6: CBD South Station</w:t>
      </w:r>
      <w:r w:rsidRPr="00DB20E4">
        <w:rPr>
          <w:webHidden/>
        </w:rPr>
        <w:tab/>
        <w:t>9–3</w:t>
      </w:r>
      <w:r w:rsidR="00EA38F6">
        <w:rPr>
          <w:webHidden/>
        </w:rPr>
        <w:t>4</w:t>
      </w:r>
    </w:p>
    <w:p w:rsidR="007012C3" w:rsidRPr="00DB20E4" w:rsidRDefault="007012C3" w:rsidP="007012C3">
      <w:pPr>
        <w:pStyle w:val="TOC2"/>
      </w:pPr>
      <w:r w:rsidRPr="00DB20E4">
        <w:t>9.15</w:t>
      </w:r>
      <w:r w:rsidRPr="00DB20E4">
        <w:tab/>
        <w:t>Precinct 7: Domain Station</w:t>
      </w:r>
      <w:r w:rsidRPr="00DB20E4">
        <w:rPr>
          <w:webHidden/>
        </w:rPr>
        <w:tab/>
        <w:t>9–3</w:t>
      </w:r>
      <w:r w:rsidR="00EA38F6">
        <w:rPr>
          <w:webHidden/>
        </w:rPr>
        <w:t>7</w:t>
      </w:r>
    </w:p>
    <w:p w:rsidR="007012C3" w:rsidRPr="00DB20E4" w:rsidRDefault="007012C3" w:rsidP="007012C3">
      <w:pPr>
        <w:pStyle w:val="TOC2"/>
      </w:pPr>
      <w:r w:rsidRPr="00DB20E4">
        <w:t>9.16</w:t>
      </w:r>
      <w:r w:rsidRPr="00DB20E4">
        <w:tab/>
        <w:t>Precinct 8: Eastern Portal (South Yarra)</w:t>
      </w:r>
      <w:r w:rsidRPr="00DB20E4">
        <w:rPr>
          <w:webHidden/>
        </w:rPr>
        <w:tab/>
        <w:t>9–4</w:t>
      </w:r>
      <w:r w:rsidR="00EA38F6">
        <w:rPr>
          <w:webHidden/>
        </w:rPr>
        <w:t>1</w:t>
      </w:r>
    </w:p>
    <w:p w:rsidR="007012C3" w:rsidRPr="00DB20E4" w:rsidRDefault="007012C3" w:rsidP="007012C3">
      <w:pPr>
        <w:pStyle w:val="TOC2"/>
      </w:pPr>
      <w:r w:rsidRPr="00DB20E4">
        <w:t>9.17</w:t>
      </w:r>
      <w:r w:rsidRPr="00DB20E4">
        <w:tab/>
        <w:t>Precinct 9: Western Turnback (West Footscray)</w:t>
      </w:r>
      <w:r w:rsidRPr="00DB20E4">
        <w:rPr>
          <w:webHidden/>
        </w:rPr>
        <w:tab/>
        <w:t>9–4</w:t>
      </w:r>
      <w:r w:rsidR="00EA38F6">
        <w:rPr>
          <w:webHidden/>
        </w:rPr>
        <w:t>3</w:t>
      </w:r>
    </w:p>
    <w:p w:rsidR="007012C3" w:rsidRPr="00DB20E4" w:rsidRDefault="007012C3" w:rsidP="007012C3">
      <w:pPr>
        <w:pStyle w:val="TOC2"/>
      </w:pPr>
      <w:r w:rsidRPr="00DB20E4">
        <w:t>9.18</w:t>
      </w:r>
      <w:r w:rsidRPr="00DB20E4">
        <w:tab/>
        <w:t>Early Works</w:t>
      </w:r>
      <w:r w:rsidRPr="00DB20E4">
        <w:rPr>
          <w:webHidden/>
        </w:rPr>
        <w:tab/>
        <w:t>9–4</w:t>
      </w:r>
      <w:r w:rsidR="00EA38F6">
        <w:rPr>
          <w:webHidden/>
        </w:rPr>
        <w:t>4</w:t>
      </w:r>
    </w:p>
    <w:p w:rsidR="007012C3" w:rsidRPr="00DB20E4" w:rsidRDefault="007012C3" w:rsidP="007012C3">
      <w:pPr>
        <w:pStyle w:val="TOC2"/>
      </w:pPr>
      <w:r w:rsidRPr="00DB20E4">
        <w:t>9.19</w:t>
      </w:r>
      <w:r w:rsidRPr="00DB20E4">
        <w:tab/>
        <w:t>Environmental Performance Requirements</w:t>
      </w:r>
      <w:r w:rsidRPr="00DB20E4">
        <w:rPr>
          <w:webHidden/>
        </w:rPr>
        <w:tab/>
        <w:t>9–4</w:t>
      </w:r>
      <w:r w:rsidR="00EA38F6">
        <w:rPr>
          <w:webHidden/>
        </w:rPr>
        <w:t>6</w:t>
      </w:r>
    </w:p>
    <w:p w:rsidR="007012C3" w:rsidRPr="00DB20E4" w:rsidRDefault="007012C3" w:rsidP="007012C3">
      <w:pPr>
        <w:pStyle w:val="TOC2"/>
      </w:pPr>
      <w:r w:rsidRPr="00DB20E4">
        <w:t>9.20</w:t>
      </w:r>
      <w:r w:rsidRPr="00DB20E4">
        <w:tab/>
        <w:t>Conclusion</w:t>
      </w:r>
      <w:r w:rsidRPr="00DB20E4">
        <w:rPr>
          <w:webHidden/>
        </w:rPr>
        <w:tab/>
        <w:t>9–</w:t>
      </w:r>
      <w:r w:rsidR="00EA38F6">
        <w:rPr>
          <w:webHidden/>
        </w:rPr>
        <w:t>50</w:t>
      </w:r>
    </w:p>
    <w:p w:rsidR="007012C3" w:rsidRPr="00DB20E4" w:rsidRDefault="007012C3" w:rsidP="007012C3">
      <w:pPr>
        <w:pStyle w:val="TOC1"/>
      </w:pPr>
      <w:r w:rsidRPr="00DB20E4">
        <w:t>10</w:t>
      </w:r>
      <w:r w:rsidRPr="00DB20E4">
        <w:tab/>
        <w:t>Social and Community</w:t>
      </w:r>
      <w:r w:rsidRPr="00DB20E4">
        <w:rPr>
          <w:webHidden/>
        </w:rPr>
        <w:tab/>
        <w:t>10–1</w:t>
      </w:r>
    </w:p>
    <w:p w:rsidR="007012C3" w:rsidRPr="00DB20E4" w:rsidRDefault="007012C3" w:rsidP="007012C3">
      <w:pPr>
        <w:pStyle w:val="TOC2"/>
      </w:pPr>
      <w:r w:rsidRPr="00DB20E4">
        <w:t>10.1</w:t>
      </w:r>
      <w:r w:rsidRPr="00DB20E4">
        <w:tab/>
        <w:t>Overview</w:t>
      </w:r>
      <w:r w:rsidRPr="00DB20E4">
        <w:rPr>
          <w:webHidden/>
        </w:rPr>
        <w:tab/>
        <w:t>10–1</w:t>
      </w:r>
    </w:p>
    <w:p w:rsidR="007012C3" w:rsidRPr="00DB20E4" w:rsidRDefault="007012C3" w:rsidP="007012C3">
      <w:pPr>
        <w:pStyle w:val="TOC2"/>
      </w:pPr>
      <w:r w:rsidRPr="00DB20E4">
        <w:t>10.2</w:t>
      </w:r>
      <w:r w:rsidRPr="00DB20E4">
        <w:tab/>
        <w:t>EES Objectives</w:t>
      </w:r>
      <w:r w:rsidRPr="00DB20E4">
        <w:rPr>
          <w:webHidden/>
        </w:rPr>
        <w:tab/>
        <w:t>10–2</w:t>
      </w:r>
    </w:p>
    <w:p w:rsidR="007012C3" w:rsidRPr="00DB20E4" w:rsidRDefault="007012C3" w:rsidP="007012C3">
      <w:pPr>
        <w:pStyle w:val="TOC2"/>
      </w:pPr>
      <w:r w:rsidRPr="00DB20E4">
        <w:t>10.3</w:t>
      </w:r>
      <w:r w:rsidRPr="00DB20E4">
        <w:tab/>
        <w:t>Legislation</w:t>
      </w:r>
      <w:r w:rsidRPr="00DB20E4">
        <w:rPr>
          <w:webHidden/>
        </w:rPr>
        <w:tab/>
        <w:t>10–3</w:t>
      </w:r>
    </w:p>
    <w:p w:rsidR="007012C3" w:rsidRPr="00DB20E4" w:rsidRDefault="007012C3" w:rsidP="007012C3">
      <w:pPr>
        <w:pStyle w:val="TOC2"/>
      </w:pPr>
      <w:r w:rsidRPr="00DB20E4">
        <w:t>10.4</w:t>
      </w:r>
      <w:r w:rsidRPr="00DB20E4">
        <w:tab/>
        <w:t>Methodology</w:t>
      </w:r>
      <w:r w:rsidRPr="00DB20E4">
        <w:rPr>
          <w:webHidden/>
        </w:rPr>
        <w:tab/>
        <w:t>10–</w:t>
      </w:r>
      <w:r w:rsidR="006358CD">
        <w:rPr>
          <w:webHidden/>
        </w:rPr>
        <w:t>3</w:t>
      </w:r>
    </w:p>
    <w:p w:rsidR="007012C3" w:rsidRPr="00DB20E4" w:rsidRDefault="007012C3" w:rsidP="007012C3">
      <w:pPr>
        <w:pStyle w:val="TOC2"/>
      </w:pPr>
      <w:r w:rsidRPr="00DB20E4">
        <w:t>10.5</w:t>
      </w:r>
      <w:r w:rsidRPr="00DB20E4">
        <w:tab/>
        <w:t>Existing Conditions</w:t>
      </w:r>
      <w:r w:rsidRPr="00DB20E4">
        <w:rPr>
          <w:webHidden/>
        </w:rPr>
        <w:tab/>
        <w:t>10–6</w:t>
      </w:r>
    </w:p>
    <w:p w:rsidR="007012C3" w:rsidRPr="00DB20E4" w:rsidRDefault="007012C3" w:rsidP="007012C3">
      <w:pPr>
        <w:pStyle w:val="TOC2"/>
      </w:pPr>
      <w:r w:rsidRPr="00DB20E4">
        <w:t>10.6</w:t>
      </w:r>
      <w:r w:rsidRPr="00DB20E4">
        <w:tab/>
        <w:t>Risk Assessment</w:t>
      </w:r>
      <w:r w:rsidRPr="00DB20E4">
        <w:rPr>
          <w:webHidden/>
        </w:rPr>
        <w:tab/>
        <w:t>10–9</w:t>
      </w:r>
    </w:p>
    <w:p w:rsidR="007012C3" w:rsidRPr="00DB20E4" w:rsidRDefault="007012C3" w:rsidP="007012C3">
      <w:pPr>
        <w:pStyle w:val="TOC2"/>
      </w:pPr>
      <w:r w:rsidRPr="00DB20E4">
        <w:t>10.7</w:t>
      </w:r>
      <w:r w:rsidRPr="00DB20E4">
        <w:tab/>
        <w:t>Impact Assessment</w:t>
      </w:r>
      <w:r w:rsidRPr="00DB20E4">
        <w:rPr>
          <w:webHidden/>
        </w:rPr>
        <w:tab/>
        <w:t>10–1</w:t>
      </w:r>
      <w:r w:rsidR="006358CD">
        <w:rPr>
          <w:webHidden/>
        </w:rPr>
        <w:t>3</w:t>
      </w:r>
    </w:p>
    <w:p w:rsidR="007012C3" w:rsidRPr="00DB20E4" w:rsidRDefault="007012C3" w:rsidP="007012C3">
      <w:pPr>
        <w:pStyle w:val="TOC2"/>
      </w:pPr>
      <w:r w:rsidRPr="00DB20E4">
        <w:t>10.8</w:t>
      </w:r>
      <w:r w:rsidRPr="00DB20E4">
        <w:tab/>
        <w:t>Precinct 1: Tunnels</w:t>
      </w:r>
      <w:r w:rsidRPr="00DB20E4">
        <w:rPr>
          <w:webHidden/>
        </w:rPr>
        <w:tab/>
        <w:t>10–1</w:t>
      </w:r>
      <w:r w:rsidR="002B6CB9">
        <w:rPr>
          <w:webHidden/>
        </w:rPr>
        <w:t>6</w:t>
      </w:r>
    </w:p>
    <w:p w:rsidR="007012C3" w:rsidRPr="00DB20E4" w:rsidRDefault="007012C3" w:rsidP="007012C3">
      <w:pPr>
        <w:pStyle w:val="TOC2"/>
      </w:pPr>
      <w:r w:rsidRPr="00DB20E4">
        <w:t>10.9</w:t>
      </w:r>
      <w:r w:rsidRPr="00DB20E4">
        <w:tab/>
        <w:t>Precinct 2: Western Portal (Kensington)</w:t>
      </w:r>
      <w:r w:rsidRPr="00DB20E4">
        <w:rPr>
          <w:webHidden/>
        </w:rPr>
        <w:tab/>
        <w:t>10–19</w:t>
      </w:r>
    </w:p>
    <w:p w:rsidR="007012C3" w:rsidRPr="00DB20E4" w:rsidRDefault="007012C3" w:rsidP="007012C3">
      <w:pPr>
        <w:pStyle w:val="TOC2"/>
      </w:pPr>
      <w:r w:rsidRPr="00DB20E4">
        <w:t>10.10</w:t>
      </w:r>
      <w:r w:rsidRPr="00DB20E4">
        <w:tab/>
        <w:t>Precinct 3: Arden Station</w:t>
      </w:r>
      <w:r w:rsidRPr="00DB20E4">
        <w:rPr>
          <w:webHidden/>
        </w:rPr>
        <w:tab/>
        <w:t>10–21</w:t>
      </w:r>
    </w:p>
    <w:p w:rsidR="007012C3" w:rsidRPr="00DB20E4" w:rsidRDefault="007012C3" w:rsidP="007012C3">
      <w:pPr>
        <w:pStyle w:val="TOC2"/>
      </w:pPr>
      <w:r w:rsidRPr="00DB20E4">
        <w:t>10.11</w:t>
      </w:r>
      <w:r w:rsidRPr="00DB20E4">
        <w:tab/>
        <w:t>Precinct 4: Parkville Station</w:t>
      </w:r>
      <w:r w:rsidRPr="00DB20E4">
        <w:rPr>
          <w:webHidden/>
        </w:rPr>
        <w:tab/>
        <w:t>10–23</w:t>
      </w:r>
    </w:p>
    <w:p w:rsidR="007012C3" w:rsidRPr="00DB20E4" w:rsidRDefault="007012C3" w:rsidP="007012C3">
      <w:pPr>
        <w:pStyle w:val="TOC2"/>
      </w:pPr>
      <w:r w:rsidRPr="00DB20E4">
        <w:t>10.12</w:t>
      </w:r>
      <w:r w:rsidRPr="00DB20E4">
        <w:tab/>
        <w:t>Precinct 5: CBD North Station</w:t>
      </w:r>
      <w:r w:rsidRPr="00DB20E4">
        <w:rPr>
          <w:webHidden/>
        </w:rPr>
        <w:tab/>
        <w:t>10–25</w:t>
      </w:r>
    </w:p>
    <w:p w:rsidR="007012C3" w:rsidRPr="00DB20E4" w:rsidRDefault="007012C3" w:rsidP="007012C3">
      <w:pPr>
        <w:pStyle w:val="TOC2"/>
      </w:pPr>
      <w:r w:rsidRPr="00DB20E4">
        <w:t>10.13</w:t>
      </w:r>
      <w:r w:rsidRPr="00DB20E4">
        <w:tab/>
        <w:t>Precinct 6: CBD South Station</w:t>
      </w:r>
      <w:r w:rsidRPr="00DB20E4">
        <w:rPr>
          <w:webHidden/>
        </w:rPr>
        <w:tab/>
        <w:t>10–27</w:t>
      </w:r>
    </w:p>
    <w:p w:rsidR="007012C3" w:rsidRPr="00DB20E4" w:rsidRDefault="007012C3" w:rsidP="007012C3">
      <w:pPr>
        <w:pStyle w:val="TOC2"/>
      </w:pPr>
      <w:r w:rsidRPr="00DB20E4">
        <w:t>10.14</w:t>
      </w:r>
      <w:r w:rsidRPr="00DB20E4">
        <w:tab/>
        <w:t>Precinct 7: Domain Station</w:t>
      </w:r>
      <w:r w:rsidRPr="00DB20E4">
        <w:rPr>
          <w:webHidden/>
        </w:rPr>
        <w:tab/>
        <w:t>10–29</w:t>
      </w:r>
    </w:p>
    <w:p w:rsidR="007012C3" w:rsidRPr="00DB20E4" w:rsidRDefault="007012C3" w:rsidP="007012C3">
      <w:pPr>
        <w:pStyle w:val="TOC2"/>
      </w:pPr>
      <w:r w:rsidRPr="00DB20E4">
        <w:t>10.15</w:t>
      </w:r>
      <w:r w:rsidRPr="00DB20E4">
        <w:tab/>
        <w:t>Precinct 8: Eastern Portal (South Yarra)</w:t>
      </w:r>
      <w:r w:rsidRPr="00DB20E4">
        <w:rPr>
          <w:webHidden/>
        </w:rPr>
        <w:tab/>
        <w:t>10–32</w:t>
      </w:r>
    </w:p>
    <w:p w:rsidR="007012C3" w:rsidRPr="00DB20E4" w:rsidRDefault="007012C3" w:rsidP="007012C3">
      <w:pPr>
        <w:pStyle w:val="TOC2"/>
      </w:pPr>
      <w:r w:rsidRPr="00DB20E4">
        <w:t>10.16</w:t>
      </w:r>
      <w:r w:rsidRPr="00DB20E4">
        <w:tab/>
        <w:t>Precinct 9: Western Turnback (West Footscray)</w:t>
      </w:r>
      <w:r w:rsidRPr="00DB20E4">
        <w:rPr>
          <w:webHidden/>
        </w:rPr>
        <w:tab/>
        <w:t>10–34</w:t>
      </w:r>
    </w:p>
    <w:p w:rsidR="007012C3" w:rsidRPr="00DB20E4" w:rsidRDefault="007012C3" w:rsidP="007012C3">
      <w:pPr>
        <w:pStyle w:val="TOC2"/>
      </w:pPr>
      <w:r w:rsidRPr="00DB20E4">
        <w:t>10.17</w:t>
      </w:r>
      <w:r w:rsidRPr="00DB20E4">
        <w:tab/>
        <w:t>Early Works</w:t>
      </w:r>
      <w:r w:rsidRPr="00DB20E4">
        <w:rPr>
          <w:webHidden/>
        </w:rPr>
        <w:tab/>
        <w:t>10–35</w:t>
      </w:r>
    </w:p>
    <w:p w:rsidR="007012C3" w:rsidRPr="00DB20E4" w:rsidRDefault="007012C3" w:rsidP="007012C3">
      <w:pPr>
        <w:pStyle w:val="TOC2"/>
      </w:pPr>
      <w:r w:rsidRPr="00DB20E4">
        <w:t>10.18</w:t>
      </w:r>
      <w:r w:rsidRPr="00DB20E4">
        <w:tab/>
        <w:t>Environmental Performance Requirements</w:t>
      </w:r>
      <w:r w:rsidRPr="00DB20E4">
        <w:rPr>
          <w:webHidden/>
        </w:rPr>
        <w:tab/>
        <w:t>10–35</w:t>
      </w:r>
    </w:p>
    <w:p w:rsidR="007012C3" w:rsidRPr="00DB20E4" w:rsidRDefault="007012C3" w:rsidP="007012C3">
      <w:pPr>
        <w:pStyle w:val="TOC2"/>
      </w:pPr>
      <w:r w:rsidRPr="00DB20E4">
        <w:t>10.19</w:t>
      </w:r>
      <w:r w:rsidRPr="00DB20E4">
        <w:tab/>
        <w:t>Conclusion</w:t>
      </w:r>
      <w:r w:rsidRPr="00DB20E4">
        <w:rPr>
          <w:webHidden/>
        </w:rPr>
        <w:tab/>
        <w:t>10–42</w:t>
      </w:r>
    </w:p>
    <w:p w:rsidR="00E022B1" w:rsidRPr="00DB20E4" w:rsidRDefault="00E022B1" w:rsidP="00E022B1">
      <w:pPr>
        <w:pStyle w:val="TOC1"/>
      </w:pPr>
      <w:r w:rsidRPr="00DB20E4">
        <w:t>11</w:t>
      </w:r>
      <w:r w:rsidRPr="00DB20E4">
        <w:tab/>
        <w:t>Business</w:t>
      </w:r>
      <w:r w:rsidRPr="00DB20E4">
        <w:rPr>
          <w:webHidden/>
        </w:rPr>
        <w:tab/>
        <w:t>11–1</w:t>
      </w:r>
    </w:p>
    <w:p w:rsidR="00E022B1" w:rsidRPr="00DB20E4" w:rsidRDefault="00E022B1" w:rsidP="00E022B1">
      <w:pPr>
        <w:pStyle w:val="TOC2"/>
      </w:pPr>
      <w:r w:rsidRPr="00DB20E4">
        <w:t>11.1</w:t>
      </w:r>
      <w:r w:rsidRPr="00DB20E4">
        <w:tab/>
        <w:t>Overview</w:t>
      </w:r>
      <w:r w:rsidRPr="00DB20E4">
        <w:rPr>
          <w:webHidden/>
        </w:rPr>
        <w:tab/>
        <w:t>11–1</w:t>
      </w:r>
    </w:p>
    <w:p w:rsidR="00E022B1" w:rsidRPr="00DB20E4" w:rsidRDefault="00E022B1" w:rsidP="00E022B1">
      <w:pPr>
        <w:pStyle w:val="TOC2"/>
      </w:pPr>
      <w:r w:rsidRPr="00DB20E4">
        <w:lastRenderedPageBreak/>
        <w:t>11.2</w:t>
      </w:r>
      <w:r w:rsidRPr="00DB20E4">
        <w:tab/>
        <w:t>EES Objective</w:t>
      </w:r>
      <w:r w:rsidRPr="00DB20E4">
        <w:rPr>
          <w:webHidden/>
        </w:rPr>
        <w:tab/>
        <w:t>11–5</w:t>
      </w:r>
    </w:p>
    <w:p w:rsidR="00E022B1" w:rsidRPr="00DB20E4" w:rsidRDefault="00E022B1" w:rsidP="00E022B1">
      <w:pPr>
        <w:pStyle w:val="TOC2"/>
      </w:pPr>
      <w:r w:rsidRPr="00DB20E4">
        <w:t>11.3</w:t>
      </w:r>
      <w:r w:rsidRPr="00DB20E4">
        <w:tab/>
        <w:t>Legislation and Policy</w:t>
      </w:r>
      <w:r w:rsidRPr="00DB20E4">
        <w:rPr>
          <w:webHidden/>
        </w:rPr>
        <w:tab/>
        <w:t>11–</w:t>
      </w:r>
      <w:r w:rsidR="006358CD">
        <w:rPr>
          <w:webHidden/>
        </w:rPr>
        <w:t>6</w:t>
      </w:r>
    </w:p>
    <w:p w:rsidR="00E022B1" w:rsidRPr="00DB20E4" w:rsidRDefault="00E022B1" w:rsidP="00E022B1">
      <w:pPr>
        <w:pStyle w:val="TOC2"/>
      </w:pPr>
      <w:r w:rsidRPr="00DB20E4">
        <w:t>11.4</w:t>
      </w:r>
      <w:r w:rsidRPr="00DB20E4">
        <w:tab/>
        <w:t>Methodology</w:t>
      </w:r>
      <w:r w:rsidRPr="00DB20E4">
        <w:rPr>
          <w:webHidden/>
        </w:rPr>
        <w:tab/>
        <w:t>11–</w:t>
      </w:r>
      <w:r w:rsidR="00AC635A">
        <w:rPr>
          <w:webHidden/>
        </w:rPr>
        <w:t>9</w:t>
      </w:r>
    </w:p>
    <w:p w:rsidR="00E022B1" w:rsidRPr="00DB20E4" w:rsidRDefault="00E022B1" w:rsidP="00E022B1">
      <w:pPr>
        <w:pStyle w:val="TOC2"/>
      </w:pPr>
      <w:r w:rsidRPr="00DB20E4">
        <w:t>11.5</w:t>
      </w:r>
      <w:r w:rsidRPr="00DB20E4">
        <w:tab/>
        <w:t>Existing Conditions</w:t>
      </w:r>
      <w:r w:rsidRPr="00DB20E4">
        <w:rPr>
          <w:webHidden/>
        </w:rPr>
        <w:tab/>
        <w:t>11–1</w:t>
      </w:r>
      <w:r w:rsidR="00AC635A">
        <w:rPr>
          <w:webHidden/>
        </w:rPr>
        <w:t>1</w:t>
      </w:r>
    </w:p>
    <w:p w:rsidR="00E022B1" w:rsidRPr="00DB20E4" w:rsidRDefault="00E022B1" w:rsidP="00E022B1">
      <w:pPr>
        <w:pStyle w:val="TOC2"/>
      </w:pPr>
      <w:r w:rsidRPr="00DB20E4">
        <w:t>11.6</w:t>
      </w:r>
      <w:r w:rsidRPr="00DB20E4">
        <w:tab/>
        <w:t>Risk Assessment</w:t>
      </w:r>
      <w:r w:rsidRPr="00DB20E4">
        <w:rPr>
          <w:webHidden/>
        </w:rPr>
        <w:tab/>
        <w:t>11–1</w:t>
      </w:r>
      <w:r w:rsidR="00AC635A">
        <w:rPr>
          <w:webHidden/>
        </w:rPr>
        <w:t>3</w:t>
      </w:r>
    </w:p>
    <w:p w:rsidR="00E022B1" w:rsidRPr="00DB20E4" w:rsidRDefault="00E022B1" w:rsidP="00E022B1">
      <w:pPr>
        <w:pStyle w:val="TOC2"/>
      </w:pPr>
      <w:r w:rsidRPr="00DB20E4">
        <w:t>11.7</w:t>
      </w:r>
      <w:r w:rsidRPr="00DB20E4">
        <w:tab/>
        <w:t xml:space="preserve">Impact Assessment </w:t>
      </w:r>
      <w:r w:rsidR="00AC635A">
        <w:t>- Summary</w:t>
      </w:r>
      <w:r w:rsidRPr="00DB20E4">
        <w:rPr>
          <w:webHidden/>
        </w:rPr>
        <w:tab/>
        <w:t>11–1</w:t>
      </w:r>
      <w:r w:rsidR="00AC635A">
        <w:rPr>
          <w:webHidden/>
        </w:rPr>
        <w:t>4</w:t>
      </w:r>
    </w:p>
    <w:p w:rsidR="00E022B1" w:rsidRPr="00DB20E4" w:rsidRDefault="00E022B1" w:rsidP="00E022B1">
      <w:pPr>
        <w:pStyle w:val="TOC2"/>
      </w:pPr>
      <w:r w:rsidRPr="00DB20E4">
        <w:t>11.8</w:t>
      </w:r>
      <w:r w:rsidRPr="00DB20E4">
        <w:tab/>
        <w:t>Metropolitan Impact</w:t>
      </w:r>
      <w:r w:rsidRPr="00DB20E4">
        <w:rPr>
          <w:webHidden/>
        </w:rPr>
        <w:tab/>
        <w:t>11–1</w:t>
      </w:r>
      <w:r w:rsidR="00AC635A">
        <w:rPr>
          <w:webHidden/>
        </w:rPr>
        <w:t>8</w:t>
      </w:r>
    </w:p>
    <w:p w:rsidR="00E022B1" w:rsidRPr="00DB20E4" w:rsidRDefault="00E022B1" w:rsidP="00E022B1">
      <w:pPr>
        <w:pStyle w:val="TOC2"/>
      </w:pPr>
      <w:r w:rsidRPr="00DB20E4">
        <w:t>11.9</w:t>
      </w:r>
      <w:r w:rsidRPr="00DB20E4">
        <w:tab/>
        <w:t>Early Works Impact</w:t>
      </w:r>
      <w:r w:rsidRPr="00DB20E4">
        <w:rPr>
          <w:webHidden/>
        </w:rPr>
        <w:tab/>
        <w:t>11–</w:t>
      </w:r>
      <w:r w:rsidR="006358CD">
        <w:rPr>
          <w:webHidden/>
        </w:rPr>
        <w:t>1</w:t>
      </w:r>
      <w:r w:rsidR="00AC635A">
        <w:rPr>
          <w:webHidden/>
        </w:rPr>
        <w:t>8</w:t>
      </w:r>
    </w:p>
    <w:p w:rsidR="00E022B1" w:rsidRPr="00DB20E4" w:rsidRDefault="00E022B1" w:rsidP="00E022B1">
      <w:pPr>
        <w:pStyle w:val="TOC2"/>
      </w:pPr>
      <w:r w:rsidRPr="00DB20E4">
        <w:t>11.10</w:t>
      </w:r>
      <w:r w:rsidRPr="00DB20E4">
        <w:tab/>
        <w:t>Precinct 1: Tunnels</w:t>
      </w:r>
      <w:r w:rsidRPr="00DB20E4">
        <w:rPr>
          <w:webHidden/>
        </w:rPr>
        <w:tab/>
        <w:t>11–</w:t>
      </w:r>
      <w:r w:rsidR="00AC635A">
        <w:rPr>
          <w:webHidden/>
        </w:rPr>
        <w:t>19</w:t>
      </w:r>
    </w:p>
    <w:p w:rsidR="00E022B1" w:rsidRPr="00DB20E4" w:rsidRDefault="00E022B1" w:rsidP="00E022B1">
      <w:pPr>
        <w:pStyle w:val="TOC2"/>
      </w:pPr>
      <w:r w:rsidRPr="00DB20E4">
        <w:t>11.11</w:t>
      </w:r>
      <w:r w:rsidRPr="00DB20E4">
        <w:tab/>
        <w:t>Precinct 2: Western Portal (Kensington)</w:t>
      </w:r>
      <w:r w:rsidRPr="00DB20E4">
        <w:rPr>
          <w:webHidden/>
        </w:rPr>
        <w:tab/>
        <w:t>11–2</w:t>
      </w:r>
      <w:r w:rsidR="00AC635A">
        <w:rPr>
          <w:webHidden/>
        </w:rPr>
        <w:t>0</w:t>
      </w:r>
    </w:p>
    <w:p w:rsidR="00E022B1" w:rsidRPr="00DB20E4" w:rsidRDefault="00E022B1" w:rsidP="00E022B1">
      <w:pPr>
        <w:pStyle w:val="TOC2"/>
      </w:pPr>
      <w:r w:rsidRPr="00DB20E4">
        <w:t>11.12</w:t>
      </w:r>
      <w:r w:rsidRPr="00DB20E4">
        <w:tab/>
        <w:t>Precinct 3: Arden Station</w:t>
      </w:r>
      <w:r w:rsidRPr="00DB20E4">
        <w:rPr>
          <w:webHidden/>
        </w:rPr>
        <w:tab/>
        <w:t>11–2</w:t>
      </w:r>
      <w:r w:rsidR="00AC635A">
        <w:rPr>
          <w:webHidden/>
        </w:rPr>
        <w:t>2</w:t>
      </w:r>
    </w:p>
    <w:p w:rsidR="00E022B1" w:rsidRPr="00DB20E4" w:rsidRDefault="00E022B1" w:rsidP="00E022B1">
      <w:pPr>
        <w:pStyle w:val="TOC2"/>
      </w:pPr>
      <w:r w:rsidRPr="00DB20E4">
        <w:t>11.13</w:t>
      </w:r>
      <w:r w:rsidRPr="00DB20E4">
        <w:tab/>
        <w:t>Precinct 4: Parkville Station</w:t>
      </w:r>
      <w:r w:rsidRPr="00DB20E4">
        <w:rPr>
          <w:webHidden/>
        </w:rPr>
        <w:tab/>
        <w:t>11–2</w:t>
      </w:r>
      <w:r w:rsidR="00AC635A">
        <w:rPr>
          <w:webHidden/>
        </w:rPr>
        <w:t>4</w:t>
      </w:r>
    </w:p>
    <w:p w:rsidR="00E022B1" w:rsidRPr="00DB20E4" w:rsidRDefault="00E022B1" w:rsidP="00E022B1">
      <w:pPr>
        <w:pStyle w:val="TOC2"/>
      </w:pPr>
      <w:r w:rsidRPr="00DB20E4">
        <w:t>11.14</w:t>
      </w:r>
      <w:r w:rsidRPr="00DB20E4">
        <w:tab/>
        <w:t>Precinct 5: CBD North Station</w:t>
      </w:r>
      <w:r w:rsidRPr="00DB20E4">
        <w:rPr>
          <w:webHidden/>
        </w:rPr>
        <w:tab/>
        <w:t>11–2</w:t>
      </w:r>
      <w:r w:rsidR="00AC635A">
        <w:rPr>
          <w:webHidden/>
        </w:rPr>
        <w:t>8</w:t>
      </w:r>
    </w:p>
    <w:p w:rsidR="00E022B1" w:rsidRPr="00DB20E4" w:rsidRDefault="00E022B1" w:rsidP="00E022B1">
      <w:pPr>
        <w:pStyle w:val="TOC2"/>
      </w:pPr>
      <w:r w:rsidRPr="00DB20E4">
        <w:t>11.15</w:t>
      </w:r>
      <w:r w:rsidRPr="00DB20E4">
        <w:tab/>
        <w:t>Precinct 6: CBD South Station</w:t>
      </w:r>
      <w:r w:rsidRPr="00DB20E4">
        <w:rPr>
          <w:webHidden/>
        </w:rPr>
        <w:tab/>
        <w:t>11–3</w:t>
      </w:r>
      <w:r w:rsidR="00AC635A">
        <w:rPr>
          <w:webHidden/>
        </w:rPr>
        <w:t>0</w:t>
      </w:r>
    </w:p>
    <w:p w:rsidR="00E022B1" w:rsidRPr="00DB20E4" w:rsidRDefault="00E022B1" w:rsidP="00E022B1">
      <w:pPr>
        <w:pStyle w:val="TOC2"/>
      </w:pPr>
      <w:r w:rsidRPr="00DB20E4">
        <w:t>11.16</w:t>
      </w:r>
      <w:r w:rsidRPr="00DB20E4">
        <w:tab/>
        <w:t>Precinct 7: Domain Station</w:t>
      </w:r>
      <w:r w:rsidRPr="00DB20E4">
        <w:rPr>
          <w:webHidden/>
        </w:rPr>
        <w:tab/>
        <w:t>11–3</w:t>
      </w:r>
      <w:r w:rsidR="00AC635A">
        <w:rPr>
          <w:webHidden/>
        </w:rPr>
        <w:t>5</w:t>
      </w:r>
    </w:p>
    <w:p w:rsidR="00E022B1" w:rsidRPr="00DB20E4" w:rsidRDefault="00E022B1" w:rsidP="00E022B1">
      <w:pPr>
        <w:pStyle w:val="TOC2"/>
      </w:pPr>
      <w:r w:rsidRPr="00DB20E4">
        <w:t>11.17</w:t>
      </w:r>
      <w:r w:rsidRPr="00DB20E4">
        <w:tab/>
        <w:t>Precinct 8: Eastern Portal (South Yarra)</w:t>
      </w:r>
      <w:r w:rsidRPr="00DB20E4">
        <w:rPr>
          <w:webHidden/>
        </w:rPr>
        <w:tab/>
        <w:t>11–3</w:t>
      </w:r>
      <w:r w:rsidR="00AC635A">
        <w:rPr>
          <w:webHidden/>
        </w:rPr>
        <w:t>7</w:t>
      </w:r>
    </w:p>
    <w:p w:rsidR="00E022B1" w:rsidRPr="00DB20E4" w:rsidRDefault="00E022B1" w:rsidP="00E022B1">
      <w:pPr>
        <w:pStyle w:val="TOC2"/>
      </w:pPr>
      <w:r w:rsidRPr="00DB20E4">
        <w:t>11.18</w:t>
      </w:r>
      <w:r w:rsidRPr="00DB20E4">
        <w:tab/>
        <w:t>Precinct 9: Western Turnback</w:t>
      </w:r>
      <w:r w:rsidR="00B06367">
        <w:t xml:space="preserve"> (West Footscray)</w:t>
      </w:r>
      <w:r w:rsidRPr="00DB20E4">
        <w:rPr>
          <w:webHidden/>
        </w:rPr>
        <w:tab/>
        <w:t>11–</w:t>
      </w:r>
      <w:r w:rsidR="006358CD">
        <w:rPr>
          <w:webHidden/>
        </w:rPr>
        <w:t>3</w:t>
      </w:r>
      <w:r w:rsidR="00AC635A">
        <w:rPr>
          <w:webHidden/>
        </w:rPr>
        <w:t>8</w:t>
      </w:r>
    </w:p>
    <w:p w:rsidR="00E022B1" w:rsidRPr="00DB20E4" w:rsidRDefault="00E022B1" w:rsidP="00E022B1">
      <w:pPr>
        <w:pStyle w:val="TOC2"/>
      </w:pPr>
      <w:r w:rsidRPr="00DB20E4">
        <w:t>11.19</w:t>
      </w:r>
      <w:r w:rsidRPr="00DB20E4">
        <w:tab/>
        <w:t>Environmental Performance Requirements</w:t>
      </w:r>
      <w:r w:rsidRPr="00DB20E4">
        <w:rPr>
          <w:webHidden/>
        </w:rPr>
        <w:tab/>
        <w:t>11–</w:t>
      </w:r>
      <w:r w:rsidR="00AC635A">
        <w:rPr>
          <w:webHidden/>
        </w:rPr>
        <w:t>39</w:t>
      </w:r>
    </w:p>
    <w:p w:rsidR="00E022B1" w:rsidRPr="00DB20E4" w:rsidRDefault="00E022B1" w:rsidP="00E022B1">
      <w:pPr>
        <w:pStyle w:val="TOC2"/>
      </w:pPr>
      <w:r w:rsidRPr="00DB20E4">
        <w:t>11.20</w:t>
      </w:r>
      <w:r w:rsidRPr="00DB20E4">
        <w:tab/>
        <w:t>Conclusion</w:t>
      </w:r>
      <w:r w:rsidRPr="00DB20E4">
        <w:rPr>
          <w:webHidden/>
        </w:rPr>
        <w:tab/>
        <w:t>11–4</w:t>
      </w:r>
      <w:r w:rsidR="00AC635A">
        <w:rPr>
          <w:webHidden/>
        </w:rPr>
        <w:t>3</w:t>
      </w:r>
    </w:p>
    <w:p w:rsidR="00E022B1" w:rsidRPr="00DB20E4" w:rsidRDefault="00E022B1" w:rsidP="00E022B1">
      <w:pPr>
        <w:pStyle w:val="TOC1"/>
      </w:pPr>
      <w:r w:rsidRPr="00DB20E4">
        <w:t>12</w:t>
      </w:r>
      <w:r w:rsidRPr="00DB20E4">
        <w:tab/>
        <w:t>Air Quality</w:t>
      </w:r>
      <w:r w:rsidRPr="00DB20E4">
        <w:rPr>
          <w:webHidden/>
        </w:rPr>
        <w:tab/>
        <w:t>12–1</w:t>
      </w:r>
    </w:p>
    <w:p w:rsidR="00E022B1" w:rsidRPr="00DB20E4" w:rsidRDefault="00E022B1" w:rsidP="00E022B1">
      <w:pPr>
        <w:pStyle w:val="TOC2"/>
      </w:pPr>
      <w:r w:rsidRPr="00DB20E4">
        <w:t>12.1</w:t>
      </w:r>
      <w:r w:rsidRPr="00DB20E4">
        <w:tab/>
        <w:t>Overview</w:t>
      </w:r>
      <w:r w:rsidRPr="00DB20E4">
        <w:rPr>
          <w:webHidden/>
        </w:rPr>
        <w:tab/>
        <w:t>12–1</w:t>
      </w:r>
    </w:p>
    <w:p w:rsidR="00E022B1" w:rsidRPr="00DB20E4" w:rsidRDefault="00E022B1" w:rsidP="00E022B1">
      <w:pPr>
        <w:pStyle w:val="TOC2"/>
      </w:pPr>
      <w:r w:rsidRPr="00DB20E4">
        <w:t>12.2</w:t>
      </w:r>
      <w:r w:rsidRPr="00DB20E4">
        <w:tab/>
        <w:t>EES Objective</w:t>
      </w:r>
      <w:r w:rsidRPr="00DB20E4">
        <w:rPr>
          <w:webHidden/>
        </w:rPr>
        <w:tab/>
        <w:t>12–2</w:t>
      </w:r>
    </w:p>
    <w:p w:rsidR="00E022B1" w:rsidRPr="00DB20E4" w:rsidRDefault="00E022B1" w:rsidP="00E022B1">
      <w:pPr>
        <w:pStyle w:val="TOC2"/>
      </w:pPr>
      <w:r w:rsidRPr="00DB20E4">
        <w:t>12.3</w:t>
      </w:r>
      <w:r w:rsidRPr="00DB20E4">
        <w:tab/>
        <w:t>Legislation and Policy</w:t>
      </w:r>
      <w:r w:rsidRPr="00DB20E4">
        <w:rPr>
          <w:webHidden/>
        </w:rPr>
        <w:tab/>
        <w:t>12–3</w:t>
      </w:r>
    </w:p>
    <w:p w:rsidR="00E022B1" w:rsidRPr="00DB20E4" w:rsidRDefault="00E022B1" w:rsidP="00E022B1">
      <w:pPr>
        <w:pStyle w:val="TOC2"/>
      </w:pPr>
      <w:r w:rsidRPr="00DB20E4">
        <w:t>12.4</w:t>
      </w:r>
      <w:r w:rsidRPr="00DB20E4">
        <w:tab/>
        <w:t>Methodology</w:t>
      </w:r>
      <w:r w:rsidRPr="00DB20E4">
        <w:rPr>
          <w:webHidden/>
        </w:rPr>
        <w:tab/>
        <w:t>12–4</w:t>
      </w:r>
    </w:p>
    <w:p w:rsidR="00E022B1" w:rsidRPr="00DB20E4" w:rsidRDefault="00E022B1" w:rsidP="00E022B1">
      <w:pPr>
        <w:pStyle w:val="TOC2"/>
      </w:pPr>
      <w:r w:rsidRPr="00DB20E4">
        <w:t>12.5</w:t>
      </w:r>
      <w:r w:rsidRPr="00DB20E4">
        <w:tab/>
        <w:t>Existing Conditions</w:t>
      </w:r>
      <w:r w:rsidRPr="00DB20E4">
        <w:rPr>
          <w:webHidden/>
        </w:rPr>
        <w:tab/>
        <w:t>12–6</w:t>
      </w:r>
    </w:p>
    <w:p w:rsidR="00E022B1" w:rsidRPr="00DB20E4" w:rsidRDefault="00E022B1" w:rsidP="00E022B1">
      <w:pPr>
        <w:pStyle w:val="TOC2"/>
      </w:pPr>
      <w:r w:rsidRPr="00DB20E4">
        <w:t>12.6</w:t>
      </w:r>
      <w:r w:rsidRPr="00DB20E4">
        <w:tab/>
        <w:t>Risk Assessment</w:t>
      </w:r>
      <w:r w:rsidRPr="00DB20E4">
        <w:rPr>
          <w:webHidden/>
        </w:rPr>
        <w:tab/>
        <w:t>12–8</w:t>
      </w:r>
    </w:p>
    <w:p w:rsidR="00E022B1" w:rsidRPr="00DB20E4" w:rsidRDefault="00E022B1" w:rsidP="00E022B1">
      <w:pPr>
        <w:pStyle w:val="TOC2"/>
      </w:pPr>
      <w:r w:rsidRPr="00DB20E4">
        <w:t>12.7</w:t>
      </w:r>
      <w:r w:rsidRPr="00DB20E4">
        <w:tab/>
        <w:t>Impact Assessment</w:t>
      </w:r>
      <w:r w:rsidRPr="00DB20E4">
        <w:rPr>
          <w:webHidden/>
        </w:rPr>
        <w:tab/>
        <w:t>12–9</w:t>
      </w:r>
    </w:p>
    <w:p w:rsidR="00E022B1" w:rsidRPr="00DB20E4" w:rsidRDefault="00E022B1" w:rsidP="00E022B1">
      <w:pPr>
        <w:pStyle w:val="TOC2"/>
      </w:pPr>
      <w:r w:rsidRPr="00DB20E4">
        <w:t>12.8</w:t>
      </w:r>
      <w:r w:rsidRPr="00DB20E4">
        <w:tab/>
        <w:t>Precinct 1: Tunnels</w:t>
      </w:r>
      <w:r w:rsidRPr="00DB20E4">
        <w:rPr>
          <w:webHidden/>
        </w:rPr>
        <w:tab/>
        <w:t>12–14</w:t>
      </w:r>
    </w:p>
    <w:p w:rsidR="00E022B1" w:rsidRPr="00DB20E4" w:rsidRDefault="00E022B1" w:rsidP="00E022B1">
      <w:pPr>
        <w:pStyle w:val="TOC2"/>
      </w:pPr>
      <w:r w:rsidRPr="00DB20E4">
        <w:t>12.9</w:t>
      </w:r>
      <w:r w:rsidRPr="00DB20E4">
        <w:tab/>
        <w:t>Precinct 2: Western Portal (Kensington)</w:t>
      </w:r>
      <w:r w:rsidRPr="00DB20E4">
        <w:rPr>
          <w:webHidden/>
        </w:rPr>
        <w:tab/>
        <w:t>12–16</w:t>
      </w:r>
    </w:p>
    <w:p w:rsidR="00E022B1" w:rsidRPr="00DB20E4" w:rsidRDefault="00E022B1" w:rsidP="00E022B1">
      <w:pPr>
        <w:pStyle w:val="TOC2"/>
      </w:pPr>
      <w:r w:rsidRPr="00DB20E4">
        <w:t>12.10</w:t>
      </w:r>
      <w:r w:rsidRPr="00DB20E4">
        <w:tab/>
        <w:t>Precinct 3: Arden Station</w:t>
      </w:r>
      <w:r w:rsidRPr="00DB20E4">
        <w:rPr>
          <w:webHidden/>
        </w:rPr>
        <w:tab/>
        <w:t>12–18</w:t>
      </w:r>
    </w:p>
    <w:p w:rsidR="00E022B1" w:rsidRPr="00DB20E4" w:rsidRDefault="00E022B1" w:rsidP="00E022B1">
      <w:pPr>
        <w:pStyle w:val="TOC2"/>
      </w:pPr>
      <w:r w:rsidRPr="00DB20E4">
        <w:t>12.11</w:t>
      </w:r>
      <w:r w:rsidRPr="00DB20E4">
        <w:tab/>
        <w:t>Precinct 4: Parkville Station</w:t>
      </w:r>
      <w:r w:rsidRPr="00DB20E4">
        <w:rPr>
          <w:webHidden/>
        </w:rPr>
        <w:tab/>
        <w:t>12–23</w:t>
      </w:r>
    </w:p>
    <w:p w:rsidR="00E022B1" w:rsidRPr="00DB20E4" w:rsidRDefault="00E022B1" w:rsidP="00E022B1">
      <w:pPr>
        <w:pStyle w:val="TOC2"/>
      </w:pPr>
      <w:r w:rsidRPr="00DB20E4">
        <w:t>12.12</w:t>
      </w:r>
      <w:r w:rsidRPr="00DB20E4">
        <w:tab/>
        <w:t>Precincts 5 and 6: CBD North Station and CBD</w:t>
      </w:r>
      <w:r w:rsidR="00786CDD" w:rsidRPr="00DB20E4">
        <w:t> </w:t>
      </w:r>
      <w:r w:rsidRPr="00DB20E4">
        <w:t>South</w:t>
      </w:r>
      <w:r w:rsidR="00786CDD" w:rsidRPr="00DB20E4">
        <w:t> </w:t>
      </w:r>
      <w:r w:rsidRPr="00DB20E4">
        <w:t>Station</w:t>
      </w:r>
      <w:r w:rsidRPr="00DB20E4">
        <w:rPr>
          <w:webHidden/>
        </w:rPr>
        <w:tab/>
        <w:t>12–25</w:t>
      </w:r>
    </w:p>
    <w:p w:rsidR="00E022B1" w:rsidRPr="00DB20E4" w:rsidRDefault="00E022B1" w:rsidP="00E022B1">
      <w:pPr>
        <w:pStyle w:val="TOC2"/>
      </w:pPr>
      <w:r w:rsidRPr="00DB20E4">
        <w:t>12.13</w:t>
      </w:r>
      <w:r w:rsidRPr="00DB20E4">
        <w:tab/>
        <w:t>Precinct 7: Domain Station</w:t>
      </w:r>
      <w:r w:rsidRPr="00DB20E4">
        <w:rPr>
          <w:webHidden/>
        </w:rPr>
        <w:tab/>
        <w:t>12–27</w:t>
      </w:r>
    </w:p>
    <w:p w:rsidR="00E022B1" w:rsidRPr="00DB20E4" w:rsidRDefault="00E022B1" w:rsidP="00E022B1">
      <w:pPr>
        <w:pStyle w:val="TOC2"/>
      </w:pPr>
      <w:r w:rsidRPr="00DB20E4">
        <w:t>12.14</w:t>
      </w:r>
      <w:r w:rsidRPr="00DB20E4">
        <w:tab/>
        <w:t>Precinct 8: Eastern Portal (South Yarra)</w:t>
      </w:r>
      <w:r w:rsidRPr="00DB20E4">
        <w:rPr>
          <w:webHidden/>
        </w:rPr>
        <w:tab/>
        <w:t>12–3</w:t>
      </w:r>
      <w:r w:rsidR="00D85CAD">
        <w:rPr>
          <w:webHidden/>
        </w:rPr>
        <w:t>7</w:t>
      </w:r>
    </w:p>
    <w:p w:rsidR="00E022B1" w:rsidRPr="00DB20E4" w:rsidRDefault="00E022B1" w:rsidP="00E022B1">
      <w:pPr>
        <w:pStyle w:val="TOC2"/>
      </w:pPr>
      <w:r w:rsidRPr="00DB20E4">
        <w:t>12.15</w:t>
      </w:r>
      <w:r w:rsidRPr="00DB20E4">
        <w:tab/>
        <w:t>Precinct 9: Western Turnback (West Footscray)</w:t>
      </w:r>
      <w:r w:rsidRPr="00DB20E4">
        <w:rPr>
          <w:webHidden/>
        </w:rPr>
        <w:tab/>
        <w:t>12–38</w:t>
      </w:r>
    </w:p>
    <w:p w:rsidR="00E022B1" w:rsidRPr="00DB20E4" w:rsidRDefault="00E022B1" w:rsidP="00E022B1">
      <w:pPr>
        <w:pStyle w:val="TOC2"/>
      </w:pPr>
      <w:r w:rsidRPr="00DB20E4">
        <w:t>12.16</w:t>
      </w:r>
      <w:r w:rsidRPr="00DB20E4">
        <w:tab/>
        <w:t>Environmental Performance Requirements</w:t>
      </w:r>
      <w:r w:rsidRPr="00DB20E4">
        <w:rPr>
          <w:webHidden/>
        </w:rPr>
        <w:tab/>
        <w:t>12–38</w:t>
      </w:r>
    </w:p>
    <w:p w:rsidR="00E022B1" w:rsidRPr="00DB20E4" w:rsidRDefault="00E022B1" w:rsidP="00E022B1">
      <w:pPr>
        <w:pStyle w:val="TOC2"/>
        <w:rPr>
          <w:webHidden/>
        </w:rPr>
      </w:pPr>
      <w:r w:rsidRPr="00DB20E4">
        <w:t>12.17</w:t>
      </w:r>
      <w:r w:rsidRPr="00DB20E4">
        <w:tab/>
        <w:t>Conclusion</w:t>
      </w:r>
      <w:r w:rsidRPr="00DB20E4">
        <w:rPr>
          <w:webHidden/>
        </w:rPr>
        <w:tab/>
        <w:t>12–41</w:t>
      </w:r>
    </w:p>
    <w:p w:rsidR="00E022B1" w:rsidRPr="00DB20E4" w:rsidRDefault="00E022B1" w:rsidP="00DB20E4">
      <w:r w:rsidRPr="00DB20E4">
        <w:br w:type="page"/>
      </w:r>
    </w:p>
    <w:p w:rsidR="00E022B1" w:rsidRPr="00DB20E4" w:rsidRDefault="00E022B1" w:rsidP="00E022B1">
      <w:pPr>
        <w:pStyle w:val="TOC1"/>
      </w:pPr>
      <w:r w:rsidRPr="00DB20E4">
        <w:lastRenderedPageBreak/>
        <w:t>13</w:t>
      </w:r>
      <w:r w:rsidRPr="00DB20E4">
        <w:tab/>
        <w:t>Noise and Vibration</w:t>
      </w:r>
      <w:r w:rsidRPr="00DB20E4">
        <w:rPr>
          <w:webHidden/>
        </w:rPr>
        <w:tab/>
        <w:t>13–1</w:t>
      </w:r>
    </w:p>
    <w:p w:rsidR="00E022B1" w:rsidRPr="00DB20E4" w:rsidRDefault="00E022B1" w:rsidP="00E022B1">
      <w:pPr>
        <w:pStyle w:val="TOC2"/>
      </w:pPr>
      <w:r w:rsidRPr="00DB20E4">
        <w:t>13.1</w:t>
      </w:r>
      <w:r w:rsidRPr="00DB20E4">
        <w:tab/>
        <w:t>Overview</w:t>
      </w:r>
      <w:r w:rsidRPr="00DB20E4">
        <w:rPr>
          <w:webHidden/>
        </w:rPr>
        <w:tab/>
        <w:t>13–1</w:t>
      </w:r>
    </w:p>
    <w:p w:rsidR="00E022B1" w:rsidRPr="00DB20E4" w:rsidRDefault="00E022B1" w:rsidP="00E022B1">
      <w:pPr>
        <w:pStyle w:val="TOC2"/>
      </w:pPr>
      <w:r w:rsidRPr="00DB20E4">
        <w:t>13.2</w:t>
      </w:r>
      <w:r w:rsidRPr="00DB20E4">
        <w:tab/>
        <w:t>EES Objective</w:t>
      </w:r>
      <w:r w:rsidRPr="00DB20E4">
        <w:rPr>
          <w:webHidden/>
        </w:rPr>
        <w:tab/>
        <w:t>13–</w:t>
      </w:r>
      <w:r w:rsidR="00A80CBF">
        <w:rPr>
          <w:webHidden/>
        </w:rPr>
        <w:t>4</w:t>
      </w:r>
    </w:p>
    <w:p w:rsidR="00E022B1" w:rsidRPr="00DB20E4" w:rsidRDefault="00E022B1" w:rsidP="00E022B1">
      <w:pPr>
        <w:pStyle w:val="TOC2"/>
      </w:pPr>
      <w:r w:rsidRPr="00DB20E4">
        <w:t>13.3</w:t>
      </w:r>
      <w:r w:rsidRPr="00DB20E4">
        <w:tab/>
        <w:t>Legislation and Policy</w:t>
      </w:r>
      <w:r w:rsidRPr="00DB20E4">
        <w:rPr>
          <w:webHidden/>
        </w:rPr>
        <w:tab/>
        <w:t>13–4</w:t>
      </w:r>
    </w:p>
    <w:p w:rsidR="00E022B1" w:rsidRPr="00DB20E4" w:rsidRDefault="00E022B1" w:rsidP="00E022B1">
      <w:pPr>
        <w:pStyle w:val="TOC2"/>
      </w:pPr>
      <w:r w:rsidRPr="00DB20E4">
        <w:t>13.4</w:t>
      </w:r>
      <w:r w:rsidRPr="00DB20E4">
        <w:tab/>
        <w:t>Methodology</w:t>
      </w:r>
      <w:r w:rsidRPr="00DB20E4">
        <w:rPr>
          <w:webHidden/>
        </w:rPr>
        <w:tab/>
        <w:t>13–6</w:t>
      </w:r>
    </w:p>
    <w:p w:rsidR="00E022B1" w:rsidRPr="00DB20E4" w:rsidRDefault="00E022B1" w:rsidP="00E022B1">
      <w:pPr>
        <w:pStyle w:val="TOC2"/>
      </w:pPr>
      <w:r w:rsidRPr="00DB20E4">
        <w:t>13.5</w:t>
      </w:r>
      <w:r w:rsidRPr="00DB20E4">
        <w:tab/>
        <w:t>Noise and Vibration Levels and Criteria</w:t>
      </w:r>
      <w:r w:rsidRPr="00DB20E4">
        <w:rPr>
          <w:webHidden/>
        </w:rPr>
        <w:tab/>
        <w:t>13–1</w:t>
      </w:r>
      <w:r w:rsidR="00D85CAD">
        <w:rPr>
          <w:webHidden/>
        </w:rPr>
        <w:t>1</w:t>
      </w:r>
    </w:p>
    <w:p w:rsidR="00E022B1" w:rsidRPr="00DB20E4" w:rsidRDefault="00E022B1" w:rsidP="00E022B1">
      <w:pPr>
        <w:pStyle w:val="TOC2"/>
      </w:pPr>
      <w:r w:rsidRPr="00DB20E4">
        <w:t>13.6</w:t>
      </w:r>
      <w:r w:rsidRPr="00DB20E4">
        <w:tab/>
        <w:t>Existing Conditions</w:t>
      </w:r>
      <w:r w:rsidRPr="00DB20E4">
        <w:rPr>
          <w:webHidden/>
        </w:rPr>
        <w:tab/>
        <w:t>13–2</w:t>
      </w:r>
      <w:r w:rsidR="00D85CAD">
        <w:rPr>
          <w:webHidden/>
        </w:rPr>
        <w:t>1</w:t>
      </w:r>
    </w:p>
    <w:p w:rsidR="00E022B1" w:rsidRPr="00DB20E4" w:rsidRDefault="00E022B1" w:rsidP="00E022B1">
      <w:pPr>
        <w:pStyle w:val="TOC2"/>
      </w:pPr>
      <w:r w:rsidRPr="00DB20E4">
        <w:t>13.7</w:t>
      </w:r>
      <w:r w:rsidRPr="00DB20E4">
        <w:tab/>
        <w:t>Risk Assessment</w:t>
      </w:r>
      <w:r w:rsidRPr="00DB20E4">
        <w:rPr>
          <w:webHidden/>
        </w:rPr>
        <w:tab/>
        <w:t>13–2</w:t>
      </w:r>
      <w:r w:rsidR="00D85CAD">
        <w:rPr>
          <w:webHidden/>
        </w:rPr>
        <w:t>4</w:t>
      </w:r>
    </w:p>
    <w:p w:rsidR="00E022B1" w:rsidRPr="00DB20E4" w:rsidRDefault="00E022B1" w:rsidP="00E022B1">
      <w:pPr>
        <w:pStyle w:val="TOC2"/>
      </w:pPr>
      <w:r w:rsidRPr="00DB20E4">
        <w:t>13.8</w:t>
      </w:r>
      <w:r w:rsidRPr="00DB20E4">
        <w:tab/>
        <w:t>Impact Assessment</w:t>
      </w:r>
      <w:r w:rsidRPr="00DB20E4">
        <w:rPr>
          <w:webHidden/>
        </w:rPr>
        <w:tab/>
        <w:t>13–2</w:t>
      </w:r>
      <w:r w:rsidR="00D85CAD">
        <w:rPr>
          <w:webHidden/>
        </w:rPr>
        <w:t>6</w:t>
      </w:r>
    </w:p>
    <w:p w:rsidR="00E022B1" w:rsidRPr="00DB20E4" w:rsidRDefault="00E022B1" w:rsidP="00E022B1">
      <w:pPr>
        <w:pStyle w:val="TOC2"/>
      </w:pPr>
      <w:r w:rsidRPr="00DB20E4">
        <w:t>13.9</w:t>
      </w:r>
      <w:r w:rsidRPr="00DB20E4">
        <w:tab/>
        <w:t>Precinct 1: Tunnels</w:t>
      </w:r>
      <w:r w:rsidRPr="00DB20E4">
        <w:rPr>
          <w:webHidden/>
        </w:rPr>
        <w:tab/>
        <w:t>13–3</w:t>
      </w:r>
      <w:r w:rsidR="00D85CAD">
        <w:rPr>
          <w:webHidden/>
        </w:rPr>
        <w:t>4</w:t>
      </w:r>
    </w:p>
    <w:p w:rsidR="00E022B1" w:rsidRPr="00DB20E4" w:rsidRDefault="00E022B1" w:rsidP="00E022B1">
      <w:pPr>
        <w:pStyle w:val="TOC2"/>
      </w:pPr>
      <w:r w:rsidRPr="00DB20E4">
        <w:t>13.10</w:t>
      </w:r>
      <w:r w:rsidRPr="00DB20E4">
        <w:tab/>
        <w:t>Precinct 2: Western Portal (Kensington)</w:t>
      </w:r>
      <w:r w:rsidRPr="00DB20E4">
        <w:rPr>
          <w:webHidden/>
        </w:rPr>
        <w:tab/>
        <w:t>13–4</w:t>
      </w:r>
      <w:r w:rsidR="00D85CAD">
        <w:rPr>
          <w:webHidden/>
        </w:rPr>
        <w:t>0</w:t>
      </w:r>
    </w:p>
    <w:p w:rsidR="00E022B1" w:rsidRPr="00DB20E4" w:rsidRDefault="00E022B1" w:rsidP="00E022B1">
      <w:pPr>
        <w:pStyle w:val="TOC2"/>
      </w:pPr>
      <w:r w:rsidRPr="00DB20E4">
        <w:t>13.11</w:t>
      </w:r>
      <w:r w:rsidRPr="00DB20E4">
        <w:tab/>
        <w:t>Precinct 3: Arden Station</w:t>
      </w:r>
      <w:r w:rsidRPr="00DB20E4">
        <w:rPr>
          <w:webHidden/>
        </w:rPr>
        <w:tab/>
        <w:t>13–4</w:t>
      </w:r>
      <w:r w:rsidR="00D85CAD">
        <w:rPr>
          <w:webHidden/>
        </w:rPr>
        <w:t>4</w:t>
      </w:r>
    </w:p>
    <w:p w:rsidR="00E022B1" w:rsidRPr="00DB20E4" w:rsidRDefault="00E022B1" w:rsidP="00E022B1">
      <w:pPr>
        <w:pStyle w:val="TOC2"/>
      </w:pPr>
      <w:r w:rsidRPr="00DB20E4">
        <w:t>13.12</w:t>
      </w:r>
      <w:r w:rsidRPr="00DB20E4">
        <w:tab/>
        <w:t>Precinct 4: Parkville Station</w:t>
      </w:r>
      <w:r w:rsidRPr="00DB20E4">
        <w:rPr>
          <w:webHidden/>
        </w:rPr>
        <w:tab/>
        <w:t>13–4</w:t>
      </w:r>
      <w:r w:rsidR="00D85CAD">
        <w:rPr>
          <w:webHidden/>
        </w:rPr>
        <w:t>6</w:t>
      </w:r>
    </w:p>
    <w:p w:rsidR="00E022B1" w:rsidRPr="00DB20E4" w:rsidRDefault="00E022B1" w:rsidP="00E022B1">
      <w:pPr>
        <w:pStyle w:val="TOC2"/>
      </w:pPr>
      <w:r w:rsidRPr="00DB20E4">
        <w:t>13.13</w:t>
      </w:r>
      <w:r w:rsidRPr="00DB20E4">
        <w:tab/>
        <w:t>Precinct 5: CBD North Station</w:t>
      </w:r>
      <w:r w:rsidRPr="00DB20E4">
        <w:rPr>
          <w:webHidden/>
        </w:rPr>
        <w:tab/>
        <w:t>13–5</w:t>
      </w:r>
      <w:r w:rsidR="00D85CAD">
        <w:rPr>
          <w:webHidden/>
        </w:rPr>
        <w:t>2</w:t>
      </w:r>
    </w:p>
    <w:p w:rsidR="00E022B1" w:rsidRPr="00DB20E4" w:rsidRDefault="00E022B1" w:rsidP="00E022B1">
      <w:pPr>
        <w:pStyle w:val="TOC2"/>
      </w:pPr>
      <w:r w:rsidRPr="00DB20E4">
        <w:t>13.14</w:t>
      </w:r>
      <w:r w:rsidRPr="00DB20E4">
        <w:tab/>
        <w:t>Precinct 6: CBD South Station</w:t>
      </w:r>
      <w:r w:rsidRPr="00DB20E4">
        <w:rPr>
          <w:webHidden/>
        </w:rPr>
        <w:tab/>
        <w:t>13–5</w:t>
      </w:r>
      <w:r w:rsidR="00D85CAD">
        <w:rPr>
          <w:webHidden/>
        </w:rPr>
        <w:t>6</w:t>
      </w:r>
    </w:p>
    <w:p w:rsidR="00E022B1" w:rsidRPr="00DB20E4" w:rsidRDefault="00E022B1" w:rsidP="00E022B1">
      <w:pPr>
        <w:pStyle w:val="TOC2"/>
      </w:pPr>
      <w:r w:rsidRPr="00DB20E4">
        <w:t>13.15</w:t>
      </w:r>
      <w:r w:rsidRPr="00DB20E4">
        <w:tab/>
        <w:t>Precinct 7: Domain Station</w:t>
      </w:r>
      <w:r w:rsidRPr="00DB20E4">
        <w:rPr>
          <w:webHidden/>
        </w:rPr>
        <w:tab/>
        <w:t>13–6</w:t>
      </w:r>
      <w:r w:rsidR="00D85CAD">
        <w:rPr>
          <w:webHidden/>
        </w:rPr>
        <w:t>0</w:t>
      </w:r>
    </w:p>
    <w:p w:rsidR="00E022B1" w:rsidRPr="00DB20E4" w:rsidRDefault="00E022B1" w:rsidP="00E022B1">
      <w:pPr>
        <w:pStyle w:val="TOC2"/>
      </w:pPr>
      <w:r w:rsidRPr="00DB20E4">
        <w:t>13.16</w:t>
      </w:r>
      <w:r w:rsidRPr="00DB20E4">
        <w:tab/>
        <w:t>Precinct 8: Eastern Portal (South Yarra)</w:t>
      </w:r>
      <w:r w:rsidRPr="00DB20E4">
        <w:rPr>
          <w:webHidden/>
        </w:rPr>
        <w:tab/>
        <w:t>13–6</w:t>
      </w:r>
      <w:r w:rsidR="00D85CAD">
        <w:rPr>
          <w:webHidden/>
        </w:rPr>
        <w:t>3</w:t>
      </w:r>
    </w:p>
    <w:p w:rsidR="00E022B1" w:rsidRPr="00DB20E4" w:rsidRDefault="00E022B1" w:rsidP="00E022B1">
      <w:pPr>
        <w:pStyle w:val="TOC2"/>
      </w:pPr>
      <w:r w:rsidRPr="00DB20E4">
        <w:t>13.17</w:t>
      </w:r>
      <w:r w:rsidRPr="00DB20E4">
        <w:tab/>
        <w:t>Precinct 9: Western Turnback</w:t>
      </w:r>
      <w:r w:rsidR="00B06367">
        <w:t xml:space="preserve"> (West Footscray)</w:t>
      </w:r>
      <w:r w:rsidRPr="00DB20E4">
        <w:rPr>
          <w:webHidden/>
        </w:rPr>
        <w:tab/>
        <w:t>13–6</w:t>
      </w:r>
      <w:r w:rsidR="00D85CAD">
        <w:rPr>
          <w:webHidden/>
        </w:rPr>
        <w:t>7</w:t>
      </w:r>
    </w:p>
    <w:p w:rsidR="00E022B1" w:rsidRPr="00DB20E4" w:rsidRDefault="00E022B1" w:rsidP="00E022B1">
      <w:pPr>
        <w:pStyle w:val="TOC2"/>
      </w:pPr>
      <w:r w:rsidRPr="00DB20E4">
        <w:t>13.18</w:t>
      </w:r>
      <w:r w:rsidRPr="00DB20E4">
        <w:tab/>
        <w:t>Environmental Performance Requirements</w:t>
      </w:r>
      <w:r w:rsidRPr="00DB20E4">
        <w:rPr>
          <w:webHidden/>
        </w:rPr>
        <w:tab/>
        <w:t>13–6</w:t>
      </w:r>
      <w:r w:rsidR="00D85CAD">
        <w:rPr>
          <w:webHidden/>
        </w:rPr>
        <w:t>8</w:t>
      </w:r>
    </w:p>
    <w:p w:rsidR="00E022B1" w:rsidRPr="00DB20E4" w:rsidRDefault="00E022B1" w:rsidP="00E022B1">
      <w:pPr>
        <w:pStyle w:val="TOC2"/>
      </w:pPr>
      <w:r w:rsidRPr="00DB20E4">
        <w:t>13.19</w:t>
      </w:r>
      <w:r w:rsidRPr="00DB20E4">
        <w:tab/>
        <w:t>Conclusion</w:t>
      </w:r>
      <w:r w:rsidRPr="00DB20E4">
        <w:rPr>
          <w:webHidden/>
        </w:rPr>
        <w:tab/>
        <w:t>13–8</w:t>
      </w:r>
      <w:r w:rsidR="00D85CAD">
        <w:rPr>
          <w:webHidden/>
        </w:rPr>
        <w:t>3</w:t>
      </w:r>
    </w:p>
    <w:p w:rsidR="00E022B1" w:rsidRPr="00DB20E4" w:rsidRDefault="00E022B1" w:rsidP="00E022B1">
      <w:pPr>
        <w:pStyle w:val="TOC1"/>
      </w:pPr>
      <w:r w:rsidRPr="00DB20E4">
        <w:t>14</w:t>
      </w:r>
      <w:r w:rsidRPr="00DB20E4">
        <w:tab/>
        <w:t>Historical Cultural Heritage</w:t>
      </w:r>
      <w:r w:rsidRPr="00DB20E4">
        <w:rPr>
          <w:webHidden/>
        </w:rPr>
        <w:tab/>
        <w:t>14–1</w:t>
      </w:r>
    </w:p>
    <w:p w:rsidR="00E022B1" w:rsidRPr="00DB20E4" w:rsidRDefault="00E022B1" w:rsidP="00E022B1">
      <w:pPr>
        <w:pStyle w:val="TOC2"/>
      </w:pPr>
      <w:r w:rsidRPr="00DB20E4">
        <w:t>14.1</w:t>
      </w:r>
      <w:r w:rsidRPr="00DB20E4">
        <w:tab/>
        <w:t>Overview</w:t>
      </w:r>
      <w:r w:rsidRPr="00DB20E4">
        <w:rPr>
          <w:webHidden/>
        </w:rPr>
        <w:tab/>
        <w:t>14–1</w:t>
      </w:r>
    </w:p>
    <w:p w:rsidR="00E022B1" w:rsidRPr="00DB20E4" w:rsidRDefault="00E022B1" w:rsidP="00E022B1">
      <w:pPr>
        <w:pStyle w:val="TOC2"/>
      </w:pPr>
      <w:r w:rsidRPr="00DB20E4">
        <w:t>14.2</w:t>
      </w:r>
      <w:r w:rsidRPr="00DB20E4">
        <w:tab/>
        <w:t>EES Objectives</w:t>
      </w:r>
      <w:r w:rsidRPr="00DB20E4">
        <w:rPr>
          <w:webHidden/>
        </w:rPr>
        <w:tab/>
        <w:t>14–3</w:t>
      </w:r>
    </w:p>
    <w:p w:rsidR="00E022B1" w:rsidRPr="00DB20E4" w:rsidRDefault="00E022B1" w:rsidP="00E022B1">
      <w:pPr>
        <w:pStyle w:val="TOC2"/>
      </w:pPr>
      <w:r w:rsidRPr="00DB20E4">
        <w:t>14.3</w:t>
      </w:r>
      <w:r w:rsidRPr="00DB20E4">
        <w:tab/>
        <w:t>Legislation and Policy</w:t>
      </w:r>
      <w:r w:rsidRPr="00DB20E4">
        <w:rPr>
          <w:webHidden/>
        </w:rPr>
        <w:tab/>
        <w:t>14–4</w:t>
      </w:r>
    </w:p>
    <w:p w:rsidR="00E022B1" w:rsidRPr="00DB20E4" w:rsidRDefault="00E022B1" w:rsidP="00E022B1">
      <w:pPr>
        <w:pStyle w:val="TOC2"/>
      </w:pPr>
      <w:r w:rsidRPr="00DB20E4">
        <w:t>14.4</w:t>
      </w:r>
      <w:r w:rsidRPr="00DB20E4">
        <w:tab/>
        <w:t>Methodology</w:t>
      </w:r>
      <w:r w:rsidRPr="00DB20E4">
        <w:rPr>
          <w:webHidden/>
        </w:rPr>
        <w:tab/>
        <w:t>14–5</w:t>
      </w:r>
    </w:p>
    <w:p w:rsidR="00E022B1" w:rsidRPr="00DB20E4" w:rsidRDefault="00E022B1" w:rsidP="00E022B1">
      <w:pPr>
        <w:pStyle w:val="TOC2"/>
      </w:pPr>
      <w:r w:rsidRPr="00DB20E4">
        <w:t>14.5</w:t>
      </w:r>
      <w:r w:rsidRPr="00DB20E4">
        <w:tab/>
        <w:t>Existing Conditions</w:t>
      </w:r>
      <w:r w:rsidRPr="00DB20E4">
        <w:rPr>
          <w:webHidden/>
        </w:rPr>
        <w:tab/>
        <w:t>14–8</w:t>
      </w:r>
    </w:p>
    <w:p w:rsidR="00E022B1" w:rsidRPr="00DB20E4" w:rsidRDefault="00E022B1" w:rsidP="00E022B1">
      <w:pPr>
        <w:pStyle w:val="TOC2"/>
      </w:pPr>
      <w:r w:rsidRPr="00DB20E4">
        <w:t>14.6</w:t>
      </w:r>
      <w:r w:rsidRPr="00DB20E4">
        <w:tab/>
        <w:t>Risk Assessment</w:t>
      </w:r>
      <w:r w:rsidRPr="00DB20E4">
        <w:rPr>
          <w:webHidden/>
        </w:rPr>
        <w:tab/>
        <w:t>14–</w:t>
      </w:r>
      <w:r w:rsidR="00D85CAD">
        <w:rPr>
          <w:webHidden/>
        </w:rPr>
        <w:t>8</w:t>
      </w:r>
    </w:p>
    <w:p w:rsidR="00E022B1" w:rsidRPr="00DB20E4" w:rsidRDefault="00E022B1" w:rsidP="00E022B1">
      <w:pPr>
        <w:pStyle w:val="TOC2"/>
      </w:pPr>
      <w:r w:rsidRPr="00DB20E4">
        <w:t>14.7</w:t>
      </w:r>
      <w:r w:rsidRPr="00DB20E4">
        <w:tab/>
        <w:t>Impact Assessment</w:t>
      </w:r>
      <w:r w:rsidRPr="00DB20E4">
        <w:rPr>
          <w:webHidden/>
        </w:rPr>
        <w:tab/>
        <w:t>14–1</w:t>
      </w:r>
      <w:r w:rsidR="005D02F2">
        <w:rPr>
          <w:webHidden/>
        </w:rPr>
        <w:t>3</w:t>
      </w:r>
    </w:p>
    <w:p w:rsidR="00E022B1" w:rsidRPr="00DB20E4" w:rsidRDefault="00E022B1" w:rsidP="00E022B1">
      <w:pPr>
        <w:pStyle w:val="TOC2"/>
      </w:pPr>
      <w:r w:rsidRPr="00DB20E4">
        <w:t>14.8</w:t>
      </w:r>
      <w:r w:rsidRPr="00DB20E4">
        <w:tab/>
        <w:t>Precinct 1: Tunnels</w:t>
      </w:r>
      <w:r w:rsidRPr="00DB20E4">
        <w:rPr>
          <w:webHidden/>
        </w:rPr>
        <w:tab/>
        <w:t>14–15</w:t>
      </w:r>
    </w:p>
    <w:p w:rsidR="00E022B1" w:rsidRPr="00DB20E4" w:rsidRDefault="00E022B1" w:rsidP="00E022B1">
      <w:pPr>
        <w:pStyle w:val="TOC2"/>
      </w:pPr>
      <w:r w:rsidRPr="00DB20E4">
        <w:t>14.9</w:t>
      </w:r>
      <w:r w:rsidRPr="00DB20E4">
        <w:tab/>
        <w:t>Precinct 2: Western Portal (Kensington)</w:t>
      </w:r>
      <w:r w:rsidRPr="00DB20E4">
        <w:rPr>
          <w:webHidden/>
        </w:rPr>
        <w:tab/>
        <w:t>14–2</w:t>
      </w:r>
      <w:r w:rsidR="005D02F2">
        <w:rPr>
          <w:webHidden/>
        </w:rPr>
        <w:t>7</w:t>
      </w:r>
    </w:p>
    <w:p w:rsidR="00E022B1" w:rsidRPr="00DB20E4" w:rsidRDefault="00E022B1" w:rsidP="00E022B1">
      <w:pPr>
        <w:pStyle w:val="TOC2"/>
      </w:pPr>
      <w:r w:rsidRPr="00DB20E4">
        <w:t>14.10</w:t>
      </w:r>
      <w:r w:rsidRPr="00DB20E4">
        <w:tab/>
        <w:t>Precinct 3: Arden Station</w:t>
      </w:r>
      <w:r w:rsidRPr="00DB20E4">
        <w:rPr>
          <w:webHidden/>
        </w:rPr>
        <w:tab/>
        <w:t>14–2</w:t>
      </w:r>
      <w:r w:rsidR="005D02F2">
        <w:rPr>
          <w:webHidden/>
        </w:rPr>
        <w:t>9</w:t>
      </w:r>
    </w:p>
    <w:p w:rsidR="00E022B1" w:rsidRPr="00DB20E4" w:rsidRDefault="00E022B1" w:rsidP="00E022B1">
      <w:pPr>
        <w:pStyle w:val="TOC2"/>
      </w:pPr>
      <w:r w:rsidRPr="00DB20E4">
        <w:t>14.11</w:t>
      </w:r>
      <w:r w:rsidRPr="00DB20E4">
        <w:tab/>
        <w:t>Precinct 4: Parkville Station</w:t>
      </w:r>
      <w:r w:rsidRPr="00DB20E4">
        <w:rPr>
          <w:webHidden/>
        </w:rPr>
        <w:tab/>
        <w:t>14–3</w:t>
      </w:r>
      <w:r w:rsidR="005D02F2">
        <w:rPr>
          <w:webHidden/>
        </w:rPr>
        <w:t>2</w:t>
      </w:r>
    </w:p>
    <w:p w:rsidR="00E022B1" w:rsidRPr="00DB20E4" w:rsidRDefault="00E022B1" w:rsidP="00E022B1">
      <w:pPr>
        <w:pStyle w:val="TOC2"/>
      </w:pPr>
      <w:r w:rsidRPr="00DB20E4">
        <w:t>14.12</w:t>
      </w:r>
      <w:r w:rsidRPr="00DB20E4">
        <w:tab/>
        <w:t>Precinct 5: CBD North Station</w:t>
      </w:r>
      <w:r w:rsidRPr="00DB20E4">
        <w:rPr>
          <w:webHidden/>
        </w:rPr>
        <w:tab/>
        <w:t>14–3</w:t>
      </w:r>
      <w:r w:rsidR="005D02F2">
        <w:rPr>
          <w:webHidden/>
        </w:rPr>
        <w:t>7</w:t>
      </w:r>
    </w:p>
    <w:p w:rsidR="00E022B1" w:rsidRPr="00DB20E4" w:rsidRDefault="00E022B1" w:rsidP="00E022B1">
      <w:pPr>
        <w:pStyle w:val="TOC2"/>
      </w:pPr>
      <w:r w:rsidRPr="00DB20E4">
        <w:t>14.13</w:t>
      </w:r>
      <w:r w:rsidRPr="00DB20E4">
        <w:tab/>
        <w:t>Precinct 6: CBD South Station</w:t>
      </w:r>
      <w:r w:rsidRPr="00DB20E4">
        <w:rPr>
          <w:webHidden/>
        </w:rPr>
        <w:tab/>
        <w:t>14–</w:t>
      </w:r>
      <w:r w:rsidR="005D02F2">
        <w:rPr>
          <w:webHidden/>
        </w:rPr>
        <w:t>41</w:t>
      </w:r>
    </w:p>
    <w:p w:rsidR="00E022B1" w:rsidRPr="00DB20E4" w:rsidRDefault="00E022B1" w:rsidP="00E022B1">
      <w:pPr>
        <w:pStyle w:val="TOC2"/>
      </w:pPr>
      <w:r w:rsidRPr="00DB20E4">
        <w:t>14.14</w:t>
      </w:r>
      <w:r w:rsidRPr="00DB20E4">
        <w:tab/>
        <w:t>Precinct 7: Domain Station</w:t>
      </w:r>
      <w:r w:rsidRPr="00DB20E4">
        <w:rPr>
          <w:webHidden/>
        </w:rPr>
        <w:tab/>
        <w:t>14–4</w:t>
      </w:r>
      <w:r w:rsidR="005D02F2">
        <w:rPr>
          <w:webHidden/>
        </w:rPr>
        <w:t>9</w:t>
      </w:r>
    </w:p>
    <w:p w:rsidR="00E022B1" w:rsidRPr="00DB20E4" w:rsidRDefault="00E022B1" w:rsidP="00E022B1">
      <w:pPr>
        <w:pStyle w:val="TOC2"/>
      </w:pPr>
      <w:r w:rsidRPr="00DB20E4">
        <w:t>14.15</w:t>
      </w:r>
      <w:r w:rsidRPr="00DB20E4">
        <w:tab/>
        <w:t>Precinct 8: Eastern Portal (South Yarra)</w:t>
      </w:r>
      <w:r w:rsidRPr="00DB20E4">
        <w:rPr>
          <w:webHidden/>
        </w:rPr>
        <w:tab/>
        <w:t>14–5</w:t>
      </w:r>
      <w:r w:rsidR="005D02F2">
        <w:rPr>
          <w:webHidden/>
        </w:rPr>
        <w:t>6</w:t>
      </w:r>
    </w:p>
    <w:p w:rsidR="00E022B1" w:rsidRPr="00DB20E4" w:rsidRDefault="00E022B1" w:rsidP="00E022B1">
      <w:pPr>
        <w:pStyle w:val="TOC2"/>
      </w:pPr>
      <w:r w:rsidRPr="00DB20E4">
        <w:t>14.16</w:t>
      </w:r>
      <w:r w:rsidRPr="00DB20E4">
        <w:tab/>
        <w:t>Precinct 9: Western Turnback (West Footscray)</w:t>
      </w:r>
      <w:r w:rsidRPr="00DB20E4">
        <w:rPr>
          <w:webHidden/>
        </w:rPr>
        <w:tab/>
        <w:t>14–5</w:t>
      </w:r>
      <w:r w:rsidR="005D02F2">
        <w:rPr>
          <w:webHidden/>
        </w:rPr>
        <w:t>8</w:t>
      </w:r>
    </w:p>
    <w:p w:rsidR="00E022B1" w:rsidRPr="00DB20E4" w:rsidRDefault="00E022B1" w:rsidP="00E022B1">
      <w:pPr>
        <w:pStyle w:val="TOC2"/>
      </w:pPr>
      <w:r w:rsidRPr="00DB20E4">
        <w:t>14.17</w:t>
      </w:r>
      <w:r w:rsidRPr="00DB20E4">
        <w:tab/>
        <w:t>Early Works</w:t>
      </w:r>
      <w:r w:rsidRPr="00DB20E4">
        <w:rPr>
          <w:webHidden/>
        </w:rPr>
        <w:tab/>
        <w:t>14–</w:t>
      </w:r>
      <w:r w:rsidR="005D02F2">
        <w:rPr>
          <w:webHidden/>
        </w:rPr>
        <w:t>60</w:t>
      </w:r>
    </w:p>
    <w:p w:rsidR="00E022B1" w:rsidRPr="00DB20E4" w:rsidRDefault="00E022B1" w:rsidP="00E022B1">
      <w:pPr>
        <w:pStyle w:val="TOC2"/>
      </w:pPr>
      <w:r w:rsidRPr="00DB20E4">
        <w:t>14.18</w:t>
      </w:r>
      <w:r w:rsidRPr="00DB20E4">
        <w:tab/>
        <w:t>Environmental Performance Requirements</w:t>
      </w:r>
      <w:r w:rsidRPr="00DB20E4">
        <w:rPr>
          <w:webHidden/>
        </w:rPr>
        <w:tab/>
        <w:t>14–</w:t>
      </w:r>
      <w:r w:rsidR="005D02F2">
        <w:rPr>
          <w:webHidden/>
        </w:rPr>
        <w:t>61</w:t>
      </w:r>
    </w:p>
    <w:p w:rsidR="00E022B1" w:rsidRPr="00DB20E4" w:rsidRDefault="00E022B1" w:rsidP="00E022B1">
      <w:pPr>
        <w:pStyle w:val="TOC2"/>
        <w:rPr>
          <w:webHidden/>
        </w:rPr>
      </w:pPr>
      <w:r w:rsidRPr="00DB20E4">
        <w:t>14.19</w:t>
      </w:r>
      <w:r w:rsidRPr="00DB20E4">
        <w:tab/>
        <w:t>Conclusion</w:t>
      </w:r>
      <w:r w:rsidRPr="00DB20E4">
        <w:rPr>
          <w:webHidden/>
        </w:rPr>
        <w:tab/>
        <w:t>14–</w:t>
      </w:r>
      <w:r w:rsidR="005D02F2">
        <w:rPr>
          <w:webHidden/>
        </w:rPr>
        <w:t>73</w:t>
      </w:r>
    </w:p>
    <w:p w:rsidR="00314FAF" w:rsidRPr="00DB20E4" w:rsidRDefault="00314FAF" w:rsidP="00DB20E4">
      <w:r w:rsidRPr="00DB20E4">
        <w:br w:type="page"/>
      </w:r>
    </w:p>
    <w:p w:rsidR="00314FAF" w:rsidRPr="00DB20E4" w:rsidRDefault="00314FAF" w:rsidP="00314FAF">
      <w:pPr>
        <w:pStyle w:val="TOC1"/>
      </w:pPr>
      <w:r w:rsidRPr="00DB20E4">
        <w:lastRenderedPageBreak/>
        <w:t>15</w:t>
      </w:r>
      <w:r w:rsidRPr="00DB20E4">
        <w:tab/>
        <w:t>Aboriginal Heritage</w:t>
      </w:r>
      <w:r w:rsidRPr="00DB20E4">
        <w:rPr>
          <w:webHidden/>
        </w:rPr>
        <w:tab/>
        <w:t>15–1</w:t>
      </w:r>
    </w:p>
    <w:p w:rsidR="00314FAF" w:rsidRPr="00DB20E4" w:rsidRDefault="00314FAF" w:rsidP="00314FAF">
      <w:pPr>
        <w:pStyle w:val="TOC2"/>
      </w:pPr>
      <w:r w:rsidRPr="00DB20E4">
        <w:t>15.1</w:t>
      </w:r>
      <w:r w:rsidRPr="00DB20E4">
        <w:tab/>
        <w:t>Overview</w:t>
      </w:r>
      <w:r w:rsidRPr="00DB20E4">
        <w:rPr>
          <w:webHidden/>
        </w:rPr>
        <w:tab/>
        <w:t>15–1</w:t>
      </w:r>
    </w:p>
    <w:p w:rsidR="00314FAF" w:rsidRPr="00DB20E4" w:rsidRDefault="00314FAF" w:rsidP="00314FAF">
      <w:pPr>
        <w:pStyle w:val="TOC2"/>
      </w:pPr>
      <w:r w:rsidRPr="00DB20E4">
        <w:t>15.2</w:t>
      </w:r>
      <w:r w:rsidRPr="00DB20E4">
        <w:tab/>
        <w:t>EES Objectives</w:t>
      </w:r>
      <w:r w:rsidRPr="00DB20E4">
        <w:rPr>
          <w:webHidden/>
        </w:rPr>
        <w:tab/>
        <w:t>15–2</w:t>
      </w:r>
    </w:p>
    <w:p w:rsidR="00314FAF" w:rsidRPr="00DB20E4" w:rsidRDefault="00314FAF" w:rsidP="00314FAF">
      <w:pPr>
        <w:pStyle w:val="TOC2"/>
      </w:pPr>
      <w:r w:rsidRPr="00DB20E4">
        <w:t>15.3</w:t>
      </w:r>
      <w:r w:rsidRPr="00DB20E4">
        <w:tab/>
        <w:t>Legislation and Policy</w:t>
      </w:r>
      <w:r w:rsidRPr="00DB20E4">
        <w:rPr>
          <w:webHidden/>
        </w:rPr>
        <w:tab/>
        <w:t>15–2</w:t>
      </w:r>
    </w:p>
    <w:p w:rsidR="00314FAF" w:rsidRPr="00DB20E4" w:rsidRDefault="00314FAF" w:rsidP="00314FAF">
      <w:pPr>
        <w:pStyle w:val="TOC2"/>
      </w:pPr>
      <w:r w:rsidRPr="00DB20E4">
        <w:t>15.4</w:t>
      </w:r>
      <w:r w:rsidRPr="00DB20E4">
        <w:tab/>
        <w:t>Methodology</w:t>
      </w:r>
      <w:r w:rsidRPr="00DB20E4">
        <w:rPr>
          <w:webHidden/>
        </w:rPr>
        <w:tab/>
        <w:t>15–3</w:t>
      </w:r>
    </w:p>
    <w:p w:rsidR="00314FAF" w:rsidRPr="00DB20E4" w:rsidRDefault="00314FAF" w:rsidP="00314FAF">
      <w:pPr>
        <w:pStyle w:val="TOC2"/>
      </w:pPr>
      <w:r w:rsidRPr="00DB20E4">
        <w:t>15.5</w:t>
      </w:r>
      <w:r w:rsidRPr="00DB20E4">
        <w:tab/>
        <w:t>Existing Conditions</w:t>
      </w:r>
      <w:r w:rsidRPr="00DB20E4">
        <w:rPr>
          <w:webHidden/>
        </w:rPr>
        <w:tab/>
        <w:t>15–5</w:t>
      </w:r>
    </w:p>
    <w:p w:rsidR="00314FAF" w:rsidRPr="00DB20E4" w:rsidRDefault="00314FAF" w:rsidP="00314FAF">
      <w:pPr>
        <w:pStyle w:val="TOC2"/>
      </w:pPr>
      <w:r w:rsidRPr="00DB20E4">
        <w:t>15.6</w:t>
      </w:r>
      <w:r w:rsidRPr="00DB20E4">
        <w:tab/>
        <w:t>Risk Assessment</w:t>
      </w:r>
      <w:r w:rsidRPr="00DB20E4">
        <w:rPr>
          <w:webHidden/>
        </w:rPr>
        <w:tab/>
        <w:t>15–</w:t>
      </w:r>
      <w:r w:rsidR="00D85CAD">
        <w:rPr>
          <w:webHidden/>
        </w:rPr>
        <w:t>9</w:t>
      </w:r>
    </w:p>
    <w:p w:rsidR="00314FAF" w:rsidRPr="00DB20E4" w:rsidRDefault="00314FAF" w:rsidP="00314FAF">
      <w:pPr>
        <w:pStyle w:val="TOC2"/>
      </w:pPr>
      <w:r w:rsidRPr="00DB20E4">
        <w:t>15.7</w:t>
      </w:r>
      <w:r w:rsidRPr="00DB20E4">
        <w:tab/>
        <w:t>Impact Assessment</w:t>
      </w:r>
      <w:r w:rsidRPr="00DB20E4">
        <w:rPr>
          <w:webHidden/>
        </w:rPr>
        <w:tab/>
        <w:t>15–9</w:t>
      </w:r>
    </w:p>
    <w:p w:rsidR="00314FAF" w:rsidRPr="00DB20E4" w:rsidRDefault="00314FAF" w:rsidP="00314FAF">
      <w:pPr>
        <w:pStyle w:val="TOC2"/>
      </w:pPr>
      <w:r w:rsidRPr="00DB20E4">
        <w:t>15.8</w:t>
      </w:r>
      <w:r w:rsidRPr="00DB20E4">
        <w:tab/>
        <w:t>Precinct 1: Tunnels</w:t>
      </w:r>
      <w:r w:rsidRPr="00DB20E4">
        <w:rPr>
          <w:webHidden/>
        </w:rPr>
        <w:tab/>
        <w:t>15–10</w:t>
      </w:r>
    </w:p>
    <w:p w:rsidR="00314FAF" w:rsidRPr="00DB20E4" w:rsidRDefault="00314FAF" w:rsidP="00314FAF">
      <w:pPr>
        <w:pStyle w:val="TOC2"/>
      </w:pPr>
      <w:r w:rsidRPr="00DB20E4">
        <w:t>15.9</w:t>
      </w:r>
      <w:r w:rsidRPr="00DB20E4">
        <w:tab/>
        <w:t>Precinct 2: Western Portal (Kensington)</w:t>
      </w:r>
      <w:r w:rsidRPr="00DB20E4">
        <w:rPr>
          <w:webHidden/>
        </w:rPr>
        <w:tab/>
        <w:t>15–12</w:t>
      </w:r>
    </w:p>
    <w:p w:rsidR="00314FAF" w:rsidRPr="00DB20E4" w:rsidRDefault="00314FAF" w:rsidP="00314FAF">
      <w:pPr>
        <w:pStyle w:val="TOC2"/>
      </w:pPr>
      <w:r w:rsidRPr="00DB20E4">
        <w:t>15.10</w:t>
      </w:r>
      <w:r w:rsidRPr="00DB20E4">
        <w:tab/>
        <w:t>Precinct 3: Arden Station</w:t>
      </w:r>
      <w:r w:rsidRPr="00DB20E4">
        <w:rPr>
          <w:webHidden/>
        </w:rPr>
        <w:tab/>
        <w:t>15–12</w:t>
      </w:r>
    </w:p>
    <w:p w:rsidR="00314FAF" w:rsidRPr="00DB20E4" w:rsidRDefault="00314FAF" w:rsidP="00314FAF">
      <w:pPr>
        <w:pStyle w:val="TOC2"/>
      </w:pPr>
      <w:r w:rsidRPr="00DB20E4">
        <w:t>15.11</w:t>
      </w:r>
      <w:r w:rsidRPr="00DB20E4">
        <w:tab/>
        <w:t>Precinct 4: Parkville Station</w:t>
      </w:r>
      <w:r w:rsidRPr="00DB20E4">
        <w:rPr>
          <w:webHidden/>
        </w:rPr>
        <w:tab/>
        <w:t>15–13</w:t>
      </w:r>
    </w:p>
    <w:p w:rsidR="00314FAF" w:rsidRPr="00DB20E4" w:rsidRDefault="00314FAF" w:rsidP="00314FAF">
      <w:pPr>
        <w:pStyle w:val="TOC2"/>
      </w:pPr>
      <w:r w:rsidRPr="00DB20E4">
        <w:t>15.12</w:t>
      </w:r>
      <w:r w:rsidRPr="00DB20E4">
        <w:tab/>
        <w:t>Precinct 5: CBD North Station</w:t>
      </w:r>
      <w:r w:rsidRPr="00DB20E4">
        <w:rPr>
          <w:webHidden/>
        </w:rPr>
        <w:tab/>
        <w:t>15–14</w:t>
      </w:r>
    </w:p>
    <w:p w:rsidR="00314FAF" w:rsidRPr="00DB20E4" w:rsidRDefault="00314FAF" w:rsidP="00314FAF">
      <w:pPr>
        <w:pStyle w:val="TOC2"/>
      </w:pPr>
      <w:r w:rsidRPr="00DB20E4">
        <w:t>15.13</w:t>
      </w:r>
      <w:r w:rsidRPr="00DB20E4">
        <w:tab/>
        <w:t>Precinct 6: CBD South Station</w:t>
      </w:r>
      <w:r w:rsidRPr="00DB20E4">
        <w:rPr>
          <w:webHidden/>
        </w:rPr>
        <w:tab/>
        <w:t>15–15</w:t>
      </w:r>
    </w:p>
    <w:p w:rsidR="00314FAF" w:rsidRPr="00DB20E4" w:rsidRDefault="00314FAF" w:rsidP="00314FAF">
      <w:pPr>
        <w:pStyle w:val="TOC2"/>
      </w:pPr>
      <w:r w:rsidRPr="00DB20E4">
        <w:t>15.14</w:t>
      </w:r>
      <w:r w:rsidRPr="00DB20E4">
        <w:tab/>
        <w:t>Precinct 7: Domain Station</w:t>
      </w:r>
      <w:r w:rsidRPr="00DB20E4">
        <w:rPr>
          <w:webHidden/>
        </w:rPr>
        <w:tab/>
        <w:t>15–15</w:t>
      </w:r>
    </w:p>
    <w:p w:rsidR="00314FAF" w:rsidRPr="00DB20E4" w:rsidRDefault="00314FAF" w:rsidP="00314FAF">
      <w:pPr>
        <w:pStyle w:val="TOC2"/>
      </w:pPr>
      <w:r w:rsidRPr="00DB20E4">
        <w:t>15.15</w:t>
      </w:r>
      <w:r w:rsidRPr="00DB20E4">
        <w:tab/>
        <w:t>Precinct 8: Eastern Portal (South Yarra)</w:t>
      </w:r>
      <w:r w:rsidRPr="00DB20E4">
        <w:rPr>
          <w:webHidden/>
        </w:rPr>
        <w:tab/>
        <w:t>15–1</w:t>
      </w:r>
      <w:r w:rsidR="00D85CAD">
        <w:rPr>
          <w:webHidden/>
        </w:rPr>
        <w:t>6</w:t>
      </w:r>
    </w:p>
    <w:p w:rsidR="00314FAF" w:rsidRPr="00DB20E4" w:rsidRDefault="00314FAF" w:rsidP="00314FAF">
      <w:pPr>
        <w:pStyle w:val="TOC2"/>
      </w:pPr>
      <w:r w:rsidRPr="00DB20E4">
        <w:t>15.16</w:t>
      </w:r>
      <w:r w:rsidRPr="00DB20E4">
        <w:tab/>
        <w:t>Precinct 9: Western Turnback (West Footscray)</w:t>
      </w:r>
      <w:r w:rsidRPr="00DB20E4">
        <w:rPr>
          <w:webHidden/>
        </w:rPr>
        <w:tab/>
        <w:t>15–17</w:t>
      </w:r>
    </w:p>
    <w:p w:rsidR="00314FAF" w:rsidRPr="00DB20E4" w:rsidRDefault="00314FAF" w:rsidP="00314FAF">
      <w:pPr>
        <w:pStyle w:val="TOC2"/>
      </w:pPr>
      <w:r w:rsidRPr="00DB20E4">
        <w:t>15.17</w:t>
      </w:r>
      <w:r w:rsidRPr="00DB20E4">
        <w:tab/>
        <w:t>Early Works</w:t>
      </w:r>
      <w:r w:rsidRPr="00DB20E4">
        <w:rPr>
          <w:webHidden/>
        </w:rPr>
        <w:tab/>
        <w:t>15–17</w:t>
      </w:r>
    </w:p>
    <w:p w:rsidR="00314FAF" w:rsidRPr="00DB20E4" w:rsidRDefault="00314FAF" w:rsidP="00314FAF">
      <w:pPr>
        <w:pStyle w:val="TOC2"/>
      </w:pPr>
      <w:r w:rsidRPr="00DB20E4">
        <w:t>15.18</w:t>
      </w:r>
      <w:r w:rsidRPr="00DB20E4">
        <w:tab/>
        <w:t>Environmental Performance Requirements</w:t>
      </w:r>
      <w:r w:rsidRPr="00DB20E4">
        <w:rPr>
          <w:webHidden/>
        </w:rPr>
        <w:tab/>
        <w:t>15–1</w:t>
      </w:r>
      <w:r w:rsidR="00D85CAD">
        <w:rPr>
          <w:webHidden/>
        </w:rPr>
        <w:t>7</w:t>
      </w:r>
    </w:p>
    <w:p w:rsidR="00314FAF" w:rsidRPr="00DB20E4" w:rsidRDefault="00314FAF" w:rsidP="00314FAF">
      <w:pPr>
        <w:pStyle w:val="TOC2"/>
      </w:pPr>
      <w:r w:rsidRPr="00DB20E4">
        <w:t>15.19</w:t>
      </w:r>
      <w:r w:rsidRPr="00DB20E4">
        <w:tab/>
        <w:t>Conclusion</w:t>
      </w:r>
      <w:r w:rsidRPr="00DB20E4">
        <w:rPr>
          <w:webHidden/>
        </w:rPr>
        <w:tab/>
        <w:t>15–</w:t>
      </w:r>
      <w:r w:rsidR="00D85CAD">
        <w:rPr>
          <w:webHidden/>
        </w:rPr>
        <w:t>19</w:t>
      </w:r>
    </w:p>
    <w:p w:rsidR="00786CDD" w:rsidRPr="00DB20E4" w:rsidRDefault="00786CDD" w:rsidP="00786CDD">
      <w:pPr>
        <w:pStyle w:val="TOC1"/>
      </w:pPr>
      <w:r w:rsidRPr="00DB20E4">
        <w:t>16</w:t>
      </w:r>
      <w:r w:rsidRPr="00DB20E4">
        <w:tab/>
        <w:t>Landscape and Visual</w:t>
      </w:r>
      <w:r w:rsidRPr="00DB20E4">
        <w:rPr>
          <w:webHidden/>
        </w:rPr>
        <w:tab/>
        <w:t>16–1</w:t>
      </w:r>
    </w:p>
    <w:p w:rsidR="00786CDD" w:rsidRPr="00DB20E4" w:rsidRDefault="00786CDD" w:rsidP="00786CDD">
      <w:pPr>
        <w:pStyle w:val="TOC2"/>
      </w:pPr>
      <w:r w:rsidRPr="00DB20E4">
        <w:t>16.1</w:t>
      </w:r>
      <w:r w:rsidRPr="00DB20E4">
        <w:tab/>
        <w:t>Overview</w:t>
      </w:r>
      <w:r w:rsidRPr="00DB20E4">
        <w:rPr>
          <w:webHidden/>
        </w:rPr>
        <w:tab/>
        <w:t>16–1</w:t>
      </w:r>
    </w:p>
    <w:p w:rsidR="00786CDD" w:rsidRPr="00DB20E4" w:rsidRDefault="00786CDD" w:rsidP="00786CDD">
      <w:pPr>
        <w:pStyle w:val="TOC2"/>
      </w:pPr>
      <w:r w:rsidRPr="00DB20E4">
        <w:t>16.2</w:t>
      </w:r>
      <w:r w:rsidRPr="00DB20E4">
        <w:tab/>
        <w:t>EES Objectives</w:t>
      </w:r>
      <w:r w:rsidRPr="00DB20E4">
        <w:rPr>
          <w:webHidden/>
        </w:rPr>
        <w:tab/>
        <w:t>16–3</w:t>
      </w:r>
    </w:p>
    <w:p w:rsidR="00786CDD" w:rsidRPr="00DB20E4" w:rsidRDefault="00786CDD" w:rsidP="00786CDD">
      <w:pPr>
        <w:pStyle w:val="TOC2"/>
      </w:pPr>
      <w:r w:rsidRPr="00DB20E4">
        <w:t>16.3</w:t>
      </w:r>
      <w:r w:rsidRPr="00DB20E4">
        <w:tab/>
        <w:t>Legislation and Policy</w:t>
      </w:r>
      <w:r w:rsidRPr="00DB20E4">
        <w:rPr>
          <w:webHidden/>
        </w:rPr>
        <w:tab/>
        <w:t>16–4</w:t>
      </w:r>
    </w:p>
    <w:p w:rsidR="00786CDD" w:rsidRPr="00DB20E4" w:rsidRDefault="00786CDD" w:rsidP="00786CDD">
      <w:pPr>
        <w:pStyle w:val="TOC2"/>
      </w:pPr>
      <w:r w:rsidRPr="00DB20E4">
        <w:t>16.4</w:t>
      </w:r>
      <w:r w:rsidRPr="00DB20E4">
        <w:tab/>
        <w:t>Methodology</w:t>
      </w:r>
      <w:r w:rsidRPr="00DB20E4">
        <w:rPr>
          <w:webHidden/>
        </w:rPr>
        <w:tab/>
        <w:t>16–6</w:t>
      </w:r>
    </w:p>
    <w:p w:rsidR="00786CDD" w:rsidRPr="00DB20E4" w:rsidRDefault="00786CDD" w:rsidP="00786CDD">
      <w:pPr>
        <w:pStyle w:val="TOC2"/>
      </w:pPr>
      <w:r w:rsidRPr="00DB20E4">
        <w:t>16.5</w:t>
      </w:r>
      <w:r w:rsidRPr="00DB20E4">
        <w:tab/>
        <w:t>Existing Conditions</w:t>
      </w:r>
      <w:r w:rsidRPr="00DB20E4">
        <w:rPr>
          <w:webHidden/>
        </w:rPr>
        <w:tab/>
        <w:t>16–</w:t>
      </w:r>
      <w:r w:rsidR="006D04CA">
        <w:rPr>
          <w:webHidden/>
        </w:rPr>
        <w:t>7</w:t>
      </w:r>
    </w:p>
    <w:p w:rsidR="00786CDD" w:rsidRPr="00DB20E4" w:rsidRDefault="00786CDD" w:rsidP="00786CDD">
      <w:pPr>
        <w:pStyle w:val="TOC2"/>
      </w:pPr>
      <w:r w:rsidRPr="00DB20E4">
        <w:t>16.6</w:t>
      </w:r>
      <w:r w:rsidRPr="00DB20E4">
        <w:tab/>
        <w:t>Risk Assessment</w:t>
      </w:r>
      <w:r w:rsidRPr="00DB20E4">
        <w:rPr>
          <w:webHidden/>
        </w:rPr>
        <w:tab/>
        <w:t>16–1</w:t>
      </w:r>
      <w:r w:rsidR="00B23946">
        <w:rPr>
          <w:webHidden/>
        </w:rPr>
        <w:t>1</w:t>
      </w:r>
    </w:p>
    <w:p w:rsidR="00786CDD" w:rsidRPr="00DB20E4" w:rsidRDefault="00786CDD" w:rsidP="00786CDD">
      <w:pPr>
        <w:pStyle w:val="TOC2"/>
      </w:pPr>
      <w:r w:rsidRPr="00DB20E4">
        <w:t>16.7</w:t>
      </w:r>
      <w:r w:rsidRPr="00DB20E4">
        <w:tab/>
        <w:t>Impact Assessment</w:t>
      </w:r>
      <w:r w:rsidRPr="00DB20E4">
        <w:rPr>
          <w:webHidden/>
        </w:rPr>
        <w:tab/>
        <w:t>16–1</w:t>
      </w:r>
      <w:r w:rsidR="00B23946">
        <w:rPr>
          <w:webHidden/>
        </w:rPr>
        <w:t>4</w:t>
      </w:r>
    </w:p>
    <w:p w:rsidR="00786CDD" w:rsidRPr="00DB20E4" w:rsidRDefault="00786CDD" w:rsidP="00786CDD">
      <w:pPr>
        <w:pStyle w:val="TOC2"/>
      </w:pPr>
      <w:r w:rsidRPr="00DB20E4">
        <w:t>16.8</w:t>
      </w:r>
      <w:r w:rsidRPr="00DB20E4">
        <w:tab/>
        <w:t>Precinct 1: Tunnels</w:t>
      </w:r>
      <w:r w:rsidRPr="00DB20E4">
        <w:rPr>
          <w:webHidden/>
        </w:rPr>
        <w:tab/>
        <w:t>16–2</w:t>
      </w:r>
      <w:r w:rsidR="00B23946">
        <w:rPr>
          <w:webHidden/>
        </w:rPr>
        <w:t>0</w:t>
      </w:r>
    </w:p>
    <w:p w:rsidR="00786CDD" w:rsidRPr="00DB20E4" w:rsidRDefault="00786CDD" w:rsidP="00786CDD">
      <w:pPr>
        <w:pStyle w:val="TOC2"/>
      </w:pPr>
      <w:r w:rsidRPr="00DB20E4">
        <w:t>16.9</w:t>
      </w:r>
      <w:r w:rsidRPr="00DB20E4">
        <w:tab/>
        <w:t>Precinct 2: Western Portal (Kensington)</w:t>
      </w:r>
      <w:r w:rsidRPr="00DB20E4">
        <w:rPr>
          <w:webHidden/>
        </w:rPr>
        <w:tab/>
        <w:t>16–2</w:t>
      </w:r>
      <w:r w:rsidR="00B23946">
        <w:rPr>
          <w:webHidden/>
        </w:rPr>
        <w:t>3</w:t>
      </w:r>
    </w:p>
    <w:p w:rsidR="00786CDD" w:rsidRPr="00DB20E4" w:rsidRDefault="00786CDD" w:rsidP="00786CDD">
      <w:pPr>
        <w:pStyle w:val="TOC2"/>
      </w:pPr>
      <w:r w:rsidRPr="00DB20E4">
        <w:t>16.10</w:t>
      </w:r>
      <w:r w:rsidRPr="00DB20E4">
        <w:tab/>
        <w:t>Precinct 3: Arden Station</w:t>
      </w:r>
      <w:r w:rsidRPr="00DB20E4">
        <w:rPr>
          <w:webHidden/>
        </w:rPr>
        <w:tab/>
        <w:t>16–2</w:t>
      </w:r>
      <w:r w:rsidR="00B23946">
        <w:rPr>
          <w:webHidden/>
        </w:rPr>
        <w:t>4</w:t>
      </w:r>
    </w:p>
    <w:p w:rsidR="00786CDD" w:rsidRPr="00DB20E4" w:rsidRDefault="00786CDD" w:rsidP="00786CDD">
      <w:pPr>
        <w:pStyle w:val="TOC2"/>
      </w:pPr>
      <w:r w:rsidRPr="00DB20E4">
        <w:t>16.11</w:t>
      </w:r>
      <w:r w:rsidRPr="00DB20E4">
        <w:tab/>
        <w:t>Precinct 4: Parkville Station</w:t>
      </w:r>
      <w:r w:rsidRPr="00DB20E4">
        <w:rPr>
          <w:webHidden/>
        </w:rPr>
        <w:tab/>
        <w:t>16–2</w:t>
      </w:r>
      <w:r w:rsidR="00B23946">
        <w:rPr>
          <w:webHidden/>
        </w:rPr>
        <w:t>6</w:t>
      </w:r>
    </w:p>
    <w:p w:rsidR="00786CDD" w:rsidRPr="00DB20E4" w:rsidRDefault="00786CDD" w:rsidP="00786CDD">
      <w:pPr>
        <w:pStyle w:val="TOC2"/>
      </w:pPr>
      <w:r w:rsidRPr="00DB20E4">
        <w:t>16.12</w:t>
      </w:r>
      <w:r w:rsidRPr="00DB20E4">
        <w:tab/>
        <w:t>Precinct 5: CBD North Station</w:t>
      </w:r>
      <w:r w:rsidRPr="00DB20E4">
        <w:rPr>
          <w:webHidden/>
        </w:rPr>
        <w:tab/>
        <w:t>16–</w:t>
      </w:r>
      <w:r w:rsidR="00B23946">
        <w:rPr>
          <w:webHidden/>
        </w:rPr>
        <w:t>29</w:t>
      </w:r>
    </w:p>
    <w:p w:rsidR="00786CDD" w:rsidRPr="00DB20E4" w:rsidRDefault="00786CDD" w:rsidP="00786CDD">
      <w:pPr>
        <w:pStyle w:val="TOC2"/>
      </w:pPr>
      <w:r w:rsidRPr="00DB20E4">
        <w:t>16.13</w:t>
      </w:r>
      <w:r w:rsidRPr="00DB20E4">
        <w:tab/>
        <w:t>Precinct 6: CBD South Station</w:t>
      </w:r>
      <w:r w:rsidRPr="00DB20E4">
        <w:rPr>
          <w:webHidden/>
        </w:rPr>
        <w:tab/>
        <w:t>16–3</w:t>
      </w:r>
      <w:r w:rsidR="00B23946">
        <w:rPr>
          <w:webHidden/>
        </w:rPr>
        <w:t>1</w:t>
      </w:r>
    </w:p>
    <w:p w:rsidR="00786CDD" w:rsidRPr="00DB20E4" w:rsidRDefault="00786CDD" w:rsidP="00786CDD">
      <w:pPr>
        <w:pStyle w:val="TOC2"/>
      </w:pPr>
      <w:r w:rsidRPr="00DB20E4">
        <w:t>16.14</w:t>
      </w:r>
      <w:r w:rsidRPr="00DB20E4">
        <w:tab/>
        <w:t>Precinct 7: Domain Station</w:t>
      </w:r>
      <w:r w:rsidRPr="00DB20E4">
        <w:rPr>
          <w:webHidden/>
        </w:rPr>
        <w:tab/>
        <w:t>16–3</w:t>
      </w:r>
      <w:r w:rsidR="00B23946">
        <w:rPr>
          <w:webHidden/>
        </w:rPr>
        <w:t>4</w:t>
      </w:r>
    </w:p>
    <w:p w:rsidR="00786CDD" w:rsidRPr="00DB20E4" w:rsidRDefault="00786CDD" w:rsidP="00786CDD">
      <w:pPr>
        <w:pStyle w:val="TOC2"/>
      </w:pPr>
      <w:r w:rsidRPr="00DB20E4">
        <w:t>16.15</w:t>
      </w:r>
      <w:r w:rsidRPr="00DB20E4">
        <w:tab/>
        <w:t>Precinct 8: Eastern Portal (South Yarra)</w:t>
      </w:r>
      <w:r w:rsidRPr="00DB20E4">
        <w:rPr>
          <w:webHidden/>
        </w:rPr>
        <w:tab/>
        <w:t>16–3</w:t>
      </w:r>
      <w:r w:rsidR="00B23946">
        <w:rPr>
          <w:webHidden/>
        </w:rPr>
        <w:t>7</w:t>
      </w:r>
    </w:p>
    <w:p w:rsidR="00786CDD" w:rsidRPr="00DB20E4" w:rsidRDefault="00786CDD" w:rsidP="00786CDD">
      <w:pPr>
        <w:pStyle w:val="TOC2"/>
      </w:pPr>
      <w:r w:rsidRPr="00DB20E4">
        <w:t>16.16</w:t>
      </w:r>
      <w:r w:rsidRPr="00DB20E4">
        <w:tab/>
        <w:t>Precinct 9: Western Turnback (West Footscray)</w:t>
      </w:r>
      <w:r w:rsidRPr="00DB20E4">
        <w:rPr>
          <w:webHidden/>
        </w:rPr>
        <w:tab/>
        <w:t>16–</w:t>
      </w:r>
      <w:r w:rsidR="00B23946">
        <w:rPr>
          <w:webHidden/>
        </w:rPr>
        <w:t>39</w:t>
      </w:r>
    </w:p>
    <w:p w:rsidR="00786CDD" w:rsidRPr="00DB20E4" w:rsidRDefault="00786CDD" w:rsidP="00786CDD">
      <w:pPr>
        <w:pStyle w:val="TOC2"/>
      </w:pPr>
      <w:r w:rsidRPr="00DB20E4">
        <w:t>16.17</w:t>
      </w:r>
      <w:r w:rsidRPr="00DB20E4">
        <w:tab/>
        <w:t>Environmental Performance Requirements</w:t>
      </w:r>
      <w:r w:rsidRPr="00DB20E4">
        <w:rPr>
          <w:webHidden/>
        </w:rPr>
        <w:tab/>
        <w:t>16–</w:t>
      </w:r>
      <w:r w:rsidR="00B23946">
        <w:rPr>
          <w:webHidden/>
        </w:rPr>
        <w:t>39</w:t>
      </w:r>
    </w:p>
    <w:p w:rsidR="00786CDD" w:rsidRPr="00DB20E4" w:rsidRDefault="00786CDD" w:rsidP="00786CDD">
      <w:pPr>
        <w:pStyle w:val="TOC2"/>
        <w:rPr>
          <w:webHidden/>
        </w:rPr>
      </w:pPr>
      <w:r w:rsidRPr="00DB20E4">
        <w:t>16.18</w:t>
      </w:r>
      <w:r w:rsidRPr="00DB20E4">
        <w:tab/>
        <w:t>Conclusion</w:t>
      </w:r>
      <w:r w:rsidRPr="00DB20E4">
        <w:rPr>
          <w:webHidden/>
        </w:rPr>
        <w:tab/>
        <w:t>16–4</w:t>
      </w:r>
      <w:r w:rsidR="00B23946">
        <w:rPr>
          <w:webHidden/>
        </w:rPr>
        <w:t>2</w:t>
      </w:r>
    </w:p>
    <w:p w:rsidR="00786CDD" w:rsidRPr="00DB20E4" w:rsidRDefault="00786CDD" w:rsidP="00DB20E4">
      <w:r w:rsidRPr="00DB20E4">
        <w:br w:type="page"/>
      </w:r>
    </w:p>
    <w:p w:rsidR="00786CDD" w:rsidRPr="00DB20E4" w:rsidRDefault="00786CDD" w:rsidP="00786CDD">
      <w:pPr>
        <w:pStyle w:val="TOC1"/>
      </w:pPr>
      <w:r w:rsidRPr="00DB20E4">
        <w:lastRenderedPageBreak/>
        <w:t>17</w:t>
      </w:r>
      <w:r w:rsidRPr="00DB20E4">
        <w:tab/>
        <w:t>Surface Water</w:t>
      </w:r>
      <w:r w:rsidRPr="00DB20E4">
        <w:rPr>
          <w:webHidden/>
        </w:rPr>
        <w:tab/>
        <w:t>17–1</w:t>
      </w:r>
    </w:p>
    <w:p w:rsidR="00786CDD" w:rsidRPr="00DB20E4" w:rsidRDefault="00786CDD" w:rsidP="00786CDD">
      <w:pPr>
        <w:pStyle w:val="TOC2"/>
      </w:pPr>
      <w:r w:rsidRPr="00DB20E4">
        <w:t>17.1</w:t>
      </w:r>
      <w:r w:rsidRPr="00DB20E4">
        <w:tab/>
        <w:t>Overview</w:t>
      </w:r>
      <w:r w:rsidRPr="00DB20E4">
        <w:rPr>
          <w:webHidden/>
        </w:rPr>
        <w:tab/>
        <w:t>17–1</w:t>
      </w:r>
    </w:p>
    <w:p w:rsidR="00786CDD" w:rsidRPr="00DB20E4" w:rsidRDefault="00786CDD" w:rsidP="00786CDD">
      <w:pPr>
        <w:pStyle w:val="TOC2"/>
      </w:pPr>
      <w:r w:rsidRPr="00DB20E4">
        <w:t>17.2</w:t>
      </w:r>
      <w:r w:rsidRPr="00DB20E4">
        <w:tab/>
        <w:t>EES Objectives</w:t>
      </w:r>
      <w:r w:rsidRPr="00DB20E4">
        <w:rPr>
          <w:webHidden/>
        </w:rPr>
        <w:tab/>
        <w:t>17–3</w:t>
      </w:r>
    </w:p>
    <w:p w:rsidR="00786CDD" w:rsidRPr="00DB20E4" w:rsidRDefault="00786CDD" w:rsidP="00786CDD">
      <w:pPr>
        <w:pStyle w:val="TOC2"/>
      </w:pPr>
      <w:r w:rsidRPr="00DB20E4">
        <w:t>17.3</w:t>
      </w:r>
      <w:r w:rsidRPr="00DB20E4">
        <w:tab/>
        <w:t>Legislation and Policy</w:t>
      </w:r>
      <w:r w:rsidRPr="00DB20E4">
        <w:rPr>
          <w:webHidden/>
        </w:rPr>
        <w:tab/>
        <w:t>17–4</w:t>
      </w:r>
    </w:p>
    <w:p w:rsidR="00786CDD" w:rsidRPr="00DB20E4" w:rsidRDefault="00786CDD" w:rsidP="00786CDD">
      <w:pPr>
        <w:pStyle w:val="TOC2"/>
      </w:pPr>
      <w:r w:rsidRPr="00DB20E4">
        <w:t>17.4</w:t>
      </w:r>
      <w:r w:rsidRPr="00DB20E4">
        <w:tab/>
        <w:t>Methodology</w:t>
      </w:r>
      <w:r w:rsidRPr="00DB20E4">
        <w:rPr>
          <w:webHidden/>
        </w:rPr>
        <w:tab/>
        <w:t>17–5</w:t>
      </w:r>
    </w:p>
    <w:p w:rsidR="00786CDD" w:rsidRPr="00DB20E4" w:rsidRDefault="00786CDD" w:rsidP="00786CDD">
      <w:pPr>
        <w:pStyle w:val="TOC2"/>
      </w:pPr>
      <w:r w:rsidRPr="00DB20E4">
        <w:t>17.5</w:t>
      </w:r>
      <w:r w:rsidRPr="00DB20E4">
        <w:tab/>
        <w:t>Existing Conditions</w:t>
      </w:r>
      <w:r w:rsidRPr="00DB20E4">
        <w:rPr>
          <w:webHidden/>
        </w:rPr>
        <w:tab/>
        <w:t>17–8</w:t>
      </w:r>
    </w:p>
    <w:p w:rsidR="00786CDD" w:rsidRPr="00DB20E4" w:rsidRDefault="00786CDD" w:rsidP="00786CDD">
      <w:pPr>
        <w:pStyle w:val="TOC2"/>
      </w:pPr>
      <w:r w:rsidRPr="00DB20E4">
        <w:t>17.6</w:t>
      </w:r>
      <w:r w:rsidRPr="00DB20E4">
        <w:tab/>
        <w:t>Risk Assessment</w:t>
      </w:r>
      <w:r w:rsidRPr="00DB20E4">
        <w:rPr>
          <w:webHidden/>
        </w:rPr>
        <w:tab/>
        <w:t>17–13</w:t>
      </w:r>
    </w:p>
    <w:p w:rsidR="00786CDD" w:rsidRPr="00DB20E4" w:rsidRDefault="00786CDD" w:rsidP="00786CDD">
      <w:pPr>
        <w:pStyle w:val="TOC2"/>
      </w:pPr>
      <w:r w:rsidRPr="00DB20E4">
        <w:t>17.7</w:t>
      </w:r>
      <w:r w:rsidRPr="00DB20E4">
        <w:tab/>
        <w:t>Impact Assessment</w:t>
      </w:r>
      <w:r w:rsidRPr="00DB20E4">
        <w:rPr>
          <w:webHidden/>
        </w:rPr>
        <w:tab/>
        <w:t>17–1</w:t>
      </w:r>
      <w:r w:rsidR="0070323D">
        <w:rPr>
          <w:webHidden/>
        </w:rPr>
        <w:t>4</w:t>
      </w:r>
    </w:p>
    <w:p w:rsidR="00786CDD" w:rsidRPr="00DB20E4" w:rsidRDefault="00786CDD" w:rsidP="00786CDD">
      <w:pPr>
        <w:pStyle w:val="TOC2"/>
      </w:pPr>
      <w:r w:rsidRPr="00DB20E4">
        <w:t>17.8</w:t>
      </w:r>
      <w:r w:rsidRPr="00DB20E4">
        <w:tab/>
        <w:t>Precinct 1: Tunnels</w:t>
      </w:r>
      <w:r w:rsidRPr="00DB20E4">
        <w:rPr>
          <w:webHidden/>
        </w:rPr>
        <w:tab/>
        <w:t>17–18</w:t>
      </w:r>
    </w:p>
    <w:p w:rsidR="00786CDD" w:rsidRPr="00DB20E4" w:rsidRDefault="00786CDD" w:rsidP="00786CDD">
      <w:pPr>
        <w:pStyle w:val="TOC2"/>
      </w:pPr>
      <w:r w:rsidRPr="00DB20E4">
        <w:t>17.9</w:t>
      </w:r>
      <w:r w:rsidRPr="00DB20E4">
        <w:tab/>
        <w:t>Precinct 2: Western Portal (Kensington)</w:t>
      </w:r>
      <w:r w:rsidRPr="00DB20E4">
        <w:rPr>
          <w:webHidden/>
        </w:rPr>
        <w:tab/>
        <w:t>17–19</w:t>
      </w:r>
    </w:p>
    <w:p w:rsidR="00786CDD" w:rsidRPr="00DB20E4" w:rsidRDefault="00786CDD" w:rsidP="00786CDD">
      <w:pPr>
        <w:pStyle w:val="TOC2"/>
      </w:pPr>
      <w:r w:rsidRPr="00DB20E4">
        <w:t>17.10</w:t>
      </w:r>
      <w:r w:rsidRPr="00DB20E4">
        <w:tab/>
        <w:t>Precinct 3: Arden Station</w:t>
      </w:r>
      <w:r w:rsidRPr="00DB20E4">
        <w:rPr>
          <w:webHidden/>
        </w:rPr>
        <w:tab/>
        <w:t>17–21</w:t>
      </w:r>
    </w:p>
    <w:p w:rsidR="00786CDD" w:rsidRPr="00DB20E4" w:rsidRDefault="00786CDD" w:rsidP="00786CDD">
      <w:pPr>
        <w:pStyle w:val="TOC2"/>
      </w:pPr>
      <w:r w:rsidRPr="00DB20E4">
        <w:t>17.11</w:t>
      </w:r>
      <w:r w:rsidRPr="00DB20E4">
        <w:tab/>
        <w:t>Precincts 4 and 5: Parkville Station and CBD North Station</w:t>
      </w:r>
      <w:r w:rsidRPr="00DB20E4">
        <w:rPr>
          <w:webHidden/>
        </w:rPr>
        <w:tab/>
        <w:t>17–24</w:t>
      </w:r>
    </w:p>
    <w:p w:rsidR="00786CDD" w:rsidRPr="00DB20E4" w:rsidRDefault="00786CDD" w:rsidP="00786CDD">
      <w:pPr>
        <w:pStyle w:val="TOC2"/>
      </w:pPr>
      <w:r w:rsidRPr="00DB20E4">
        <w:t>17.12</w:t>
      </w:r>
      <w:r w:rsidRPr="00DB20E4">
        <w:tab/>
        <w:t>Precinct 6: CBD South Station</w:t>
      </w:r>
      <w:r w:rsidRPr="00DB20E4">
        <w:rPr>
          <w:webHidden/>
        </w:rPr>
        <w:tab/>
        <w:t>17–25</w:t>
      </w:r>
    </w:p>
    <w:p w:rsidR="00786CDD" w:rsidRPr="00DB20E4" w:rsidRDefault="00786CDD" w:rsidP="00786CDD">
      <w:pPr>
        <w:pStyle w:val="TOC2"/>
      </w:pPr>
      <w:r w:rsidRPr="00DB20E4">
        <w:t>17.13</w:t>
      </w:r>
      <w:r w:rsidRPr="00DB20E4">
        <w:tab/>
        <w:t>Precinct 7: Domain Station</w:t>
      </w:r>
      <w:r w:rsidRPr="00DB20E4">
        <w:rPr>
          <w:webHidden/>
        </w:rPr>
        <w:tab/>
        <w:t>17–27</w:t>
      </w:r>
    </w:p>
    <w:p w:rsidR="00786CDD" w:rsidRPr="00DB20E4" w:rsidRDefault="00786CDD" w:rsidP="00786CDD">
      <w:pPr>
        <w:pStyle w:val="TOC2"/>
      </w:pPr>
      <w:r w:rsidRPr="00DB20E4">
        <w:t>17.14</w:t>
      </w:r>
      <w:r w:rsidRPr="00DB20E4">
        <w:tab/>
        <w:t>Precinct 8: Eastern Portal (South Yarra)</w:t>
      </w:r>
      <w:r w:rsidRPr="00DB20E4">
        <w:rPr>
          <w:webHidden/>
        </w:rPr>
        <w:tab/>
        <w:t>17–28</w:t>
      </w:r>
    </w:p>
    <w:p w:rsidR="00786CDD" w:rsidRPr="00DB20E4" w:rsidRDefault="00786CDD" w:rsidP="00786CDD">
      <w:pPr>
        <w:pStyle w:val="TOC2"/>
      </w:pPr>
      <w:r w:rsidRPr="00DB20E4">
        <w:t>17.15</w:t>
      </w:r>
      <w:r w:rsidRPr="00DB20E4">
        <w:tab/>
        <w:t>Precinct 9: Western Turnback (West Footscray)</w:t>
      </w:r>
      <w:r w:rsidRPr="00DB20E4">
        <w:rPr>
          <w:webHidden/>
        </w:rPr>
        <w:tab/>
        <w:t>17–30</w:t>
      </w:r>
    </w:p>
    <w:p w:rsidR="00786CDD" w:rsidRPr="00DB20E4" w:rsidRDefault="00786CDD" w:rsidP="00786CDD">
      <w:pPr>
        <w:pStyle w:val="TOC2"/>
      </w:pPr>
      <w:r w:rsidRPr="00DB20E4">
        <w:t>17.16</w:t>
      </w:r>
      <w:r w:rsidRPr="00DB20E4">
        <w:tab/>
        <w:t>Early Works</w:t>
      </w:r>
      <w:r w:rsidRPr="00DB20E4">
        <w:rPr>
          <w:webHidden/>
        </w:rPr>
        <w:tab/>
        <w:t>17–31</w:t>
      </w:r>
    </w:p>
    <w:p w:rsidR="00786CDD" w:rsidRPr="00DB20E4" w:rsidRDefault="00786CDD" w:rsidP="00786CDD">
      <w:pPr>
        <w:pStyle w:val="TOC2"/>
      </w:pPr>
      <w:r w:rsidRPr="00DB20E4">
        <w:t>17.17</w:t>
      </w:r>
      <w:r w:rsidRPr="00DB20E4">
        <w:tab/>
        <w:t>Environmental Performance Requirements</w:t>
      </w:r>
      <w:r w:rsidRPr="00DB20E4">
        <w:rPr>
          <w:webHidden/>
        </w:rPr>
        <w:tab/>
        <w:t>17–31</w:t>
      </w:r>
    </w:p>
    <w:p w:rsidR="00786CDD" w:rsidRPr="00DB20E4" w:rsidRDefault="00786CDD" w:rsidP="00786CDD">
      <w:pPr>
        <w:pStyle w:val="TOC2"/>
      </w:pPr>
      <w:r w:rsidRPr="00DB20E4">
        <w:t>17.18</w:t>
      </w:r>
      <w:r w:rsidRPr="00DB20E4">
        <w:tab/>
        <w:t>Conclusion</w:t>
      </w:r>
      <w:r w:rsidRPr="00DB20E4">
        <w:rPr>
          <w:webHidden/>
        </w:rPr>
        <w:tab/>
        <w:t>17–38</w:t>
      </w:r>
    </w:p>
    <w:p w:rsidR="00F80B8A" w:rsidRPr="00DB20E4" w:rsidRDefault="00F80B8A" w:rsidP="00F80B8A">
      <w:pPr>
        <w:pStyle w:val="TOC1"/>
      </w:pPr>
      <w:r w:rsidRPr="00DB20E4">
        <w:t>18</w:t>
      </w:r>
      <w:r w:rsidRPr="00DB20E4">
        <w:tab/>
        <w:t>Groundwater</w:t>
      </w:r>
      <w:r w:rsidRPr="00DB20E4">
        <w:rPr>
          <w:webHidden/>
        </w:rPr>
        <w:tab/>
        <w:t>18–1</w:t>
      </w:r>
    </w:p>
    <w:p w:rsidR="00F80B8A" w:rsidRPr="00DB20E4" w:rsidRDefault="00F80B8A" w:rsidP="00F80B8A">
      <w:pPr>
        <w:pStyle w:val="TOC2"/>
      </w:pPr>
      <w:r w:rsidRPr="00DB20E4">
        <w:t>18.1</w:t>
      </w:r>
      <w:r w:rsidRPr="00DB20E4">
        <w:tab/>
        <w:t>Overview</w:t>
      </w:r>
      <w:r w:rsidRPr="00DB20E4">
        <w:rPr>
          <w:webHidden/>
        </w:rPr>
        <w:tab/>
        <w:t>18–1</w:t>
      </w:r>
    </w:p>
    <w:p w:rsidR="00F80B8A" w:rsidRPr="00DB20E4" w:rsidRDefault="00F80B8A" w:rsidP="00F80B8A">
      <w:pPr>
        <w:pStyle w:val="TOC2"/>
      </w:pPr>
      <w:r w:rsidRPr="00DB20E4">
        <w:t>18.2</w:t>
      </w:r>
      <w:r w:rsidRPr="00DB20E4">
        <w:tab/>
        <w:t>EES Objective</w:t>
      </w:r>
      <w:r w:rsidRPr="00DB20E4">
        <w:rPr>
          <w:webHidden/>
        </w:rPr>
        <w:tab/>
        <w:t>18–3</w:t>
      </w:r>
    </w:p>
    <w:p w:rsidR="00F80B8A" w:rsidRPr="00DB20E4" w:rsidRDefault="00F80B8A" w:rsidP="00F80B8A">
      <w:pPr>
        <w:pStyle w:val="TOC2"/>
      </w:pPr>
      <w:r w:rsidRPr="00DB20E4">
        <w:t>18.3</w:t>
      </w:r>
      <w:r w:rsidRPr="00DB20E4">
        <w:tab/>
        <w:t>Legislation and Policy</w:t>
      </w:r>
      <w:r w:rsidRPr="00DB20E4">
        <w:rPr>
          <w:webHidden/>
        </w:rPr>
        <w:tab/>
        <w:t>18–4</w:t>
      </w:r>
    </w:p>
    <w:p w:rsidR="00F80B8A" w:rsidRPr="00DB20E4" w:rsidRDefault="00F80B8A" w:rsidP="00F80B8A">
      <w:pPr>
        <w:pStyle w:val="TOC2"/>
      </w:pPr>
      <w:r w:rsidRPr="00DB20E4">
        <w:t>18.4</w:t>
      </w:r>
      <w:r w:rsidRPr="00DB20E4">
        <w:tab/>
        <w:t>Methodology</w:t>
      </w:r>
      <w:r w:rsidRPr="00DB20E4">
        <w:rPr>
          <w:webHidden/>
        </w:rPr>
        <w:tab/>
        <w:t>18–6</w:t>
      </w:r>
    </w:p>
    <w:p w:rsidR="00F80B8A" w:rsidRPr="00DB20E4" w:rsidRDefault="00F80B8A" w:rsidP="00F80B8A">
      <w:pPr>
        <w:pStyle w:val="TOC2"/>
      </w:pPr>
      <w:r w:rsidRPr="00DB20E4">
        <w:t>18.5</w:t>
      </w:r>
      <w:r w:rsidRPr="00DB20E4">
        <w:tab/>
        <w:t>Existing Conditions</w:t>
      </w:r>
      <w:r w:rsidRPr="00DB20E4">
        <w:rPr>
          <w:webHidden/>
        </w:rPr>
        <w:tab/>
        <w:t>18–7</w:t>
      </w:r>
    </w:p>
    <w:p w:rsidR="00F80B8A" w:rsidRPr="00DB20E4" w:rsidRDefault="00F80B8A" w:rsidP="00F80B8A">
      <w:pPr>
        <w:pStyle w:val="TOC2"/>
      </w:pPr>
      <w:r w:rsidRPr="00DB20E4">
        <w:t>18.6</w:t>
      </w:r>
      <w:r w:rsidRPr="00DB20E4">
        <w:tab/>
        <w:t>Risk Assessment</w:t>
      </w:r>
      <w:r w:rsidRPr="00DB20E4">
        <w:rPr>
          <w:webHidden/>
        </w:rPr>
        <w:tab/>
        <w:t>18–14</w:t>
      </w:r>
    </w:p>
    <w:p w:rsidR="00F80B8A" w:rsidRPr="00DB20E4" w:rsidRDefault="00F80B8A" w:rsidP="00F80B8A">
      <w:pPr>
        <w:pStyle w:val="TOC2"/>
      </w:pPr>
      <w:r w:rsidRPr="00DB20E4">
        <w:t>18.7</w:t>
      </w:r>
      <w:r w:rsidRPr="00DB20E4">
        <w:tab/>
        <w:t>Impact Assessment</w:t>
      </w:r>
      <w:r w:rsidRPr="00DB20E4">
        <w:rPr>
          <w:webHidden/>
        </w:rPr>
        <w:tab/>
        <w:t>18–16</w:t>
      </w:r>
    </w:p>
    <w:p w:rsidR="00F80B8A" w:rsidRPr="00DB20E4" w:rsidRDefault="00F80B8A" w:rsidP="00F80B8A">
      <w:pPr>
        <w:pStyle w:val="TOC2"/>
      </w:pPr>
      <w:r w:rsidRPr="00DB20E4">
        <w:t>18.8</w:t>
      </w:r>
      <w:r w:rsidRPr="00DB20E4">
        <w:tab/>
        <w:t>Precinct 1: Tunnels</w:t>
      </w:r>
      <w:r w:rsidRPr="00DB20E4">
        <w:rPr>
          <w:webHidden/>
        </w:rPr>
        <w:tab/>
        <w:t>18–19</w:t>
      </w:r>
    </w:p>
    <w:p w:rsidR="00F80B8A" w:rsidRPr="00DB20E4" w:rsidRDefault="00F80B8A" w:rsidP="00F80B8A">
      <w:pPr>
        <w:pStyle w:val="TOC2"/>
      </w:pPr>
      <w:r w:rsidRPr="00DB20E4">
        <w:t>18.9</w:t>
      </w:r>
      <w:r w:rsidRPr="00DB20E4">
        <w:tab/>
        <w:t xml:space="preserve">Precinct 2: Western </w:t>
      </w:r>
      <w:r w:rsidR="00B06367">
        <w:t>P</w:t>
      </w:r>
      <w:r w:rsidRPr="00DB20E4">
        <w:t>ortal (Kensington)</w:t>
      </w:r>
      <w:r w:rsidRPr="00DB20E4">
        <w:rPr>
          <w:webHidden/>
        </w:rPr>
        <w:tab/>
        <w:t>18–25</w:t>
      </w:r>
    </w:p>
    <w:p w:rsidR="00F80B8A" w:rsidRPr="00DB20E4" w:rsidRDefault="00F80B8A" w:rsidP="00F80B8A">
      <w:pPr>
        <w:pStyle w:val="TOC2"/>
      </w:pPr>
      <w:r w:rsidRPr="00DB20E4">
        <w:t>18.10</w:t>
      </w:r>
      <w:r w:rsidRPr="00DB20E4">
        <w:tab/>
        <w:t>Precinct 3: Arden Station</w:t>
      </w:r>
      <w:r w:rsidRPr="00DB20E4">
        <w:rPr>
          <w:webHidden/>
        </w:rPr>
        <w:tab/>
        <w:t>18–26</w:t>
      </w:r>
    </w:p>
    <w:p w:rsidR="00F80B8A" w:rsidRPr="00DB20E4" w:rsidRDefault="00F80B8A" w:rsidP="00F80B8A">
      <w:pPr>
        <w:pStyle w:val="TOC2"/>
      </w:pPr>
      <w:r w:rsidRPr="00DB20E4">
        <w:t>18.11</w:t>
      </w:r>
      <w:r w:rsidRPr="00DB20E4">
        <w:tab/>
        <w:t>Precinct 4: Parkville Station</w:t>
      </w:r>
      <w:r w:rsidRPr="00DB20E4">
        <w:rPr>
          <w:webHidden/>
        </w:rPr>
        <w:tab/>
        <w:t>18–27</w:t>
      </w:r>
    </w:p>
    <w:p w:rsidR="00F80B8A" w:rsidRPr="00DB20E4" w:rsidRDefault="00F80B8A" w:rsidP="00F80B8A">
      <w:pPr>
        <w:pStyle w:val="TOC2"/>
      </w:pPr>
      <w:r w:rsidRPr="00DB20E4">
        <w:t>18.12</w:t>
      </w:r>
      <w:r w:rsidRPr="00DB20E4">
        <w:tab/>
        <w:t>Precinct 5: CBD North Station</w:t>
      </w:r>
      <w:r w:rsidRPr="00DB20E4">
        <w:rPr>
          <w:webHidden/>
        </w:rPr>
        <w:tab/>
        <w:t>18–29</w:t>
      </w:r>
    </w:p>
    <w:p w:rsidR="00F80B8A" w:rsidRPr="00DB20E4" w:rsidRDefault="00F80B8A" w:rsidP="00F80B8A">
      <w:pPr>
        <w:pStyle w:val="TOC2"/>
      </w:pPr>
      <w:r w:rsidRPr="00DB20E4">
        <w:t>18.13</w:t>
      </w:r>
      <w:r w:rsidRPr="00DB20E4">
        <w:tab/>
        <w:t>Precinct 6: CBD South Station</w:t>
      </w:r>
      <w:r w:rsidRPr="00DB20E4">
        <w:rPr>
          <w:webHidden/>
        </w:rPr>
        <w:tab/>
        <w:t>18–30</w:t>
      </w:r>
    </w:p>
    <w:p w:rsidR="00F80B8A" w:rsidRPr="00DB20E4" w:rsidRDefault="00F80B8A" w:rsidP="00F80B8A">
      <w:pPr>
        <w:pStyle w:val="TOC2"/>
      </w:pPr>
      <w:r w:rsidRPr="00DB20E4">
        <w:t>18.14</w:t>
      </w:r>
      <w:r w:rsidRPr="00DB20E4">
        <w:tab/>
        <w:t>Precinct 7: Domain Station</w:t>
      </w:r>
      <w:r w:rsidRPr="00DB20E4">
        <w:rPr>
          <w:webHidden/>
        </w:rPr>
        <w:tab/>
        <w:t>18–33</w:t>
      </w:r>
    </w:p>
    <w:p w:rsidR="00F80B8A" w:rsidRPr="00DB20E4" w:rsidRDefault="00F80B8A" w:rsidP="00F80B8A">
      <w:pPr>
        <w:pStyle w:val="TOC2"/>
      </w:pPr>
      <w:r w:rsidRPr="00DB20E4">
        <w:t>18.15</w:t>
      </w:r>
      <w:r w:rsidRPr="00DB20E4">
        <w:tab/>
        <w:t>Precinct 8: Eastern Portal (South Yarra)</w:t>
      </w:r>
      <w:r w:rsidRPr="00DB20E4">
        <w:rPr>
          <w:webHidden/>
        </w:rPr>
        <w:tab/>
        <w:t>18–33</w:t>
      </w:r>
    </w:p>
    <w:p w:rsidR="00F80B8A" w:rsidRPr="00DB20E4" w:rsidRDefault="00F80B8A" w:rsidP="00F80B8A">
      <w:pPr>
        <w:pStyle w:val="TOC2"/>
      </w:pPr>
      <w:r w:rsidRPr="00DB20E4">
        <w:t>18.16</w:t>
      </w:r>
      <w:r w:rsidRPr="00DB20E4">
        <w:tab/>
        <w:t>Precinct 9: Western Turnback (West Footscray)</w:t>
      </w:r>
      <w:r w:rsidRPr="00DB20E4">
        <w:rPr>
          <w:webHidden/>
        </w:rPr>
        <w:tab/>
        <w:t>18–34</w:t>
      </w:r>
    </w:p>
    <w:p w:rsidR="00F80B8A" w:rsidRPr="00DB20E4" w:rsidRDefault="00F80B8A" w:rsidP="00F80B8A">
      <w:pPr>
        <w:pStyle w:val="TOC2"/>
      </w:pPr>
      <w:r w:rsidRPr="00DB20E4">
        <w:t>18.17</w:t>
      </w:r>
      <w:r w:rsidRPr="00DB20E4">
        <w:tab/>
        <w:t>Early Works</w:t>
      </w:r>
      <w:r w:rsidRPr="00DB20E4">
        <w:rPr>
          <w:webHidden/>
        </w:rPr>
        <w:tab/>
        <w:t>18–35</w:t>
      </w:r>
    </w:p>
    <w:p w:rsidR="00F80B8A" w:rsidRPr="00DB20E4" w:rsidRDefault="00F80B8A" w:rsidP="00F80B8A">
      <w:pPr>
        <w:pStyle w:val="TOC2"/>
      </w:pPr>
      <w:r w:rsidRPr="00DB20E4">
        <w:t>18.18</w:t>
      </w:r>
      <w:r w:rsidRPr="00DB20E4">
        <w:tab/>
        <w:t>Environmental Performance Requirements</w:t>
      </w:r>
      <w:r w:rsidRPr="00DB20E4">
        <w:rPr>
          <w:webHidden/>
        </w:rPr>
        <w:tab/>
        <w:t>18–35</w:t>
      </w:r>
    </w:p>
    <w:p w:rsidR="00F80B8A" w:rsidRPr="00DB20E4" w:rsidRDefault="00F80B8A" w:rsidP="00F80B8A">
      <w:pPr>
        <w:pStyle w:val="TOC2"/>
        <w:rPr>
          <w:webHidden/>
        </w:rPr>
      </w:pPr>
      <w:r w:rsidRPr="00DB20E4">
        <w:t>18.19</w:t>
      </w:r>
      <w:r w:rsidRPr="00DB20E4">
        <w:tab/>
        <w:t>Conclusion</w:t>
      </w:r>
      <w:r w:rsidRPr="00DB20E4">
        <w:rPr>
          <w:webHidden/>
        </w:rPr>
        <w:tab/>
        <w:t>18–39</w:t>
      </w:r>
    </w:p>
    <w:p w:rsidR="007E7D36" w:rsidRDefault="007E7D36">
      <w:pPr>
        <w:spacing w:before="0" w:after="200" w:line="276" w:lineRule="auto"/>
        <w:rPr>
          <w:sz w:val="20"/>
        </w:rPr>
      </w:pPr>
      <w:r>
        <w:br w:type="page"/>
      </w:r>
    </w:p>
    <w:p w:rsidR="007E7D36" w:rsidRPr="00DB20E4" w:rsidRDefault="007E7D36" w:rsidP="007E7D36">
      <w:pPr>
        <w:pStyle w:val="TOC1"/>
      </w:pPr>
      <w:r w:rsidRPr="00DB20E4">
        <w:lastRenderedPageBreak/>
        <w:t>19</w:t>
      </w:r>
      <w:r w:rsidRPr="00DB20E4">
        <w:tab/>
        <w:t>Ground Movement and Land Stability</w:t>
      </w:r>
      <w:r w:rsidRPr="00DB20E4">
        <w:rPr>
          <w:webHidden/>
        </w:rPr>
        <w:tab/>
        <w:t>19–1</w:t>
      </w:r>
    </w:p>
    <w:p w:rsidR="007E7D36" w:rsidRPr="00DB20E4" w:rsidRDefault="007E7D36" w:rsidP="007E7D36">
      <w:pPr>
        <w:pStyle w:val="TOC2"/>
      </w:pPr>
      <w:r w:rsidRPr="00DB20E4">
        <w:t>19.1</w:t>
      </w:r>
      <w:r w:rsidRPr="00DB20E4">
        <w:tab/>
        <w:t>Overview</w:t>
      </w:r>
      <w:r w:rsidRPr="00DB20E4">
        <w:rPr>
          <w:webHidden/>
        </w:rPr>
        <w:tab/>
        <w:t>19–1</w:t>
      </w:r>
    </w:p>
    <w:p w:rsidR="007E7D36" w:rsidRPr="00DB20E4" w:rsidRDefault="007E7D36" w:rsidP="007E7D36">
      <w:pPr>
        <w:pStyle w:val="TOC2"/>
      </w:pPr>
      <w:r w:rsidRPr="00DB20E4">
        <w:t>19.2</w:t>
      </w:r>
      <w:r w:rsidRPr="00DB20E4">
        <w:tab/>
        <w:t>EES Objective</w:t>
      </w:r>
      <w:r w:rsidRPr="00DB20E4">
        <w:rPr>
          <w:webHidden/>
        </w:rPr>
        <w:tab/>
        <w:t>19–4</w:t>
      </w:r>
    </w:p>
    <w:p w:rsidR="007E7D36" w:rsidRPr="00DB20E4" w:rsidRDefault="007E7D36" w:rsidP="007E7D36">
      <w:pPr>
        <w:pStyle w:val="TOC2"/>
      </w:pPr>
      <w:r w:rsidRPr="00DB20E4">
        <w:t>19.3</w:t>
      </w:r>
      <w:r w:rsidRPr="00DB20E4">
        <w:tab/>
        <w:t>Legislation and Policy</w:t>
      </w:r>
      <w:r w:rsidRPr="00DB20E4">
        <w:rPr>
          <w:webHidden/>
        </w:rPr>
        <w:tab/>
        <w:t>19–</w:t>
      </w:r>
      <w:r w:rsidR="009D3F10">
        <w:rPr>
          <w:webHidden/>
        </w:rPr>
        <w:t>5</w:t>
      </w:r>
    </w:p>
    <w:p w:rsidR="007E7D36" w:rsidRPr="00DB20E4" w:rsidRDefault="007E7D36" w:rsidP="007E7D36">
      <w:pPr>
        <w:pStyle w:val="TOC2"/>
      </w:pPr>
      <w:r w:rsidRPr="00DB20E4">
        <w:t>19.4</w:t>
      </w:r>
      <w:r w:rsidRPr="00DB20E4">
        <w:tab/>
        <w:t>Background</w:t>
      </w:r>
      <w:r w:rsidRPr="00DB20E4">
        <w:rPr>
          <w:webHidden/>
        </w:rPr>
        <w:tab/>
        <w:t>19–5</w:t>
      </w:r>
    </w:p>
    <w:p w:rsidR="007E7D36" w:rsidRPr="00DB20E4" w:rsidRDefault="007E7D36" w:rsidP="007E7D36">
      <w:pPr>
        <w:pStyle w:val="TOC2"/>
      </w:pPr>
      <w:r w:rsidRPr="00DB20E4">
        <w:t>19.5</w:t>
      </w:r>
      <w:r w:rsidRPr="00DB20E4">
        <w:tab/>
        <w:t>Methodology</w:t>
      </w:r>
      <w:r w:rsidRPr="00DB20E4">
        <w:rPr>
          <w:webHidden/>
        </w:rPr>
        <w:tab/>
        <w:t>19–</w:t>
      </w:r>
      <w:r w:rsidR="009D3F10">
        <w:rPr>
          <w:webHidden/>
        </w:rPr>
        <w:t>8</w:t>
      </w:r>
    </w:p>
    <w:p w:rsidR="007E7D36" w:rsidRPr="00DB20E4" w:rsidRDefault="007E7D36" w:rsidP="007E7D36">
      <w:pPr>
        <w:pStyle w:val="TOC2"/>
      </w:pPr>
      <w:r w:rsidRPr="00DB20E4">
        <w:t>19.6</w:t>
      </w:r>
      <w:r w:rsidRPr="00DB20E4">
        <w:tab/>
        <w:t>Risk Assessment</w:t>
      </w:r>
      <w:r w:rsidRPr="00DB20E4">
        <w:rPr>
          <w:webHidden/>
        </w:rPr>
        <w:tab/>
        <w:t>19–16</w:t>
      </w:r>
    </w:p>
    <w:p w:rsidR="007E7D36" w:rsidRPr="00DB20E4" w:rsidRDefault="007E7D36" w:rsidP="007E7D36">
      <w:pPr>
        <w:pStyle w:val="TOC2"/>
      </w:pPr>
      <w:r w:rsidRPr="00DB20E4">
        <w:t>19.7</w:t>
      </w:r>
      <w:r w:rsidRPr="00DB20E4">
        <w:tab/>
        <w:t>Evaluation Criteria</w:t>
      </w:r>
      <w:r w:rsidRPr="00DB20E4">
        <w:rPr>
          <w:webHidden/>
        </w:rPr>
        <w:tab/>
        <w:t>19–18</w:t>
      </w:r>
    </w:p>
    <w:p w:rsidR="007E7D36" w:rsidRPr="00DB20E4" w:rsidRDefault="007E7D36" w:rsidP="007E7D36">
      <w:pPr>
        <w:pStyle w:val="TOC2"/>
      </w:pPr>
      <w:r w:rsidRPr="00DB20E4">
        <w:t>19.8</w:t>
      </w:r>
      <w:r w:rsidRPr="00DB20E4">
        <w:tab/>
        <w:t>Impact Assessment</w:t>
      </w:r>
      <w:r w:rsidRPr="00DB20E4">
        <w:rPr>
          <w:webHidden/>
        </w:rPr>
        <w:tab/>
        <w:t>19–20</w:t>
      </w:r>
    </w:p>
    <w:p w:rsidR="007E7D36" w:rsidRPr="00DB20E4" w:rsidRDefault="007E7D36" w:rsidP="007E7D36">
      <w:pPr>
        <w:pStyle w:val="TOC2"/>
      </w:pPr>
      <w:r w:rsidRPr="00DB20E4">
        <w:t>19.9</w:t>
      </w:r>
      <w:r w:rsidRPr="00DB20E4">
        <w:tab/>
        <w:t>Precinct 1: Tunnels</w:t>
      </w:r>
      <w:r w:rsidRPr="00DB20E4">
        <w:rPr>
          <w:webHidden/>
        </w:rPr>
        <w:tab/>
        <w:t>19–23</w:t>
      </w:r>
    </w:p>
    <w:p w:rsidR="007E7D36" w:rsidRPr="00DB20E4" w:rsidRDefault="007E7D36" w:rsidP="007E7D36">
      <w:pPr>
        <w:pStyle w:val="TOC2"/>
      </w:pPr>
      <w:r w:rsidRPr="00DB20E4">
        <w:t>19.10</w:t>
      </w:r>
      <w:r w:rsidRPr="00DB20E4">
        <w:tab/>
        <w:t>Precinct 2: Western Portal (Kensington)</w:t>
      </w:r>
      <w:r w:rsidRPr="00DB20E4">
        <w:rPr>
          <w:webHidden/>
        </w:rPr>
        <w:tab/>
        <w:t>19–3</w:t>
      </w:r>
      <w:r w:rsidR="00667DB7">
        <w:rPr>
          <w:webHidden/>
        </w:rPr>
        <w:t>0</w:t>
      </w:r>
    </w:p>
    <w:p w:rsidR="007E7D36" w:rsidRPr="00DB20E4" w:rsidRDefault="007E7D36" w:rsidP="007E7D36">
      <w:pPr>
        <w:pStyle w:val="TOC2"/>
      </w:pPr>
      <w:r w:rsidRPr="00DB20E4">
        <w:t>19.11</w:t>
      </w:r>
      <w:r w:rsidRPr="00DB20E4">
        <w:tab/>
        <w:t>Precinct 3: Arden Station</w:t>
      </w:r>
      <w:r w:rsidRPr="00DB20E4">
        <w:rPr>
          <w:webHidden/>
        </w:rPr>
        <w:tab/>
        <w:t>19–3</w:t>
      </w:r>
      <w:r w:rsidR="00667DB7">
        <w:rPr>
          <w:webHidden/>
        </w:rPr>
        <w:t>1</w:t>
      </w:r>
    </w:p>
    <w:p w:rsidR="007E7D36" w:rsidRPr="00DB20E4" w:rsidRDefault="007E7D36" w:rsidP="007E7D36">
      <w:pPr>
        <w:pStyle w:val="TOC2"/>
      </w:pPr>
      <w:r w:rsidRPr="00DB20E4">
        <w:t>19.12</w:t>
      </w:r>
      <w:r w:rsidRPr="00DB20E4">
        <w:tab/>
        <w:t>Precinct 4: Parkville Station</w:t>
      </w:r>
      <w:r w:rsidRPr="00DB20E4">
        <w:rPr>
          <w:webHidden/>
        </w:rPr>
        <w:tab/>
        <w:t>19–3</w:t>
      </w:r>
      <w:r w:rsidR="00667DB7">
        <w:rPr>
          <w:webHidden/>
        </w:rPr>
        <w:t>1</w:t>
      </w:r>
    </w:p>
    <w:p w:rsidR="007E7D36" w:rsidRPr="00DB20E4" w:rsidRDefault="007E7D36" w:rsidP="007E7D36">
      <w:pPr>
        <w:pStyle w:val="TOC2"/>
      </w:pPr>
      <w:r w:rsidRPr="00DB20E4">
        <w:t>19.13</w:t>
      </w:r>
      <w:r w:rsidRPr="00DB20E4">
        <w:tab/>
        <w:t>Precinct 5: CBD North Station</w:t>
      </w:r>
      <w:r w:rsidRPr="00DB20E4">
        <w:rPr>
          <w:webHidden/>
        </w:rPr>
        <w:tab/>
        <w:t>19–3</w:t>
      </w:r>
      <w:r w:rsidR="00667DB7">
        <w:rPr>
          <w:webHidden/>
        </w:rPr>
        <w:t>2</w:t>
      </w:r>
    </w:p>
    <w:p w:rsidR="007E7D36" w:rsidRPr="00DB20E4" w:rsidRDefault="007E7D36" w:rsidP="007E7D36">
      <w:pPr>
        <w:pStyle w:val="TOC2"/>
      </w:pPr>
      <w:r w:rsidRPr="00DB20E4">
        <w:t>19.14</w:t>
      </w:r>
      <w:r w:rsidRPr="00DB20E4">
        <w:tab/>
        <w:t>Precinct 6: CBD South Station</w:t>
      </w:r>
      <w:r w:rsidRPr="00DB20E4">
        <w:rPr>
          <w:webHidden/>
        </w:rPr>
        <w:tab/>
        <w:t>19–3</w:t>
      </w:r>
      <w:r w:rsidR="00667DB7">
        <w:rPr>
          <w:webHidden/>
        </w:rPr>
        <w:t>4</w:t>
      </w:r>
    </w:p>
    <w:p w:rsidR="007E7D36" w:rsidRPr="00DB20E4" w:rsidRDefault="007E7D36" w:rsidP="007E7D36">
      <w:pPr>
        <w:pStyle w:val="TOC2"/>
      </w:pPr>
      <w:r w:rsidRPr="00DB20E4">
        <w:t>19.15</w:t>
      </w:r>
      <w:r w:rsidRPr="00DB20E4">
        <w:tab/>
        <w:t>Precinct 7: Domain Station</w:t>
      </w:r>
      <w:r w:rsidRPr="00DB20E4">
        <w:rPr>
          <w:webHidden/>
        </w:rPr>
        <w:tab/>
        <w:t>19–3</w:t>
      </w:r>
      <w:r w:rsidR="00667DB7">
        <w:rPr>
          <w:webHidden/>
        </w:rPr>
        <w:t>5</w:t>
      </w:r>
    </w:p>
    <w:p w:rsidR="007E7D36" w:rsidRPr="00DB20E4" w:rsidRDefault="007E7D36" w:rsidP="007E7D36">
      <w:pPr>
        <w:pStyle w:val="TOC2"/>
      </w:pPr>
      <w:r w:rsidRPr="00DB20E4">
        <w:t>19.16</w:t>
      </w:r>
      <w:r w:rsidRPr="00DB20E4">
        <w:tab/>
        <w:t>Precinct 8: Eastern Portal (South Yarra)</w:t>
      </w:r>
      <w:r w:rsidRPr="00DB20E4">
        <w:rPr>
          <w:webHidden/>
        </w:rPr>
        <w:tab/>
        <w:t>19–3</w:t>
      </w:r>
      <w:r w:rsidR="00667DB7">
        <w:rPr>
          <w:webHidden/>
        </w:rPr>
        <w:t>6</w:t>
      </w:r>
    </w:p>
    <w:p w:rsidR="007E7D36" w:rsidRPr="00DB20E4" w:rsidRDefault="007E7D36" w:rsidP="007E7D36">
      <w:pPr>
        <w:pStyle w:val="TOC2"/>
      </w:pPr>
      <w:r w:rsidRPr="00DB20E4">
        <w:t>19.17</w:t>
      </w:r>
      <w:r w:rsidRPr="00DB20E4">
        <w:tab/>
        <w:t>Precinct 9: Western Turnback (West Footscray)</w:t>
      </w:r>
      <w:r w:rsidRPr="00DB20E4">
        <w:rPr>
          <w:webHidden/>
        </w:rPr>
        <w:tab/>
        <w:t>19–</w:t>
      </w:r>
      <w:r w:rsidR="00667DB7">
        <w:rPr>
          <w:webHidden/>
        </w:rPr>
        <w:t>37</w:t>
      </w:r>
    </w:p>
    <w:p w:rsidR="007E7D36" w:rsidRPr="00DB20E4" w:rsidRDefault="007E7D36" w:rsidP="007E7D36">
      <w:pPr>
        <w:pStyle w:val="TOC2"/>
      </w:pPr>
      <w:r w:rsidRPr="00DB20E4">
        <w:t>19.18</w:t>
      </w:r>
      <w:r w:rsidRPr="00DB20E4">
        <w:tab/>
        <w:t>Environmental Performance Requirements</w:t>
      </w:r>
      <w:r w:rsidRPr="00DB20E4">
        <w:rPr>
          <w:webHidden/>
        </w:rPr>
        <w:tab/>
        <w:t>19–</w:t>
      </w:r>
      <w:r w:rsidR="00667DB7">
        <w:rPr>
          <w:webHidden/>
        </w:rPr>
        <w:t>37</w:t>
      </w:r>
    </w:p>
    <w:p w:rsidR="007E7D36" w:rsidRPr="00DB20E4" w:rsidRDefault="007E7D36" w:rsidP="007E7D36">
      <w:pPr>
        <w:pStyle w:val="TOC2"/>
      </w:pPr>
      <w:r w:rsidRPr="00DB20E4">
        <w:t>19.19</w:t>
      </w:r>
      <w:r w:rsidRPr="00DB20E4">
        <w:tab/>
        <w:t>Conclusion</w:t>
      </w:r>
      <w:r w:rsidRPr="00DB20E4">
        <w:rPr>
          <w:webHidden/>
        </w:rPr>
        <w:tab/>
        <w:t>19–4</w:t>
      </w:r>
      <w:r w:rsidR="00667DB7">
        <w:rPr>
          <w:webHidden/>
        </w:rPr>
        <w:t>2</w:t>
      </w:r>
    </w:p>
    <w:p w:rsidR="007E7D36" w:rsidRPr="00DB20E4" w:rsidRDefault="007E7D36" w:rsidP="007E7D36">
      <w:pPr>
        <w:pStyle w:val="TOC1"/>
      </w:pPr>
      <w:r w:rsidRPr="00DB20E4">
        <w:t>20</w:t>
      </w:r>
      <w:r w:rsidRPr="00DB20E4">
        <w:tab/>
        <w:t>Contaminated Land and Spoil Management</w:t>
      </w:r>
      <w:r w:rsidRPr="00DB20E4">
        <w:rPr>
          <w:webHidden/>
        </w:rPr>
        <w:tab/>
        <w:t>20–1</w:t>
      </w:r>
    </w:p>
    <w:p w:rsidR="007E7D36" w:rsidRPr="00DB20E4" w:rsidRDefault="007E7D36" w:rsidP="007E7D36">
      <w:pPr>
        <w:pStyle w:val="TOC2"/>
      </w:pPr>
      <w:r w:rsidRPr="00DB20E4">
        <w:t>20.1</w:t>
      </w:r>
      <w:r w:rsidRPr="00DB20E4">
        <w:tab/>
        <w:t>Overview</w:t>
      </w:r>
      <w:r w:rsidRPr="00DB20E4">
        <w:rPr>
          <w:webHidden/>
        </w:rPr>
        <w:tab/>
        <w:t>20–1</w:t>
      </w:r>
    </w:p>
    <w:p w:rsidR="007E7D36" w:rsidRPr="00DB20E4" w:rsidRDefault="007E7D36" w:rsidP="007E7D36">
      <w:pPr>
        <w:pStyle w:val="TOC2"/>
      </w:pPr>
      <w:r w:rsidRPr="00DB20E4">
        <w:t>20.2</w:t>
      </w:r>
      <w:r w:rsidRPr="00DB20E4">
        <w:tab/>
        <w:t>EES Objective</w:t>
      </w:r>
      <w:r w:rsidRPr="00DB20E4">
        <w:rPr>
          <w:webHidden/>
        </w:rPr>
        <w:tab/>
        <w:t>20–2</w:t>
      </w:r>
    </w:p>
    <w:p w:rsidR="007E7D36" w:rsidRPr="00DB20E4" w:rsidRDefault="007E7D36" w:rsidP="007E7D36">
      <w:pPr>
        <w:pStyle w:val="TOC2"/>
      </w:pPr>
      <w:r w:rsidRPr="00DB20E4">
        <w:t>20.3</w:t>
      </w:r>
      <w:r w:rsidRPr="00DB20E4">
        <w:tab/>
        <w:t>Legislation and Policy</w:t>
      </w:r>
      <w:r w:rsidRPr="00DB20E4">
        <w:rPr>
          <w:webHidden/>
        </w:rPr>
        <w:tab/>
        <w:t>20–3</w:t>
      </w:r>
    </w:p>
    <w:p w:rsidR="007E7D36" w:rsidRPr="00DB20E4" w:rsidRDefault="007E7D36" w:rsidP="007E7D36">
      <w:pPr>
        <w:pStyle w:val="TOC2"/>
      </w:pPr>
      <w:r w:rsidRPr="00DB20E4">
        <w:t>20.4</w:t>
      </w:r>
      <w:r w:rsidRPr="00DB20E4">
        <w:tab/>
        <w:t>Methodology</w:t>
      </w:r>
      <w:r w:rsidRPr="00DB20E4">
        <w:rPr>
          <w:webHidden/>
        </w:rPr>
        <w:tab/>
        <w:t>20–5</w:t>
      </w:r>
    </w:p>
    <w:p w:rsidR="007E7D36" w:rsidRPr="00DB20E4" w:rsidRDefault="007E7D36" w:rsidP="007E7D36">
      <w:pPr>
        <w:pStyle w:val="TOC2"/>
      </w:pPr>
      <w:r w:rsidRPr="00DB20E4">
        <w:t>20.5</w:t>
      </w:r>
      <w:r w:rsidRPr="00DB20E4">
        <w:tab/>
        <w:t>Existing Conditions</w:t>
      </w:r>
      <w:r w:rsidRPr="00DB20E4">
        <w:rPr>
          <w:webHidden/>
        </w:rPr>
        <w:tab/>
        <w:t>20–6</w:t>
      </w:r>
    </w:p>
    <w:p w:rsidR="007E7D36" w:rsidRPr="00DB20E4" w:rsidRDefault="007E7D36" w:rsidP="007E7D36">
      <w:pPr>
        <w:pStyle w:val="TOC2"/>
      </w:pPr>
      <w:r w:rsidRPr="00DB20E4">
        <w:t>20.6</w:t>
      </w:r>
      <w:r w:rsidRPr="00DB20E4">
        <w:tab/>
        <w:t>Risk Assessment</w:t>
      </w:r>
      <w:r w:rsidRPr="00DB20E4">
        <w:rPr>
          <w:webHidden/>
        </w:rPr>
        <w:tab/>
        <w:t>20–9</w:t>
      </w:r>
    </w:p>
    <w:p w:rsidR="007E7D36" w:rsidRPr="00DB20E4" w:rsidRDefault="007E7D36" w:rsidP="007E7D36">
      <w:pPr>
        <w:pStyle w:val="TOC2"/>
      </w:pPr>
      <w:r w:rsidRPr="00DB20E4">
        <w:t>20.7</w:t>
      </w:r>
      <w:r w:rsidRPr="00DB20E4">
        <w:tab/>
        <w:t>Impact Assessment</w:t>
      </w:r>
      <w:r w:rsidR="008E4359">
        <w:t xml:space="preserve"> Overview</w:t>
      </w:r>
      <w:r w:rsidRPr="00DB20E4">
        <w:rPr>
          <w:webHidden/>
        </w:rPr>
        <w:tab/>
        <w:t>20–10</w:t>
      </w:r>
    </w:p>
    <w:p w:rsidR="007E7D36" w:rsidRPr="00DB20E4" w:rsidRDefault="007E7D36" w:rsidP="007E7D36">
      <w:pPr>
        <w:pStyle w:val="TOC2"/>
      </w:pPr>
      <w:r w:rsidRPr="00DB20E4">
        <w:t>20.8</w:t>
      </w:r>
      <w:r w:rsidRPr="00DB20E4">
        <w:tab/>
        <w:t>Precinct 1: Tunnels</w:t>
      </w:r>
      <w:r w:rsidRPr="00DB20E4">
        <w:rPr>
          <w:webHidden/>
        </w:rPr>
        <w:tab/>
        <w:t>20–18</w:t>
      </w:r>
    </w:p>
    <w:p w:rsidR="007E7D36" w:rsidRPr="00DB20E4" w:rsidRDefault="007E7D36" w:rsidP="007E7D36">
      <w:pPr>
        <w:pStyle w:val="TOC2"/>
      </w:pPr>
      <w:r w:rsidRPr="00DB20E4">
        <w:t>20.9</w:t>
      </w:r>
      <w:r w:rsidRPr="00DB20E4">
        <w:tab/>
        <w:t>Precinct 2: Western Portal (Kensington)</w:t>
      </w:r>
      <w:r w:rsidRPr="00DB20E4">
        <w:rPr>
          <w:webHidden/>
        </w:rPr>
        <w:tab/>
        <w:t>20–20</w:t>
      </w:r>
    </w:p>
    <w:p w:rsidR="007E7D36" w:rsidRPr="00DB20E4" w:rsidRDefault="007E7D36" w:rsidP="007E7D36">
      <w:pPr>
        <w:pStyle w:val="TOC2"/>
      </w:pPr>
      <w:r w:rsidRPr="00DB20E4">
        <w:t>20.10</w:t>
      </w:r>
      <w:r w:rsidRPr="00DB20E4">
        <w:tab/>
        <w:t>Precinct 3: Arden Station</w:t>
      </w:r>
      <w:r w:rsidRPr="00DB20E4">
        <w:rPr>
          <w:webHidden/>
        </w:rPr>
        <w:tab/>
        <w:t>20–23</w:t>
      </w:r>
    </w:p>
    <w:p w:rsidR="007E7D36" w:rsidRPr="00DB20E4" w:rsidRDefault="007E7D36" w:rsidP="007E7D36">
      <w:pPr>
        <w:pStyle w:val="TOC2"/>
      </w:pPr>
      <w:r w:rsidRPr="00DB20E4">
        <w:t>20.11</w:t>
      </w:r>
      <w:r w:rsidRPr="00DB20E4">
        <w:tab/>
        <w:t>Precinct 4: Parkville Station</w:t>
      </w:r>
      <w:r w:rsidRPr="00DB20E4">
        <w:rPr>
          <w:webHidden/>
        </w:rPr>
        <w:tab/>
        <w:t>20–25</w:t>
      </w:r>
    </w:p>
    <w:p w:rsidR="007E7D36" w:rsidRPr="00DB20E4" w:rsidRDefault="007E7D36" w:rsidP="007E7D36">
      <w:pPr>
        <w:pStyle w:val="TOC2"/>
      </w:pPr>
      <w:r w:rsidRPr="00DB20E4">
        <w:t>20.12</w:t>
      </w:r>
      <w:r w:rsidRPr="00DB20E4">
        <w:tab/>
        <w:t>Precinct 5: CBD North Station</w:t>
      </w:r>
      <w:r w:rsidRPr="00DB20E4">
        <w:rPr>
          <w:webHidden/>
        </w:rPr>
        <w:tab/>
        <w:t>20–2</w:t>
      </w:r>
      <w:r w:rsidR="008E4359">
        <w:rPr>
          <w:webHidden/>
        </w:rPr>
        <w:t>7</w:t>
      </w:r>
    </w:p>
    <w:p w:rsidR="007E7D36" w:rsidRPr="00DB20E4" w:rsidRDefault="007E7D36" w:rsidP="007E7D36">
      <w:pPr>
        <w:pStyle w:val="TOC2"/>
      </w:pPr>
      <w:r w:rsidRPr="00DB20E4">
        <w:t>20.13</w:t>
      </w:r>
      <w:r w:rsidRPr="00DB20E4">
        <w:tab/>
        <w:t>Precincts 6 and 7: CBD South Station and Domain Station</w:t>
      </w:r>
      <w:r w:rsidRPr="00DB20E4">
        <w:rPr>
          <w:webHidden/>
        </w:rPr>
        <w:tab/>
        <w:t>20–28</w:t>
      </w:r>
    </w:p>
    <w:p w:rsidR="007E7D36" w:rsidRPr="00DB20E4" w:rsidRDefault="007E7D36" w:rsidP="007E7D36">
      <w:pPr>
        <w:pStyle w:val="TOC2"/>
      </w:pPr>
      <w:r w:rsidRPr="00DB20E4">
        <w:t>20.14</w:t>
      </w:r>
      <w:r w:rsidRPr="00DB20E4">
        <w:tab/>
        <w:t>Precinct 8: Eastern Portal (South Yarra)</w:t>
      </w:r>
      <w:r w:rsidRPr="00DB20E4">
        <w:rPr>
          <w:webHidden/>
        </w:rPr>
        <w:tab/>
        <w:t>20–30</w:t>
      </w:r>
    </w:p>
    <w:p w:rsidR="007E7D36" w:rsidRPr="00DB20E4" w:rsidRDefault="007E7D36" w:rsidP="007E7D36">
      <w:pPr>
        <w:pStyle w:val="TOC2"/>
      </w:pPr>
      <w:r w:rsidRPr="00DB20E4">
        <w:t>20.15</w:t>
      </w:r>
      <w:r w:rsidRPr="00DB20E4">
        <w:tab/>
        <w:t>Precinct 9: Western Turnback (West Footscray)</w:t>
      </w:r>
      <w:r w:rsidRPr="00DB20E4">
        <w:rPr>
          <w:webHidden/>
        </w:rPr>
        <w:tab/>
        <w:t>20–3</w:t>
      </w:r>
      <w:r w:rsidR="009D3F10">
        <w:rPr>
          <w:webHidden/>
        </w:rPr>
        <w:t>2</w:t>
      </w:r>
    </w:p>
    <w:p w:rsidR="007E7D36" w:rsidRPr="00DB20E4" w:rsidRDefault="007E7D36" w:rsidP="007E7D36">
      <w:pPr>
        <w:pStyle w:val="TOC2"/>
      </w:pPr>
      <w:r w:rsidRPr="00DB20E4">
        <w:t>20.16</w:t>
      </w:r>
      <w:r w:rsidRPr="00DB20E4">
        <w:tab/>
        <w:t>Early Works</w:t>
      </w:r>
      <w:r w:rsidRPr="00DB20E4">
        <w:rPr>
          <w:webHidden/>
        </w:rPr>
        <w:tab/>
        <w:t>20–32</w:t>
      </w:r>
    </w:p>
    <w:p w:rsidR="007E7D36" w:rsidRPr="00DB20E4" w:rsidRDefault="007E7D36" w:rsidP="007E7D36">
      <w:pPr>
        <w:pStyle w:val="TOC2"/>
      </w:pPr>
      <w:r w:rsidRPr="00DB20E4">
        <w:t>20.17</w:t>
      </w:r>
      <w:r w:rsidRPr="00DB20E4">
        <w:tab/>
        <w:t>Environmental Performance Requirements</w:t>
      </w:r>
      <w:r w:rsidRPr="00DB20E4">
        <w:rPr>
          <w:webHidden/>
        </w:rPr>
        <w:tab/>
        <w:t>20–3</w:t>
      </w:r>
      <w:r w:rsidR="009D3F10">
        <w:rPr>
          <w:webHidden/>
        </w:rPr>
        <w:t>3</w:t>
      </w:r>
    </w:p>
    <w:p w:rsidR="007E7D36" w:rsidRPr="00DB20E4" w:rsidRDefault="007E7D36" w:rsidP="007E7D36">
      <w:pPr>
        <w:pStyle w:val="TOC2"/>
        <w:rPr>
          <w:webHidden/>
        </w:rPr>
      </w:pPr>
      <w:r w:rsidRPr="00DB20E4">
        <w:t>20.18</w:t>
      </w:r>
      <w:r w:rsidRPr="00DB20E4">
        <w:tab/>
        <w:t>Conclusion</w:t>
      </w:r>
      <w:r w:rsidRPr="00DB20E4">
        <w:rPr>
          <w:webHidden/>
        </w:rPr>
        <w:tab/>
        <w:t>20–3</w:t>
      </w:r>
      <w:r w:rsidR="009D3F10">
        <w:rPr>
          <w:webHidden/>
        </w:rPr>
        <w:t>8</w:t>
      </w:r>
    </w:p>
    <w:p w:rsidR="007E7D36" w:rsidRPr="00DB20E4" w:rsidRDefault="007E7D36" w:rsidP="00DB20E4">
      <w:r w:rsidRPr="00DB20E4">
        <w:br w:type="page"/>
      </w:r>
    </w:p>
    <w:p w:rsidR="007E7D36" w:rsidRPr="00DB20E4" w:rsidRDefault="007E7D36" w:rsidP="007E7D36">
      <w:pPr>
        <w:pStyle w:val="TOC1"/>
      </w:pPr>
      <w:r w:rsidRPr="00DB20E4">
        <w:lastRenderedPageBreak/>
        <w:t>21</w:t>
      </w:r>
      <w:r w:rsidRPr="00DB20E4">
        <w:tab/>
        <w:t>Biodiversity</w:t>
      </w:r>
      <w:r w:rsidRPr="00DB20E4">
        <w:rPr>
          <w:webHidden/>
        </w:rPr>
        <w:tab/>
        <w:t>21–1</w:t>
      </w:r>
    </w:p>
    <w:p w:rsidR="007E7D36" w:rsidRPr="00DB20E4" w:rsidRDefault="007E7D36" w:rsidP="007E7D36">
      <w:pPr>
        <w:pStyle w:val="TOC2"/>
      </w:pPr>
      <w:r w:rsidRPr="00DB20E4">
        <w:t>21.1</w:t>
      </w:r>
      <w:r w:rsidRPr="00DB20E4">
        <w:tab/>
        <w:t>Overview</w:t>
      </w:r>
      <w:r w:rsidRPr="00DB20E4">
        <w:rPr>
          <w:webHidden/>
        </w:rPr>
        <w:tab/>
        <w:t>21–1</w:t>
      </w:r>
    </w:p>
    <w:p w:rsidR="007E7D36" w:rsidRPr="00DB20E4" w:rsidRDefault="007E7D36" w:rsidP="007E7D36">
      <w:pPr>
        <w:pStyle w:val="TOC2"/>
      </w:pPr>
      <w:r w:rsidRPr="00DB20E4">
        <w:t>21.2</w:t>
      </w:r>
      <w:r w:rsidRPr="00DB20E4">
        <w:tab/>
        <w:t>EES Objectives</w:t>
      </w:r>
      <w:r w:rsidRPr="00DB20E4">
        <w:rPr>
          <w:webHidden/>
        </w:rPr>
        <w:tab/>
        <w:t>21–2</w:t>
      </w:r>
    </w:p>
    <w:p w:rsidR="007E7D36" w:rsidRPr="00DB20E4" w:rsidRDefault="007E7D36" w:rsidP="007E7D36">
      <w:pPr>
        <w:pStyle w:val="TOC2"/>
      </w:pPr>
      <w:r w:rsidRPr="00DB20E4">
        <w:t>21.3</w:t>
      </w:r>
      <w:r w:rsidRPr="00DB20E4">
        <w:tab/>
        <w:t>Legislation and Policy</w:t>
      </w:r>
      <w:r w:rsidRPr="00DB20E4">
        <w:rPr>
          <w:webHidden/>
        </w:rPr>
        <w:tab/>
        <w:t>21–3</w:t>
      </w:r>
    </w:p>
    <w:p w:rsidR="007E7D36" w:rsidRPr="00DB20E4" w:rsidRDefault="007E7D36" w:rsidP="007E7D36">
      <w:pPr>
        <w:pStyle w:val="TOC2"/>
      </w:pPr>
      <w:r w:rsidRPr="00DB20E4">
        <w:t>21.4</w:t>
      </w:r>
      <w:r w:rsidRPr="00DB20E4">
        <w:tab/>
        <w:t>Methodology</w:t>
      </w:r>
      <w:r w:rsidRPr="00DB20E4">
        <w:rPr>
          <w:webHidden/>
        </w:rPr>
        <w:tab/>
        <w:t>21–5</w:t>
      </w:r>
    </w:p>
    <w:p w:rsidR="007E7D36" w:rsidRPr="00DB20E4" w:rsidRDefault="007E7D36" w:rsidP="007E7D36">
      <w:pPr>
        <w:pStyle w:val="TOC2"/>
      </w:pPr>
      <w:r w:rsidRPr="00DB20E4">
        <w:t>21.5</w:t>
      </w:r>
      <w:r w:rsidRPr="00DB20E4">
        <w:tab/>
        <w:t>Existing Conditions</w:t>
      </w:r>
      <w:r w:rsidRPr="00DB20E4">
        <w:rPr>
          <w:webHidden/>
        </w:rPr>
        <w:tab/>
        <w:t>21–6</w:t>
      </w:r>
    </w:p>
    <w:p w:rsidR="007E7D36" w:rsidRPr="00DB20E4" w:rsidRDefault="007E7D36" w:rsidP="007E7D36">
      <w:pPr>
        <w:pStyle w:val="TOC2"/>
      </w:pPr>
      <w:r w:rsidRPr="00DB20E4">
        <w:t>21.6</w:t>
      </w:r>
      <w:r w:rsidRPr="00DB20E4">
        <w:tab/>
        <w:t>Risk Assessment</w:t>
      </w:r>
      <w:r w:rsidRPr="00DB20E4">
        <w:rPr>
          <w:webHidden/>
        </w:rPr>
        <w:tab/>
        <w:t>21–13</w:t>
      </w:r>
    </w:p>
    <w:p w:rsidR="007E7D36" w:rsidRPr="00DB20E4" w:rsidRDefault="007E7D36" w:rsidP="007E7D36">
      <w:pPr>
        <w:pStyle w:val="TOC2"/>
      </w:pPr>
      <w:r w:rsidRPr="00DB20E4">
        <w:t>21.7</w:t>
      </w:r>
      <w:r w:rsidRPr="00DB20E4">
        <w:tab/>
        <w:t>Impact Assessment</w:t>
      </w:r>
      <w:r w:rsidRPr="00DB20E4">
        <w:rPr>
          <w:webHidden/>
        </w:rPr>
        <w:tab/>
        <w:t>21–14</w:t>
      </w:r>
    </w:p>
    <w:p w:rsidR="007E7D36" w:rsidRPr="00DB20E4" w:rsidRDefault="007E7D36" w:rsidP="007E7D36">
      <w:pPr>
        <w:pStyle w:val="TOC2"/>
      </w:pPr>
      <w:r w:rsidRPr="00DB20E4">
        <w:t>21.8</w:t>
      </w:r>
      <w:r w:rsidRPr="00DB20E4">
        <w:tab/>
        <w:t>Precinct 1: Tunnels</w:t>
      </w:r>
      <w:r w:rsidRPr="00DB20E4">
        <w:rPr>
          <w:webHidden/>
        </w:rPr>
        <w:tab/>
        <w:t>21–16</w:t>
      </w:r>
    </w:p>
    <w:p w:rsidR="007E7D36" w:rsidRPr="00DB20E4" w:rsidRDefault="007E7D36" w:rsidP="007E7D36">
      <w:pPr>
        <w:pStyle w:val="TOC2"/>
      </w:pPr>
      <w:r w:rsidRPr="00DB20E4">
        <w:t>21.9</w:t>
      </w:r>
      <w:r w:rsidRPr="00DB20E4">
        <w:tab/>
        <w:t>Precinct 2: Western Portal (Kensington)</w:t>
      </w:r>
      <w:r w:rsidRPr="00DB20E4">
        <w:rPr>
          <w:webHidden/>
        </w:rPr>
        <w:tab/>
        <w:t>21–20</w:t>
      </w:r>
    </w:p>
    <w:p w:rsidR="007E7D36" w:rsidRPr="00DB20E4" w:rsidRDefault="007E7D36" w:rsidP="007E7D36">
      <w:pPr>
        <w:pStyle w:val="TOC2"/>
      </w:pPr>
      <w:r w:rsidRPr="00DB20E4">
        <w:t>21.10</w:t>
      </w:r>
      <w:r w:rsidRPr="00DB20E4">
        <w:tab/>
        <w:t>Precinct 3: Arden Station</w:t>
      </w:r>
      <w:r w:rsidRPr="00DB20E4">
        <w:rPr>
          <w:webHidden/>
        </w:rPr>
        <w:tab/>
        <w:t>21–22</w:t>
      </w:r>
    </w:p>
    <w:p w:rsidR="007E7D36" w:rsidRPr="00DB20E4" w:rsidRDefault="007E7D36" w:rsidP="007E7D36">
      <w:pPr>
        <w:pStyle w:val="TOC2"/>
      </w:pPr>
      <w:r w:rsidRPr="00DB20E4">
        <w:t>21.11</w:t>
      </w:r>
      <w:r w:rsidRPr="00DB20E4">
        <w:tab/>
        <w:t>Precinct 4: Parkville Station</w:t>
      </w:r>
      <w:r w:rsidRPr="00DB20E4">
        <w:rPr>
          <w:webHidden/>
        </w:rPr>
        <w:tab/>
        <w:t>21–24</w:t>
      </w:r>
    </w:p>
    <w:p w:rsidR="007E7D36" w:rsidRPr="00DB20E4" w:rsidRDefault="007E7D36" w:rsidP="007E7D36">
      <w:pPr>
        <w:pStyle w:val="TOC2"/>
      </w:pPr>
      <w:r w:rsidRPr="00DB20E4">
        <w:t>21.12</w:t>
      </w:r>
      <w:r w:rsidRPr="00DB20E4">
        <w:tab/>
        <w:t>Precinct 5: CBD North Station</w:t>
      </w:r>
      <w:r w:rsidRPr="00DB20E4">
        <w:rPr>
          <w:webHidden/>
        </w:rPr>
        <w:tab/>
        <w:t>21–25</w:t>
      </w:r>
    </w:p>
    <w:p w:rsidR="007E7D36" w:rsidRPr="00DB20E4" w:rsidRDefault="007E7D36" w:rsidP="007E7D36">
      <w:pPr>
        <w:pStyle w:val="TOC2"/>
      </w:pPr>
      <w:r w:rsidRPr="00DB20E4">
        <w:t>21.13</w:t>
      </w:r>
      <w:r w:rsidRPr="00DB20E4">
        <w:tab/>
        <w:t>Precinct 6: CBD South Station</w:t>
      </w:r>
      <w:r w:rsidRPr="00DB20E4">
        <w:rPr>
          <w:webHidden/>
        </w:rPr>
        <w:tab/>
        <w:t>21–2</w:t>
      </w:r>
      <w:r w:rsidR="009D3F10">
        <w:rPr>
          <w:webHidden/>
        </w:rPr>
        <w:t>6</w:t>
      </w:r>
    </w:p>
    <w:p w:rsidR="007E7D36" w:rsidRPr="00DB20E4" w:rsidRDefault="007E7D36" w:rsidP="007E7D36">
      <w:pPr>
        <w:pStyle w:val="TOC2"/>
      </w:pPr>
      <w:r w:rsidRPr="00DB20E4">
        <w:t>21.14</w:t>
      </w:r>
      <w:r w:rsidRPr="00DB20E4">
        <w:tab/>
        <w:t>Precinct 7: Domain Station</w:t>
      </w:r>
      <w:r w:rsidRPr="00DB20E4">
        <w:rPr>
          <w:webHidden/>
        </w:rPr>
        <w:tab/>
        <w:t>21–2</w:t>
      </w:r>
      <w:r w:rsidR="009D3F10">
        <w:rPr>
          <w:webHidden/>
        </w:rPr>
        <w:t>7</w:t>
      </w:r>
    </w:p>
    <w:p w:rsidR="007E7D36" w:rsidRPr="00DB20E4" w:rsidRDefault="007E7D36" w:rsidP="007E7D36">
      <w:pPr>
        <w:pStyle w:val="TOC2"/>
      </w:pPr>
      <w:r w:rsidRPr="00DB20E4">
        <w:t>21.15</w:t>
      </w:r>
      <w:r w:rsidRPr="00DB20E4">
        <w:tab/>
        <w:t>Precinct 8: Eastern Portal (South Yarra)</w:t>
      </w:r>
      <w:r w:rsidRPr="00DB20E4">
        <w:rPr>
          <w:webHidden/>
        </w:rPr>
        <w:tab/>
        <w:t>21–2</w:t>
      </w:r>
      <w:r w:rsidR="009D3F10">
        <w:rPr>
          <w:webHidden/>
        </w:rPr>
        <w:t>8</w:t>
      </w:r>
    </w:p>
    <w:p w:rsidR="007E7D36" w:rsidRPr="00DB20E4" w:rsidRDefault="007E7D36" w:rsidP="007E7D36">
      <w:pPr>
        <w:pStyle w:val="TOC2"/>
      </w:pPr>
      <w:r w:rsidRPr="00DB20E4">
        <w:t>21.16</w:t>
      </w:r>
      <w:r w:rsidRPr="00DB20E4">
        <w:tab/>
        <w:t>Precinct 9: Western Turnback (West Footscray)</w:t>
      </w:r>
      <w:r w:rsidRPr="00DB20E4">
        <w:rPr>
          <w:webHidden/>
        </w:rPr>
        <w:tab/>
        <w:t>21–3</w:t>
      </w:r>
      <w:r w:rsidR="009D3F10">
        <w:rPr>
          <w:webHidden/>
        </w:rPr>
        <w:t>0</w:t>
      </w:r>
    </w:p>
    <w:p w:rsidR="007E7D36" w:rsidRPr="00DB20E4" w:rsidRDefault="007E7D36" w:rsidP="007E7D36">
      <w:pPr>
        <w:pStyle w:val="TOC2"/>
      </w:pPr>
      <w:r w:rsidRPr="00DB20E4">
        <w:t>21.17</w:t>
      </w:r>
      <w:r w:rsidRPr="00DB20E4">
        <w:tab/>
        <w:t>Early Works</w:t>
      </w:r>
      <w:r w:rsidRPr="00DB20E4">
        <w:rPr>
          <w:webHidden/>
        </w:rPr>
        <w:tab/>
        <w:t>21–3</w:t>
      </w:r>
      <w:r w:rsidR="009D3F10">
        <w:rPr>
          <w:webHidden/>
        </w:rPr>
        <w:t>1</w:t>
      </w:r>
    </w:p>
    <w:p w:rsidR="007E7D36" w:rsidRPr="00DB20E4" w:rsidRDefault="007E7D36" w:rsidP="007E7D36">
      <w:pPr>
        <w:pStyle w:val="TOC2"/>
      </w:pPr>
      <w:r w:rsidRPr="00DB20E4">
        <w:t>21.18</w:t>
      </w:r>
      <w:r w:rsidRPr="00DB20E4">
        <w:tab/>
        <w:t>Environmental Performance Requirements</w:t>
      </w:r>
      <w:r w:rsidRPr="00DB20E4">
        <w:rPr>
          <w:webHidden/>
        </w:rPr>
        <w:tab/>
        <w:t>21–3</w:t>
      </w:r>
      <w:r w:rsidR="009D3F10">
        <w:rPr>
          <w:webHidden/>
        </w:rPr>
        <w:t>1</w:t>
      </w:r>
    </w:p>
    <w:p w:rsidR="007E7D36" w:rsidRPr="00DB20E4" w:rsidRDefault="007E7D36" w:rsidP="007E7D36">
      <w:pPr>
        <w:pStyle w:val="TOC2"/>
      </w:pPr>
      <w:r w:rsidRPr="00DB20E4">
        <w:t>21.19</w:t>
      </w:r>
      <w:r w:rsidRPr="00DB20E4">
        <w:tab/>
        <w:t>Conclusion</w:t>
      </w:r>
      <w:r w:rsidRPr="00DB20E4">
        <w:rPr>
          <w:webHidden/>
        </w:rPr>
        <w:tab/>
        <w:t>21–3</w:t>
      </w:r>
      <w:r w:rsidR="009D3F10">
        <w:rPr>
          <w:webHidden/>
        </w:rPr>
        <w:t>7</w:t>
      </w:r>
    </w:p>
    <w:p w:rsidR="007E7D36" w:rsidRPr="00DB20E4" w:rsidRDefault="007E7D36" w:rsidP="007E7D36">
      <w:pPr>
        <w:pStyle w:val="TOC1"/>
      </w:pPr>
      <w:r w:rsidRPr="00DB20E4">
        <w:t>22</w:t>
      </w:r>
      <w:r w:rsidRPr="00DB20E4">
        <w:tab/>
        <w:t>Greenhouse Gas</w:t>
      </w:r>
      <w:r w:rsidRPr="00DB20E4">
        <w:rPr>
          <w:webHidden/>
        </w:rPr>
        <w:tab/>
        <w:t>22–1</w:t>
      </w:r>
    </w:p>
    <w:p w:rsidR="007E7D36" w:rsidRPr="00DB20E4" w:rsidRDefault="007E7D36" w:rsidP="007E7D36">
      <w:pPr>
        <w:pStyle w:val="TOC2"/>
      </w:pPr>
      <w:r w:rsidRPr="00DB20E4">
        <w:t>22.1</w:t>
      </w:r>
      <w:r w:rsidRPr="00DB20E4">
        <w:tab/>
        <w:t>Overview</w:t>
      </w:r>
      <w:r w:rsidRPr="00DB20E4">
        <w:rPr>
          <w:webHidden/>
        </w:rPr>
        <w:tab/>
        <w:t>22–1</w:t>
      </w:r>
    </w:p>
    <w:p w:rsidR="007E7D36" w:rsidRPr="00DB20E4" w:rsidRDefault="007E7D36" w:rsidP="007E7D36">
      <w:pPr>
        <w:pStyle w:val="TOC2"/>
      </w:pPr>
      <w:r w:rsidRPr="00DB20E4">
        <w:t>22.2</w:t>
      </w:r>
      <w:r w:rsidRPr="00DB20E4">
        <w:tab/>
        <w:t>EES Objective</w:t>
      </w:r>
      <w:r w:rsidRPr="00DB20E4">
        <w:rPr>
          <w:webHidden/>
        </w:rPr>
        <w:tab/>
        <w:t>22–</w:t>
      </w:r>
      <w:r w:rsidR="00763167">
        <w:rPr>
          <w:webHidden/>
        </w:rPr>
        <w:t>4</w:t>
      </w:r>
    </w:p>
    <w:p w:rsidR="007E7D36" w:rsidRPr="00DB20E4" w:rsidRDefault="007E7D36" w:rsidP="007E7D36">
      <w:pPr>
        <w:pStyle w:val="TOC2"/>
      </w:pPr>
      <w:r w:rsidRPr="00DB20E4">
        <w:t>22.3</w:t>
      </w:r>
      <w:r w:rsidRPr="00DB20E4">
        <w:tab/>
        <w:t>Legislation and Policy</w:t>
      </w:r>
      <w:r w:rsidRPr="00DB20E4">
        <w:rPr>
          <w:webHidden/>
        </w:rPr>
        <w:tab/>
        <w:t>22–4</w:t>
      </w:r>
    </w:p>
    <w:p w:rsidR="007E7D36" w:rsidRPr="00DB20E4" w:rsidRDefault="007E7D36" w:rsidP="007E7D36">
      <w:pPr>
        <w:pStyle w:val="TOC2"/>
      </w:pPr>
      <w:r w:rsidRPr="00DB20E4">
        <w:t>22.4</w:t>
      </w:r>
      <w:r w:rsidRPr="00DB20E4">
        <w:tab/>
        <w:t>Sustainability Performance Targets</w:t>
      </w:r>
      <w:r w:rsidRPr="00DB20E4">
        <w:rPr>
          <w:webHidden/>
        </w:rPr>
        <w:tab/>
        <w:t>22–</w:t>
      </w:r>
      <w:r w:rsidR="00763167">
        <w:rPr>
          <w:webHidden/>
        </w:rPr>
        <w:t>7</w:t>
      </w:r>
    </w:p>
    <w:p w:rsidR="007E7D36" w:rsidRPr="00DB20E4" w:rsidRDefault="007E7D36" w:rsidP="007E7D36">
      <w:pPr>
        <w:pStyle w:val="TOC2"/>
      </w:pPr>
      <w:r w:rsidRPr="00DB20E4">
        <w:t>22.5</w:t>
      </w:r>
      <w:r w:rsidRPr="00DB20E4">
        <w:tab/>
        <w:t>Methodology</w:t>
      </w:r>
      <w:r w:rsidRPr="00DB20E4">
        <w:rPr>
          <w:webHidden/>
        </w:rPr>
        <w:tab/>
        <w:t>22–</w:t>
      </w:r>
      <w:r w:rsidR="009D3F10">
        <w:rPr>
          <w:webHidden/>
        </w:rPr>
        <w:t>7</w:t>
      </w:r>
    </w:p>
    <w:p w:rsidR="007E7D36" w:rsidRPr="00DB20E4" w:rsidRDefault="007E7D36" w:rsidP="007E7D36">
      <w:pPr>
        <w:pStyle w:val="TOC2"/>
      </w:pPr>
      <w:r w:rsidRPr="00DB20E4">
        <w:t>22.6</w:t>
      </w:r>
      <w:r w:rsidRPr="00DB20E4">
        <w:tab/>
        <w:t>Risk Assessment</w:t>
      </w:r>
      <w:r w:rsidRPr="00DB20E4">
        <w:rPr>
          <w:webHidden/>
        </w:rPr>
        <w:tab/>
        <w:t>22–1</w:t>
      </w:r>
      <w:r w:rsidR="00763167">
        <w:rPr>
          <w:webHidden/>
        </w:rPr>
        <w:t>3</w:t>
      </w:r>
    </w:p>
    <w:p w:rsidR="007E7D36" w:rsidRPr="00DB20E4" w:rsidRDefault="007E7D36" w:rsidP="007E7D36">
      <w:pPr>
        <w:pStyle w:val="TOC2"/>
      </w:pPr>
      <w:r w:rsidRPr="00DB20E4">
        <w:t>22.7</w:t>
      </w:r>
      <w:r w:rsidRPr="00DB20E4">
        <w:tab/>
        <w:t>Impact Assessment</w:t>
      </w:r>
      <w:r w:rsidRPr="00DB20E4">
        <w:rPr>
          <w:webHidden/>
        </w:rPr>
        <w:tab/>
        <w:t>22–1</w:t>
      </w:r>
      <w:r w:rsidR="00763167">
        <w:rPr>
          <w:webHidden/>
        </w:rPr>
        <w:t>4</w:t>
      </w:r>
    </w:p>
    <w:p w:rsidR="007E7D36" w:rsidRPr="00DB20E4" w:rsidRDefault="007E7D36" w:rsidP="007E7D36">
      <w:pPr>
        <w:pStyle w:val="TOC2"/>
      </w:pPr>
      <w:r w:rsidRPr="00DB20E4">
        <w:t>22.8</w:t>
      </w:r>
      <w:r w:rsidRPr="00DB20E4">
        <w:tab/>
        <w:t>Environmental Performance Requirements</w:t>
      </w:r>
      <w:r w:rsidRPr="00DB20E4">
        <w:rPr>
          <w:webHidden/>
        </w:rPr>
        <w:tab/>
        <w:t>22–2</w:t>
      </w:r>
      <w:r w:rsidR="00763167">
        <w:rPr>
          <w:webHidden/>
        </w:rPr>
        <w:t>2</w:t>
      </w:r>
    </w:p>
    <w:p w:rsidR="007E7D36" w:rsidRPr="00DB20E4" w:rsidRDefault="007E7D36" w:rsidP="007E7D36">
      <w:pPr>
        <w:pStyle w:val="TOC2"/>
        <w:rPr>
          <w:webHidden/>
        </w:rPr>
      </w:pPr>
      <w:r w:rsidRPr="00DB20E4">
        <w:t>22.9</w:t>
      </w:r>
      <w:r w:rsidRPr="00DB20E4">
        <w:tab/>
        <w:t>Conclusion</w:t>
      </w:r>
      <w:r w:rsidRPr="00DB20E4">
        <w:rPr>
          <w:webHidden/>
        </w:rPr>
        <w:tab/>
        <w:t>22–2</w:t>
      </w:r>
      <w:r w:rsidR="00763167">
        <w:rPr>
          <w:webHidden/>
        </w:rPr>
        <w:t>4</w:t>
      </w:r>
    </w:p>
    <w:p w:rsidR="007E7D36" w:rsidRDefault="007E7D36">
      <w:pPr>
        <w:spacing w:before="0" w:after="200" w:line="276" w:lineRule="auto"/>
        <w:rPr>
          <w:sz w:val="20"/>
        </w:rPr>
      </w:pPr>
      <w:r>
        <w:br w:type="page"/>
      </w:r>
    </w:p>
    <w:p w:rsidR="007E7D36" w:rsidRPr="007E7D36" w:rsidRDefault="007E7D36" w:rsidP="007E7D36">
      <w:pPr>
        <w:pStyle w:val="TOC1"/>
      </w:pPr>
      <w:r w:rsidRPr="007E7D36">
        <w:lastRenderedPageBreak/>
        <w:t>23</w:t>
      </w:r>
      <w:r w:rsidRPr="007E7D36">
        <w:tab/>
        <w:t>Environmental Management Framework</w:t>
      </w:r>
      <w:r w:rsidRPr="007E7D36">
        <w:rPr>
          <w:webHidden/>
        </w:rPr>
        <w:tab/>
        <w:t>23–1</w:t>
      </w:r>
    </w:p>
    <w:p w:rsidR="007E7D36" w:rsidRPr="007E7D36" w:rsidRDefault="007E7D36" w:rsidP="007E7D36">
      <w:pPr>
        <w:pStyle w:val="TOC2"/>
      </w:pPr>
      <w:r w:rsidRPr="007E7D36">
        <w:t>23.1</w:t>
      </w:r>
      <w:r w:rsidRPr="007E7D36">
        <w:tab/>
        <w:t>Introduction</w:t>
      </w:r>
      <w:r w:rsidRPr="007E7D36">
        <w:rPr>
          <w:webHidden/>
        </w:rPr>
        <w:tab/>
        <w:t>23–1</w:t>
      </w:r>
    </w:p>
    <w:p w:rsidR="007E7D36" w:rsidRPr="007E7D36" w:rsidRDefault="007E7D36" w:rsidP="007E7D36">
      <w:pPr>
        <w:pStyle w:val="TOC2"/>
      </w:pPr>
      <w:r w:rsidRPr="007E7D36">
        <w:t>23.2</w:t>
      </w:r>
      <w:r w:rsidRPr="007E7D36">
        <w:tab/>
        <w:t>Scoping Requirements and EMF Structure</w:t>
      </w:r>
      <w:r w:rsidRPr="007E7D36">
        <w:rPr>
          <w:webHidden/>
        </w:rPr>
        <w:tab/>
        <w:t>23–3</w:t>
      </w:r>
    </w:p>
    <w:p w:rsidR="007E7D36" w:rsidRPr="007E7D36" w:rsidRDefault="007E7D36" w:rsidP="007E7D36">
      <w:pPr>
        <w:pStyle w:val="TOC2"/>
      </w:pPr>
      <w:r w:rsidRPr="007E7D36">
        <w:t>23.3</w:t>
      </w:r>
      <w:r w:rsidRPr="007E7D36">
        <w:tab/>
        <w:t>Governance Framework</w:t>
      </w:r>
      <w:r w:rsidRPr="007E7D36">
        <w:rPr>
          <w:webHidden/>
        </w:rPr>
        <w:tab/>
        <w:t>23–4</w:t>
      </w:r>
    </w:p>
    <w:p w:rsidR="007E7D36" w:rsidRPr="007E7D36" w:rsidRDefault="007E7D36" w:rsidP="007E7D36">
      <w:pPr>
        <w:pStyle w:val="TOC2"/>
      </w:pPr>
      <w:r w:rsidRPr="007E7D36">
        <w:t>23.4</w:t>
      </w:r>
      <w:r w:rsidRPr="007E7D36">
        <w:tab/>
        <w:t>Roles and Responsibilities</w:t>
      </w:r>
      <w:r w:rsidRPr="007E7D36">
        <w:rPr>
          <w:webHidden/>
        </w:rPr>
        <w:tab/>
        <w:t>23–6</w:t>
      </w:r>
    </w:p>
    <w:p w:rsidR="007E7D36" w:rsidRPr="007E7D36" w:rsidRDefault="007E7D36" w:rsidP="007E7D36">
      <w:pPr>
        <w:pStyle w:val="TOC2"/>
      </w:pPr>
      <w:r w:rsidRPr="007E7D36">
        <w:t>23.5</w:t>
      </w:r>
      <w:r w:rsidRPr="007E7D36">
        <w:tab/>
        <w:t>Risk and Impact Assessment</w:t>
      </w:r>
      <w:r w:rsidRPr="007E7D36">
        <w:rPr>
          <w:webHidden/>
        </w:rPr>
        <w:tab/>
        <w:t>23–9</w:t>
      </w:r>
    </w:p>
    <w:p w:rsidR="007E7D36" w:rsidRPr="007E7D36" w:rsidRDefault="007E7D36" w:rsidP="007E7D36">
      <w:pPr>
        <w:pStyle w:val="TOC2"/>
      </w:pPr>
      <w:r w:rsidRPr="007E7D36">
        <w:t>23.6</w:t>
      </w:r>
      <w:r w:rsidRPr="007E7D36">
        <w:tab/>
        <w:t>Environmental Performance Requirements</w:t>
      </w:r>
      <w:r w:rsidRPr="007E7D36">
        <w:rPr>
          <w:webHidden/>
        </w:rPr>
        <w:tab/>
        <w:t>23–9</w:t>
      </w:r>
    </w:p>
    <w:p w:rsidR="007E7D36" w:rsidRPr="007E7D36" w:rsidRDefault="007E7D36" w:rsidP="007E7D36">
      <w:pPr>
        <w:pStyle w:val="TOC2"/>
      </w:pPr>
      <w:r w:rsidRPr="007E7D36">
        <w:t>23.7</w:t>
      </w:r>
      <w:r w:rsidRPr="007E7D36">
        <w:tab/>
        <w:t>Environmental Management Documentation</w:t>
      </w:r>
      <w:r w:rsidRPr="007E7D36">
        <w:rPr>
          <w:webHidden/>
        </w:rPr>
        <w:tab/>
        <w:t>23–</w:t>
      </w:r>
      <w:r w:rsidR="00592D61">
        <w:rPr>
          <w:webHidden/>
        </w:rPr>
        <w:t>54</w:t>
      </w:r>
    </w:p>
    <w:p w:rsidR="007E7D36" w:rsidRDefault="007E7D36" w:rsidP="007E7D36">
      <w:pPr>
        <w:pStyle w:val="TOC2"/>
        <w:rPr>
          <w:webHidden/>
        </w:rPr>
      </w:pPr>
      <w:r w:rsidRPr="007E7D36">
        <w:t>23.8</w:t>
      </w:r>
      <w:r w:rsidRPr="007E7D36">
        <w:tab/>
        <w:t>Evaluating Environmental Performance Outcomes</w:t>
      </w:r>
      <w:r w:rsidRPr="007E7D36">
        <w:rPr>
          <w:webHidden/>
        </w:rPr>
        <w:tab/>
        <w:t>23–</w:t>
      </w:r>
      <w:r w:rsidR="00592D61">
        <w:rPr>
          <w:webHidden/>
        </w:rPr>
        <w:t>60</w:t>
      </w:r>
    </w:p>
    <w:p w:rsidR="009D3F10" w:rsidRPr="009D3F10" w:rsidRDefault="009D3F10">
      <w:pPr>
        <w:pStyle w:val="TOC2"/>
      </w:pPr>
      <w:r>
        <w:t>23.9</w:t>
      </w:r>
      <w:r w:rsidRPr="007E7D36">
        <w:tab/>
      </w:r>
      <w:r>
        <w:t>Contingency Measures</w:t>
      </w:r>
      <w:r w:rsidRPr="007E7D36">
        <w:rPr>
          <w:webHidden/>
        </w:rPr>
        <w:tab/>
        <w:t>23–</w:t>
      </w:r>
      <w:r w:rsidR="00592D61">
        <w:rPr>
          <w:webHidden/>
        </w:rPr>
        <w:t>62</w:t>
      </w:r>
    </w:p>
    <w:p w:rsidR="007E7D36" w:rsidRPr="007E7D36" w:rsidRDefault="007E7D36" w:rsidP="007E7D36">
      <w:pPr>
        <w:pStyle w:val="TOC1"/>
      </w:pPr>
      <w:r w:rsidRPr="007E7D36">
        <w:t>24</w:t>
      </w:r>
      <w:r w:rsidRPr="007E7D36">
        <w:tab/>
        <w:t>Conclusion</w:t>
      </w:r>
      <w:r w:rsidRPr="007E7D36">
        <w:rPr>
          <w:webHidden/>
        </w:rPr>
        <w:tab/>
        <w:t>24–1</w:t>
      </w:r>
    </w:p>
    <w:p w:rsidR="007E7D36" w:rsidRPr="007E7D36" w:rsidRDefault="007E7D36" w:rsidP="007E7D36">
      <w:pPr>
        <w:pStyle w:val="TOC2"/>
      </w:pPr>
      <w:r w:rsidRPr="007E7D36">
        <w:t>24.1</w:t>
      </w:r>
      <w:r w:rsidRPr="007E7D36">
        <w:tab/>
        <w:t>Overview</w:t>
      </w:r>
      <w:r w:rsidRPr="007E7D36">
        <w:rPr>
          <w:webHidden/>
        </w:rPr>
        <w:tab/>
        <w:t>24–1</w:t>
      </w:r>
    </w:p>
    <w:p w:rsidR="007E7D36" w:rsidRPr="007E7D36" w:rsidRDefault="007E7D36" w:rsidP="007E7D36">
      <w:pPr>
        <w:pStyle w:val="TOC2"/>
      </w:pPr>
      <w:r w:rsidRPr="007E7D36">
        <w:t>24.2</w:t>
      </w:r>
      <w:r w:rsidRPr="007E7D36">
        <w:tab/>
        <w:t>Melbourne Metro Concept Design and Environmental Performance Requirements</w:t>
      </w:r>
      <w:r w:rsidRPr="007E7D36">
        <w:rPr>
          <w:webHidden/>
        </w:rPr>
        <w:tab/>
        <w:t>24–1</w:t>
      </w:r>
    </w:p>
    <w:p w:rsidR="007E7D36" w:rsidRPr="007E7D36" w:rsidRDefault="007E7D36" w:rsidP="007E7D36">
      <w:pPr>
        <w:pStyle w:val="TOC2"/>
      </w:pPr>
      <w:r w:rsidRPr="007E7D36">
        <w:t>24.3</w:t>
      </w:r>
      <w:r w:rsidRPr="007E7D36">
        <w:tab/>
        <w:t>Project Evaluation against the Scoping Requirements</w:t>
      </w:r>
      <w:r w:rsidRPr="007E7D36">
        <w:rPr>
          <w:webHidden/>
        </w:rPr>
        <w:tab/>
        <w:t>24–2</w:t>
      </w:r>
    </w:p>
    <w:p w:rsidR="007E7D36" w:rsidRPr="007E7D36" w:rsidRDefault="007E7D36" w:rsidP="007E7D36">
      <w:pPr>
        <w:pStyle w:val="TOC2"/>
      </w:pPr>
      <w:r w:rsidRPr="007E7D36">
        <w:t>24.4</w:t>
      </w:r>
      <w:r w:rsidRPr="007E7D36">
        <w:tab/>
      </w:r>
      <w:r w:rsidRPr="0053250F">
        <w:rPr>
          <w:i/>
        </w:rPr>
        <w:t>Transport Integration Act 2010</w:t>
      </w:r>
      <w:r w:rsidRPr="007E7D36">
        <w:rPr>
          <w:webHidden/>
        </w:rPr>
        <w:tab/>
        <w:t>24–1</w:t>
      </w:r>
      <w:r w:rsidR="005D2B1F">
        <w:rPr>
          <w:webHidden/>
        </w:rPr>
        <w:t>2</w:t>
      </w:r>
    </w:p>
    <w:p w:rsidR="007E7D36" w:rsidRPr="007E7D36" w:rsidRDefault="007E7D36" w:rsidP="007E7D36">
      <w:pPr>
        <w:pStyle w:val="TOC2"/>
      </w:pPr>
      <w:r w:rsidRPr="007E7D36">
        <w:t>24.5</w:t>
      </w:r>
      <w:r w:rsidRPr="007E7D36">
        <w:tab/>
        <w:t>Next Steps</w:t>
      </w:r>
      <w:r w:rsidRPr="007E7D36">
        <w:rPr>
          <w:webHidden/>
        </w:rPr>
        <w:tab/>
        <w:t>24–2</w:t>
      </w:r>
      <w:r w:rsidR="005D2B1F">
        <w:rPr>
          <w:webHidden/>
        </w:rPr>
        <w:t>0</w:t>
      </w:r>
    </w:p>
    <w:p w:rsidR="007E7D36" w:rsidRPr="007E7D36" w:rsidRDefault="007E7D36" w:rsidP="007E7D36">
      <w:pPr>
        <w:pStyle w:val="TOC2"/>
      </w:pPr>
      <w:r w:rsidRPr="007E7D36">
        <w:t>24.6</w:t>
      </w:r>
      <w:r w:rsidRPr="007E7D36">
        <w:tab/>
        <w:t>Conclusion</w:t>
      </w:r>
      <w:r w:rsidRPr="007E7D36">
        <w:rPr>
          <w:webHidden/>
        </w:rPr>
        <w:tab/>
        <w:t>24–21</w:t>
      </w:r>
    </w:p>
    <w:p w:rsidR="002337D1" w:rsidRDefault="002337D1" w:rsidP="00E479A2">
      <w:pPr>
        <w:pStyle w:val="TOC1"/>
        <w:keepNext w:val="0"/>
        <w:spacing w:before="360"/>
      </w:pPr>
      <w:r w:rsidRPr="00055898">
        <w:t xml:space="preserve">Glossary and </w:t>
      </w:r>
      <w:r w:rsidR="00B06367">
        <w:t>A</w:t>
      </w:r>
      <w:r w:rsidRPr="00055898">
        <w:t xml:space="preserve">bbreviations </w:t>
      </w:r>
    </w:p>
    <w:p w:rsidR="005470CA" w:rsidRDefault="005470CA">
      <w:pPr>
        <w:spacing w:before="0" w:after="200" w:line="276" w:lineRule="auto"/>
        <w:rPr>
          <w:sz w:val="20"/>
        </w:rPr>
      </w:pPr>
      <w:r>
        <w:br w:type="page"/>
      </w:r>
    </w:p>
    <w:p w:rsidR="00F96E67" w:rsidRPr="00DB20E4" w:rsidRDefault="00F96E67" w:rsidP="00F96E67">
      <w:pPr>
        <w:pStyle w:val="TOC1"/>
        <w:keepNext w:val="0"/>
        <w:keepLines w:val="0"/>
        <w:spacing w:before="360"/>
      </w:pPr>
      <w:r>
        <w:lastRenderedPageBreak/>
        <w:t>Technical Appendecis</w:t>
      </w:r>
      <w:r w:rsidRPr="00DB20E4">
        <w:rPr>
          <w:webHidden/>
        </w:rPr>
        <w:tab/>
      </w:r>
      <w:r w:rsidR="00266D8A">
        <w:rPr>
          <w:webHidden/>
        </w:rPr>
        <w:t xml:space="preserve">Folder </w:t>
      </w:r>
      <w:r>
        <w:rPr>
          <w:webHidden/>
        </w:rPr>
        <w:t>Number</w:t>
      </w:r>
    </w:p>
    <w:p w:rsidR="00F96E67" w:rsidRPr="00EC0D7B" w:rsidRDefault="00F96E67" w:rsidP="00F96E67">
      <w:pPr>
        <w:pStyle w:val="TOC7"/>
      </w:pPr>
      <w:r>
        <w:t>Appendix A</w:t>
      </w:r>
      <w:r w:rsidRPr="00EC0D7B">
        <w:tab/>
      </w:r>
      <w:r w:rsidRPr="002E2AC6">
        <w:t xml:space="preserve">Planning Scheme </w:t>
      </w:r>
      <w:r>
        <w:t xml:space="preserve">Amendment </w:t>
      </w:r>
      <w:r w:rsidRPr="002E2AC6">
        <w:t>and Associated Documentation</w:t>
      </w:r>
      <w:r w:rsidRPr="00EC0D7B">
        <w:rPr>
          <w:webHidden/>
        </w:rPr>
        <w:tab/>
      </w:r>
      <w:r>
        <w:rPr>
          <w:webHidden/>
        </w:rPr>
        <w:t>1</w:t>
      </w:r>
      <w:r w:rsidRPr="00EC0D7B">
        <w:rPr>
          <w:webHidden/>
        </w:rPr>
        <w:t>–1</w:t>
      </w:r>
      <w:r>
        <w:rPr>
          <w:webHidden/>
        </w:rPr>
        <w:t>4</w:t>
      </w:r>
    </w:p>
    <w:p w:rsidR="00F96E67" w:rsidRPr="00DB20E4" w:rsidRDefault="00F96E67" w:rsidP="00F96E67">
      <w:pPr>
        <w:pStyle w:val="TOC7"/>
      </w:pPr>
      <w:r>
        <w:t>Appendix B</w:t>
      </w:r>
      <w:r w:rsidRPr="00DB20E4">
        <w:tab/>
      </w:r>
      <w:r w:rsidRPr="002E2AC6">
        <w:t>Environmental Risk Assessment Report (Risk Register)</w:t>
      </w:r>
      <w:r w:rsidRPr="00DB20E4">
        <w:rPr>
          <w:webHidden/>
        </w:rPr>
        <w:tab/>
      </w:r>
      <w:r>
        <w:rPr>
          <w:webHidden/>
        </w:rPr>
        <w:t>1</w:t>
      </w:r>
      <w:r w:rsidRPr="00DB20E4">
        <w:rPr>
          <w:webHidden/>
        </w:rPr>
        <w:t>–</w:t>
      </w:r>
      <w:r>
        <w:rPr>
          <w:webHidden/>
        </w:rPr>
        <w:t>1</w:t>
      </w:r>
      <w:r w:rsidRPr="00DB20E4">
        <w:rPr>
          <w:webHidden/>
        </w:rPr>
        <w:t>4</w:t>
      </w:r>
    </w:p>
    <w:p w:rsidR="00F96E67" w:rsidRPr="002E2AC6" w:rsidRDefault="00F96E67" w:rsidP="00F96E67">
      <w:pPr>
        <w:pStyle w:val="TOC7"/>
      </w:pPr>
      <w:r w:rsidRPr="002E2AC6">
        <w:t>Appendix C</w:t>
      </w:r>
      <w:r w:rsidRPr="002E2AC6">
        <w:tab/>
      </w:r>
      <w:r>
        <w:t>Community and Stakeholder Feedback Summary Report</w:t>
      </w:r>
      <w:r>
        <w:tab/>
        <w:t>1</w:t>
      </w:r>
      <w:r w:rsidRPr="00A82704">
        <w:rPr>
          <w:webHidden/>
        </w:rPr>
        <w:t>–1</w:t>
      </w:r>
      <w:r>
        <w:rPr>
          <w:webHidden/>
        </w:rPr>
        <w:t>4</w:t>
      </w:r>
    </w:p>
    <w:p w:rsidR="00F96E67" w:rsidRPr="002E2AC6" w:rsidRDefault="00F96E67" w:rsidP="00F96E67">
      <w:pPr>
        <w:pStyle w:val="TOC7"/>
      </w:pPr>
      <w:r w:rsidRPr="002E2AC6">
        <w:t>Appendix D</w:t>
      </w:r>
      <w:r w:rsidRPr="002E2AC6">
        <w:tab/>
        <w:t>Transport</w:t>
      </w:r>
      <w:r>
        <w:tab/>
      </w:r>
      <w:r w:rsidRPr="00A82704">
        <w:rPr>
          <w:webHidden/>
        </w:rPr>
        <w:t>2–1</w:t>
      </w:r>
      <w:r>
        <w:rPr>
          <w:webHidden/>
        </w:rPr>
        <w:t>4</w:t>
      </w:r>
    </w:p>
    <w:p w:rsidR="00F96E67" w:rsidRPr="002E2AC6" w:rsidRDefault="00F96E67" w:rsidP="00F96E67">
      <w:pPr>
        <w:pStyle w:val="TOC7"/>
      </w:pPr>
      <w:r w:rsidRPr="002E2AC6">
        <w:t>Appendix E</w:t>
      </w:r>
      <w:r w:rsidRPr="002E2AC6">
        <w:tab/>
        <w:t>Land Use and Planning</w:t>
      </w:r>
      <w:r>
        <w:tab/>
        <w:t>3</w:t>
      </w:r>
      <w:r w:rsidRPr="00A82704">
        <w:rPr>
          <w:webHidden/>
        </w:rPr>
        <w:t>–1</w:t>
      </w:r>
      <w:r>
        <w:rPr>
          <w:webHidden/>
        </w:rPr>
        <w:t>4</w:t>
      </w:r>
    </w:p>
    <w:p w:rsidR="00F96E67" w:rsidRPr="002E2AC6" w:rsidRDefault="00F96E67" w:rsidP="00F96E67">
      <w:pPr>
        <w:pStyle w:val="TOC7"/>
      </w:pPr>
      <w:r w:rsidRPr="002E2AC6">
        <w:t>Appendix F</w:t>
      </w:r>
      <w:r w:rsidRPr="002E2AC6">
        <w:tab/>
        <w:t>Social and Community</w:t>
      </w:r>
      <w:r>
        <w:tab/>
        <w:t>4</w:t>
      </w:r>
      <w:r w:rsidRPr="00A82704">
        <w:rPr>
          <w:webHidden/>
        </w:rPr>
        <w:t>–1</w:t>
      </w:r>
      <w:r>
        <w:rPr>
          <w:webHidden/>
        </w:rPr>
        <w:t>4</w:t>
      </w:r>
    </w:p>
    <w:p w:rsidR="00F96E67" w:rsidRPr="002E2AC6" w:rsidRDefault="00F96E67" w:rsidP="00F96E67">
      <w:pPr>
        <w:pStyle w:val="TOC7"/>
      </w:pPr>
      <w:r w:rsidRPr="002E2AC6">
        <w:t>Appendix G</w:t>
      </w:r>
      <w:r w:rsidRPr="002E2AC6">
        <w:tab/>
        <w:t>Business</w:t>
      </w:r>
      <w:r>
        <w:tab/>
        <w:t>4</w:t>
      </w:r>
      <w:r w:rsidRPr="00A82704">
        <w:rPr>
          <w:webHidden/>
        </w:rPr>
        <w:t>–1</w:t>
      </w:r>
      <w:r>
        <w:rPr>
          <w:webHidden/>
        </w:rPr>
        <w:t>4</w:t>
      </w:r>
    </w:p>
    <w:p w:rsidR="00F96E67" w:rsidRPr="002E2AC6" w:rsidRDefault="00F96E67" w:rsidP="00F96E67">
      <w:pPr>
        <w:pStyle w:val="TOC7"/>
      </w:pPr>
      <w:r w:rsidRPr="002E2AC6">
        <w:t>Appendix H</w:t>
      </w:r>
      <w:r w:rsidRPr="002E2AC6">
        <w:tab/>
        <w:t>Air Quality</w:t>
      </w:r>
      <w:r>
        <w:tab/>
        <w:t>4</w:t>
      </w:r>
      <w:r w:rsidRPr="00A82704">
        <w:rPr>
          <w:webHidden/>
        </w:rPr>
        <w:t>–1</w:t>
      </w:r>
      <w:r>
        <w:rPr>
          <w:webHidden/>
        </w:rPr>
        <w:t>4</w:t>
      </w:r>
    </w:p>
    <w:p w:rsidR="00F96E67" w:rsidRPr="002E2AC6" w:rsidRDefault="00F96E67" w:rsidP="00F96E67">
      <w:pPr>
        <w:pStyle w:val="TOC7"/>
      </w:pPr>
      <w:r w:rsidRPr="002E2AC6">
        <w:t>Appendix I</w:t>
      </w:r>
      <w:r w:rsidRPr="002E2AC6">
        <w:tab/>
        <w:t>Noise and Vibration</w:t>
      </w:r>
      <w:r>
        <w:tab/>
        <w:t>5</w:t>
      </w:r>
      <w:r w:rsidR="00D85CAD">
        <w:t xml:space="preserve"> </w:t>
      </w:r>
      <w:r>
        <w:t>&amp;</w:t>
      </w:r>
      <w:r w:rsidR="00D85CAD">
        <w:t xml:space="preserve"> </w:t>
      </w:r>
      <w:r>
        <w:t>6</w:t>
      </w:r>
      <w:r w:rsidRPr="00A82704">
        <w:rPr>
          <w:webHidden/>
        </w:rPr>
        <w:t>–1</w:t>
      </w:r>
      <w:r>
        <w:rPr>
          <w:webHidden/>
        </w:rPr>
        <w:t>4</w:t>
      </w:r>
    </w:p>
    <w:p w:rsidR="00F96E67" w:rsidRPr="002E2AC6" w:rsidRDefault="00F96E67" w:rsidP="00F96E67">
      <w:pPr>
        <w:pStyle w:val="TOC7"/>
      </w:pPr>
      <w:r w:rsidRPr="002E2AC6">
        <w:t>Appendix J</w:t>
      </w:r>
      <w:r w:rsidRPr="002E2AC6">
        <w:tab/>
        <w:t>Historical Cultural Heritage</w:t>
      </w:r>
      <w:r>
        <w:tab/>
        <w:t>7</w:t>
      </w:r>
      <w:r w:rsidRPr="00A82704">
        <w:rPr>
          <w:webHidden/>
        </w:rPr>
        <w:t>–1</w:t>
      </w:r>
      <w:r>
        <w:rPr>
          <w:webHidden/>
        </w:rPr>
        <w:t>4</w:t>
      </w:r>
    </w:p>
    <w:p w:rsidR="00F96E67" w:rsidRPr="002E2AC6" w:rsidRDefault="00F96E67" w:rsidP="00F96E67">
      <w:pPr>
        <w:pStyle w:val="TOC7"/>
      </w:pPr>
      <w:r w:rsidRPr="002E2AC6">
        <w:t>Appendix K</w:t>
      </w:r>
      <w:r w:rsidRPr="002E2AC6">
        <w:tab/>
        <w:t>Aboriginal Heritage</w:t>
      </w:r>
      <w:r>
        <w:tab/>
        <w:t>8</w:t>
      </w:r>
      <w:r w:rsidRPr="00A82704">
        <w:rPr>
          <w:webHidden/>
        </w:rPr>
        <w:t>–1</w:t>
      </w:r>
      <w:r>
        <w:rPr>
          <w:webHidden/>
        </w:rPr>
        <w:t>4</w:t>
      </w:r>
    </w:p>
    <w:p w:rsidR="00F96E67" w:rsidRPr="002E2AC6" w:rsidRDefault="00F96E67" w:rsidP="00F96E67">
      <w:pPr>
        <w:pStyle w:val="TOC7"/>
      </w:pPr>
      <w:r w:rsidRPr="002E2AC6">
        <w:t>Appendix L</w:t>
      </w:r>
      <w:r w:rsidRPr="002E2AC6">
        <w:tab/>
        <w:t>Landscape and Visual</w:t>
      </w:r>
      <w:r>
        <w:tab/>
        <w:t>8</w:t>
      </w:r>
      <w:r w:rsidRPr="00A82704">
        <w:rPr>
          <w:webHidden/>
        </w:rPr>
        <w:t>–1</w:t>
      </w:r>
      <w:r>
        <w:rPr>
          <w:webHidden/>
        </w:rPr>
        <w:t>4</w:t>
      </w:r>
    </w:p>
    <w:p w:rsidR="00F96E67" w:rsidRPr="002E2AC6" w:rsidRDefault="00F96E67" w:rsidP="00F96E67">
      <w:pPr>
        <w:pStyle w:val="TOC7"/>
      </w:pPr>
      <w:r w:rsidRPr="002E2AC6">
        <w:t>Appendix M</w:t>
      </w:r>
      <w:r w:rsidRPr="002E2AC6">
        <w:tab/>
        <w:t>Urban Design Strategy</w:t>
      </w:r>
      <w:r>
        <w:tab/>
        <w:t>8</w:t>
      </w:r>
      <w:r w:rsidRPr="00A82704">
        <w:rPr>
          <w:webHidden/>
        </w:rPr>
        <w:t>–1</w:t>
      </w:r>
      <w:r>
        <w:rPr>
          <w:webHidden/>
        </w:rPr>
        <w:t>4</w:t>
      </w:r>
    </w:p>
    <w:p w:rsidR="00F96E67" w:rsidRPr="002E2AC6" w:rsidRDefault="00F96E67" w:rsidP="00F96E67">
      <w:pPr>
        <w:pStyle w:val="TOC7"/>
      </w:pPr>
      <w:r w:rsidRPr="002E2AC6">
        <w:t>Appendix N</w:t>
      </w:r>
      <w:r w:rsidRPr="002E2AC6">
        <w:tab/>
        <w:t>Surface Water</w:t>
      </w:r>
      <w:r>
        <w:tab/>
      </w:r>
      <w:r>
        <w:rPr>
          <w:webHidden/>
        </w:rPr>
        <w:t>9</w:t>
      </w:r>
      <w:r w:rsidRPr="00A82704">
        <w:rPr>
          <w:webHidden/>
        </w:rPr>
        <w:t>–1</w:t>
      </w:r>
      <w:r>
        <w:rPr>
          <w:webHidden/>
        </w:rPr>
        <w:t>4</w:t>
      </w:r>
    </w:p>
    <w:p w:rsidR="00F96E67" w:rsidRPr="002E2AC6" w:rsidRDefault="00F96E67" w:rsidP="00F96E67">
      <w:pPr>
        <w:pStyle w:val="TOC7"/>
      </w:pPr>
      <w:r w:rsidRPr="002E2AC6">
        <w:t>Appendix O</w:t>
      </w:r>
      <w:r w:rsidRPr="002E2AC6">
        <w:tab/>
        <w:t>Groundwater</w:t>
      </w:r>
      <w:r>
        <w:tab/>
      </w:r>
      <w:r>
        <w:rPr>
          <w:webHidden/>
        </w:rPr>
        <w:t>10</w:t>
      </w:r>
      <w:r w:rsidRPr="00A82704">
        <w:rPr>
          <w:webHidden/>
        </w:rPr>
        <w:t>–1</w:t>
      </w:r>
      <w:r>
        <w:rPr>
          <w:webHidden/>
        </w:rPr>
        <w:t>4</w:t>
      </w:r>
    </w:p>
    <w:p w:rsidR="00F96E67" w:rsidRPr="002E2AC6" w:rsidRDefault="00F96E67" w:rsidP="00F96E67">
      <w:pPr>
        <w:pStyle w:val="TOC7"/>
      </w:pPr>
      <w:r w:rsidRPr="002E2AC6">
        <w:t>Appendix P</w:t>
      </w:r>
      <w:r w:rsidRPr="002E2AC6">
        <w:tab/>
        <w:t>Ground Movement and Land Stability</w:t>
      </w:r>
      <w:r>
        <w:tab/>
      </w:r>
      <w:r>
        <w:rPr>
          <w:webHidden/>
        </w:rPr>
        <w:t>11</w:t>
      </w:r>
      <w:r w:rsidRPr="00A82704">
        <w:rPr>
          <w:webHidden/>
        </w:rPr>
        <w:t>–1</w:t>
      </w:r>
      <w:r>
        <w:rPr>
          <w:webHidden/>
        </w:rPr>
        <w:t>4</w:t>
      </w:r>
    </w:p>
    <w:p w:rsidR="00F96E67" w:rsidRPr="002E2AC6" w:rsidRDefault="00F96E67" w:rsidP="00F96E67">
      <w:pPr>
        <w:pStyle w:val="TOC7"/>
      </w:pPr>
      <w:r w:rsidRPr="002E2AC6">
        <w:t>Appendix Q</w:t>
      </w:r>
      <w:r w:rsidRPr="002E2AC6">
        <w:tab/>
        <w:t>Contaminated Land and Spoil Management</w:t>
      </w:r>
      <w:r>
        <w:tab/>
      </w:r>
      <w:r>
        <w:rPr>
          <w:webHidden/>
        </w:rPr>
        <w:t>1</w:t>
      </w:r>
      <w:r w:rsidRPr="00A82704">
        <w:rPr>
          <w:webHidden/>
        </w:rPr>
        <w:t>2–1</w:t>
      </w:r>
      <w:r>
        <w:rPr>
          <w:webHidden/>
        </w:rPr>
        <w:t>4</w:t>
      </w:r>
    </w:p>
    <w:p w:rsidR="00F96E67" w:rsidRPr="002E2AC6" w:rsidRDefault="00F96E67" w:rsidP="00F96E67">
      <w:pPr>
        <w:pStyle w:val="TOC7"/>
      </w:pPr>
      <w:r w:rsidRPr="002E2AC6">
        <w:t>Appendix R</w:t>
      </w:r>
      <w:r w:rsidRPr="002E2AC6">
        <w:tab/>
        <w:t xml:space="preserve">Arboriculture: </w:t>
      </w:r>
      <w:r>
        <w:t xml:space="preserve">City of Melbourne, Port Phillip and </w:t>
      </w:r>
      <w:r w:rsidRPr="00B06367">
        <w:t>Maribyrnong</w:t>
      </w:r>
      <w:r>
        <w:tab/>
      </w:r>
      <w:r>
        <w:rPr>
          <w:webHidden/>
        </w:rPr>
        <w:t>13</w:t>
      </w:r>
      <w:r w:rsidRPr="00A82704">
        <w:rPr>
          <w:webHidden/>
        </w:rPr>
        <w:t>–1</w:t>
      </w:r>
      <w:r>
        <w:rPr>
          <w:webHidden/>
        </w:rPr>
        <w:t>4</w:t>
      </w:r>
    </w:p>
    <w:p w:rsidR="00F96E67" w:rsidRPr="002E2AC6" w:rsidRDefault="00F96E67" w:rsidP="00F96E67">
      <w:pPr>
        <w:pStyle w:val="TOC7"/>
      </w:pPr>
      <w:r w:rsidRPr="002E2AC6">
        <w:t>Appendix S</w:t>
      </w:r>
      <w:r w:rsidRPr="002E2AC6">
        <w:tab/>
        <w:t xml:space="preserve">Arboriculture: </w:t>
      </w:r>
      <w:r>
        <w:t>City of Stonnington</w:t>
      </w:r>
      <w:r>
        <w:tab/>
      </w:r>
      <w:r>
        <w:rPr>
          <w:webHidden/>
        </w:rPr>
        <w:t>13</w:t>
      </w:r>
      <w:r w:rsidRPr="00A82704">
        <w:rPr>
          <w:webHidden/>
        </w:rPr>
        <w:t>–1</w:t>
      </w:r>
      <w:r>
        <w:rPr>
          <w:webHidden/>
        </w:rPr>
        <w:t>4</w:t>
      </w:r>
    </w:p>
    <w:p w:rsidR="00F96E67" w:rsidRPr="002E2AC6" w:rsidRDefault="00F96E67" w:rsidP="00F96E67">
      <w:pPr>
        <w:pStyle w:val="TOC7"/>
      </w:pPr>
      <w:r w:rsidRPr="002E2AC6">
        <w:t>Appendix T</w:t>
      </w:r>
      <w:r w:rsidRPr="002E2AC6">
        <w:tab/>
        <w:t>Terrestrial Flora and Fauna</w:t>
      </w:r>
      <w:r>
        <w:tab/>
      </w:r>
      <w:r>
        <w:rPr>
          <w:webHidden/>
        </w:rPr>
        <w:t>13</w:t>
      </w:r>
      <w:r w:rsidRPr="00A82704">
        <w:rPr>
          <w:webHidden/>
        </w:rPr>
        <w:t>–1</w:t>
      </w:r>
      <w:r>
        <w:rPr>
          <w:webHidden/>
        </w:rPr>
        <w:t>4</w:t>
      </w:r>
    </w:p>
    <w:p w:rsidR="00F96E67" w:rsidRPr="002E2AC6" w:rsidRDefault="00F96E67" w:rsidP="00F96E67">
      <w:pPr>
        <w:pStyle w:val="TOC7"/>
      </w:pPr>
      <w:r w:rsidRPr="002E2AC6">
        <w:t>Appendix U</w:t>
      </w:r>
      <w:r w:rsidRPr="002E2AC6">
        <w:tab/>
        <w:t>Aquatic Ecology and River Health</w:t>
      </w:r>
      <w:r>
        <w:tab/>
      </w:r>
      <w:r>
        <w:rPr>
          <w:webHidden/>
        </w:rPr>
        <w:t>13</w:t>
      </w:r>
      <w:r w:rsidRPr="00A82704">
        <w:rPr>
          <w:webHidden/>
        </w:rPr>
        <w:t>–1</w:t>
      </w:r>
      <w:r>
        <w:rPr>
          <w:webHidden/>
        </w:rPr>
        <w:t>4</w:t>
      </w:r>
    </w:p>
    <w:p w:rsidR="00F96E67" w:rsidRPr="002E2AC6" w:rsidRDefault="00F96E67" w:rsidP="00F96E67">
      <w:pPr>
        <w:pStyle w:val="TOC7"/>
      </w:pPr>
      <w:r w:rsidRPr="002E2AC6">
        <w:t>Appendix V</w:t>
      </w:r>
      <w:r w:rsidRPr="002E2AC6">
        <w:tab/>
        <w:t>Greenhouse Gas</w:t>
      </w:r>
      <w:r>
        <w:tab/>
      </w:r>
      <w:r>
        <w:rPr>
          <w:webHidden/>
        </w:rPr>
        <w:t>14</w:t>
      </w:r>
      <w:r w:rsidRPr="00A82704">
        <w:rPr>
          <w:webHidden/>
        </w:rPr>
        <w:t>–1</w:t>
      </w:r>
      <w:r>
        <w:rPr>
          <w:webHidden/>
        </w:rPr>
        <w:t>4</w:t>
      </w:r>
    </w:p>
    <w:p w:rsidR="00F96E67" w:rsidRPr="002E2AC6" w:rsidRDefault="00F96E67" w:rsidP="00F96E67">
      <w:pPr>
        <w:pStyle w:val="TOC7"/>
      </w:pPr>
      <w:r w:rsidRPr="002E2AC6">
        <w:t>Appendix W</w:t>
      </w:r>
      <w:r w:rsidRPr="002E2AC6">
        <w:tab/>
        <w:t xml:space="preserve">Sustainability </w:t>
      </w:r>
      <w:r>
        <w:t>Principles and Approach</w:t>
      </w:r>
      <w:r>
        <w:tab/>
      </w:r>
      <w:r>
        <w:rPr>
          <w:webHidden/>
        </w:rPr>
        <w:t>14</w:t>
      </w:r>
      <w:r w:rsidRPr="00A82704">
        <w:rPr>
          <w:webHidden/>
        </w:rPr>
        <w:t>–1</w:t>
      </w:r>
      <w:r>
        <w:rPr>
          <w:webHidden/>
        </w:rPr>
        <w:t>4</w:t>
      </w:r>
    </w:p>
    <w:p w:rsidR="00EC0D7B" w:rsidRDefault="00F96E67" w:rsidP="00E479A2">
      <w:pPr>
        <w:pStyle w:val="TOC1"/>
        <w:keepNext w:val="0"/>
        <w:spacing w:before="600"/>
      </w:pPr>
      <w:r w:rsidRPr="00055898">
        <w:t>EES Map Book</w:t>
      </w:r>
    </w:p>
    <w:p w:rsidR="00987FA4" w:rsidRDefault="00EC0D7B" w:rsidP="00987FA4">
      <w:pPr>
        <w:pStyle w:val="TOC2"/>
        <w:spacing w:before="120" w:after="120"/>
        <w:ind w:left="851"/>
      </w:pPr>
      <w:r>
        <w:br w:type="page"/>
      </w:r>
    </w:p>
    <w:p w:rsidR="0012400B" w:rsidRDefault="0012400B">
      <w:pPr>
        <w:spacing w:before="0" w:after="200" w:line="276" w:lineRule="auto"/>
      </w:pPr>
    </w:p>
    <w:p w:rsidR="0012400B" w:rsidRDefault="0012400B">
      <w:pPr>
        <w:spacing w:before="0" w:after="200" w:line="276" w:lineRule="auto"/>
        <w:sectPr w:rsidR="0012400B" w:rsidSect="00487573">
          <w:footerReference w:type="even" r:id="rId9"/>
          <w:footerReference w:type="default" r:id="rId10"/>
          <w:footnotePr>
            <w:numFmt w:val="chicago"/>
            <w:numRestart w:val="eachPage"/>
          </w:footnotePr>
          <w:type w:val="oddPage"/>
          <w:pgSz w:w="11906" w:h="16838" w:code="9"/>
          <w:pgMar w:top="1418" w:right="1134" w:bottom="1418" w:left="2835" w:header="567" w:footer="567" w:gutter="0"/>
          <w:pgNumType w:fmt="lowerRoman" w:start="1" w:chapStyle="1" w:chapSep="enDash"/>
          <w:cols w:space="708"/>
          <w:docGrid w:linePitch="360"/>
        </w:sectPr>
      </w:pPr>
    </w:p>
    <w:p w:rsidR="00987FA4" w:rsidRDefault="005470CA" w:rsidP="00987FA4">
      <w:pPr>
        <w:pStyle w:val="TOCHeading"/>
      </w:pPr>
      <w:r>
        <w:rPr>
          <w:noProof/>
          <w:sz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1" layoutInCell="1" allowOverlap="1" wp14:anchorId="7140BFC9" wp14:editId="5C0A6573">
                <wp:simplePos x="0" y="0"/>
                <wp:positionH relativeFrom="page">
                  <wp:posOffset>1511300</wp:posOffset>
                </wp:positionH>
                <wp:positionV relativeFrom="paragraph">
                  <wp:posOffset>524510</wp:posOffset>
                </wp:positionV>
                <wp:extent cx="4247515" cy="2768600"/>
                <wp:effectExtent l="95250" t="95250" r="114935" b="1079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7515" cy="2768600"/>
                        </a:xfrm>
                        <a:prstGeom prst="rect">
                          <a:avLst/>
                        </a:prstGeom>
                        <a:noFill/>
                        <a:ln w="12700"/>
                        <a:effectLst>
                          <a:outerShdw blurRad="63500" sx="101000" sy="101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929DB" id="Rectangle 4" o:spid="_x0000_s1026" style="position:absolute;margin-left:119pt;margin-top:41.3pt;width:334.45pt;height:218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" filled="f" strokecolor="#636e14 [1604]" strokeweight="1pt">
                <v:shadow on="t" type="perspective" color="black" opacity="26214f" offset="0,0" matrix="66191f,,,66191f"/>
                <w10:wrap anchorx="page"/>
                <w10:anchorlock/>
              </v:rect>
            </w:pict>
          </mc:Fallback>
        </mc:AlternateContent>
      </w:r>
      <w:r w:rsidR="00987FA4" w:rsidRPr="00207206">
        <w:t>Table of Contents</w:t>
      </w:r>
    </w:p>
    <w:p w:rsidR="00D30B64" w:rsidRPr="008627F3" w:rsidRDefault="00987FA4" w:rsidP="00D30B64">
      <w:pPr>
        <w:pStyle w:val="TOC1"/>
        <w:spacing w:before="480"/>
        <w:rPr>
          <w:sz w:val="24"/>
        </w:rPr>
      </w:pPr>
      <w:r>
        <w:rPr>
          <w:sz w:val="24"/>
        </w:rPr>
        <w:tab/>
      </w:r>
      <w:r w:rsidR="00D30B64" w:rsidRPr="008627F3">
        <w:rPr>
          <w:sz w:val="24"/>
        </w:rPr>
        <w:t>Volume 1</w:t>
      </w:r>
    </w:p>
    <w:p w:rsidR="00D30B64" w:rsidRPr="00280875" w:rsidRDefault="00D30B64" w:rsidP="00D30B64">
      <w:pPr>
        <w:pStyle w:val="TOC2"/>
        <w:spacing w:before="120" w:after="120"/>
        <w:ind w:left="851"/>
      </w:pPr>
      <w:r>
        <w:tab/>
      </w:r>
      <w:r w:rsidRPr="00280875">
        <w:t>Executive Summary</w:t>
      </w:r>
    </w:p>
    <w:p w:rsidR="00D30B64" w:rsidRPr="00280875" w:rsidRDefault="00D30B64" w:rsidP="00D30B64">
      <w:pPr>
        <w:pStyle w:val="TOC2"/>
        <w:spacing w:before="120" w:after="120"/>
        <w:ind w:left="851"/>
      </w:pPr>
      <w:r w:rsidRPr="00280875">
        <w:t>1</w:t>
      </w:r>
      <w:r w:rsidRPr="00280875">
        <w:tab/>
        <w:t>Introduction</w:t>
      </w:r>
    </w:p>
    <w:p w:rsidR="00D30B64" w:rsidRPr="00280875" w:rsidRDefault="00D30B64" w:rsidP="00D30B64">
      <w:pPr>
        <w:pStyle w:val="TOC2"/>
        <w:spacing w:before="120" w:after="120"/>
        <w:ind w:left="851"/>
      </w:pPr>
      <w:r w:rsidRPr="00280875">
        <w:t>2</w:t>
      </w:r>
      <w:r w:rsidRPr="00280875">
        <w:tab/>
        <w:t>Project Rationale and Benefits</w:t>
      </w:r>
    </w:p>
    <w:p w:rsidR="00D30B64" w:rsidRPr="00280875" w:rsidRDefault="00D30B64" w:rsidP="00D30B64">
      <w:pPr>
        <w:pStyle w:val="TOC2"/>
        <w:spacing w:before="120" w:after="120"/>
        <w:ind w:left="851"/>
      </w:pPr>
      <w:r w:rsidRPr="00280875">
        <w:t>3</w:t>
      </w:r>
      <w:r w:rsidRPr="00280875">
        <w:tab/>
        <w:t>Legislative Framework and Approval Requirements</w:t>
      </w:r>
    </w:p>
    <w:p w:rsidR="00D30B64" w:rsidRPr="00280875" w:rsidRDefault="00D30B64" w:rsidP="00D30B64">
      <w:pPr>
        <w:pStyle w:val="TOC2"/>
        <w:spacing w:before="120" w:after="120"/>
        <w:ind w:left="851"/>
      </w:pPr>
      <w:r w:rsidRPr="00280875">
        <w:t>4</w:t>
      </w:r>
      <w:r w:rsidRPr="00280875">
        <w:tab/>
        <w:t>EES Assessment Framework and Approach</w:t>
      </w:r>
    </w:p>
    <w:p w:rsidR="00D30B64" w:rsidRPr="00280875" w:rsidRDefault="00D30B64" w:rsidP="00D30B64">
      <w:pPr>
        <w:pStyle w:val="TOC2"/>
        <w:spacing w:before="120" w:after="120"/>
        <w:ind w:left="851"/>
      </w:pPr>
      <w:r w:rsidRPr="00280875">
        <w:t>5</w:t>
      </w:r>
      <w:r w:rsidRPr="00280875">
        <w:tab/>
        <w:t>Project Development</w:t>
      </w:r>
    </w:p>
    <w:p w:rsidR="00D30B64" w:rsidRPr="00280875" w:rsidRDefault="00D30B64" w:rsidP="00D30B64">
      <w:pPr>
        <w:pStyle w:val="TOC2"/>
        <w:spacing w:before="120" w:after="120"/>
        <w:ind w:left="851"/>
      </w:pPr>
      <w:r w:rsidRPr="00280875">
        <w:t>6</w:t>
      </w:r>
      <w:r w:rsidRPr="00280875">
        <w:tab/>
        <w:t>Project Description</w:t>
      </w:r>
    </w:p>
    <w:p w:rsidR="00D30B64" w:rsidRPr="00280875" w:rsidRDefault="00D30B64" w:rsidP="00D30B64">
      <w:pPr>
        <w:pStyle w:val="TOC2"/>
        <w:spacing w:before="120" w:after="120"/>
        <w:ind w:left="851"/>
      </w:pPr>
      <w:r w:rsidRPr="00280875">
        <w:t>7</w:t>
      </w:r>
      <w:r w:rsidRPr="00280875">
        <w:tab/>
        <w:t>Community and Stakeholder Engagement</w:t>
      </w:r>
    </w:p>
    <w:p w:rsidR="00D30B64" w:rsidRPr="00280875" w:rsidRDefault="00D30B64" w:rsidP="00D30B64">
      <w:pPr>
        <w:pStyle w:val="TOC2"/>
        <w:spacing w:before="120" w:after="120"/>
        <w:ind w:left="851"/>
      </w:pPr>
      <w:r w:rsidRPr="00280875">
        <w:t>8</w:t>
      </w:r>
      <w:r w:rsidRPr="00280875">
        <w:tab/>
        <w:t>Transport</w:t>
      </w:r>
    </w:p>
    <w:p w:rsidR="00D30B64" w:rsidRPr="00280875" w:rsidRDefault="00D30B64" w:rsidP="00D30B64">
      <w:pPr>
        <w:pStyle w:val="TOC2"/>
        <w:spacing w:before="120" w:after="120"/>
        <w:ind w:left="851"/>
      </w:pPr>
      <w:r w:rsidRPr="00280875">
        <w:t>9</w:t>
      </w:r>
      <w:r w:rsidRPr="00280875">
        <w:tab/>
        <w:t>Land Use and Planning</w:t>
      </w:r>
    </w:p>
    <w:p w:rsidR="00D30B64" w:rsidRPr="008627F3" w:rsidRDefault="00D30B64" w:rsidP="00D30B64">
      <w:pPr>
        <w:pStyle w:val="TOC1"/>
        <w:spacing w:before="480"/>
        <w:rPr>
          <w:sz w:val="24"/>
        </w:rPr>
      </w:pPr>
      <w:r>
        <w:rPr>
          <w:sz w:val="24"/>
        </w:rPr>
        <w:tab/>
      </w:r>
      <w:r w:rsidRPr="0053250F">
        <w:rPr>
          <w:color w:val="66D6E5"/>
          <w:sz w:val="24"/>
        </w:rPr>
        <w:t>Volume 2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10</w:t>
      </w:r>
      <w:r w:rsidRPr="0053250F">
        <w:rPr>
          <w:color w:val="796E65" w:themeColor="accent4"/>
        </w:rPr>
        <w:tab/>
        <w:t>Social and Community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11</w:t>
      </w:r>
      <w:r w:rsidRPr="0053250F">
        <w:rPr>
          <w:color w:val="796E65" w:themeColor="accent4"/>
        </w:rPr>
        <w:tab/>
        <w:t>Business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12</w:t>
      </w:r>
      <w:r w:rsidRPr="0053250F">
        <w:rPr>
          <w:color w:val="796E65" w:themeColor="accent4"/>
        </w:rPr>
        <w:tab/>
        <w:t>Air Quality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13</w:t>
      </w:r>
      <w:r w:rsidRPr="0053250F">
        <w:rPr>
          <w:color w:val="796E65" w:themeColor="accent4"/>
        </w:rPr>
        <w:tab/>
        <w:t>Noise and Vibration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14</w:t>
      </w:r>
      <w:r w:rsidRPr="0053250F">
        <w:rPr>
          <w:color w:val="796E65" w:themeColor="accent4"/>
        </w:rPr>
        <w:tab/>
        <w:t>Historical Cultural Heritage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15</w:t>
      </w:r>
      <w:r w:rsidRPr="0053250F">
        <w:rPr>
          <w:color w:val="796E65" w:themeColor="accent4"/>
        </w:rPr>
        <w:tab/>
        <w:t>Aboriginal Heritage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16</w:t>
      </w:r>
      <w:r w:rsidRPr="0053250F">
        <w:rPr>
          <w:color w:val="796E65" w:themeColor="accent4"/>
        </w:rPr>
        <w:tab/>
        <w:t>Landscape and Visual</w:t>
      </w:r>
    </w:p>
    <w:p w:rsidR="00D30B64" w:rsidRPr="008627F3" w:rsidRDefault="00D30B64" w:rsidP="00D30B64">
      <w:pPr>
        <w:pStyle w:val="TOC1"/>
        <w:spacing w:before="480"/>
        <w:rPr>
          <w:sz w:val="24"/>
        </w:rPr>
      </w:pPr>
      <w:r>
        <w:rPr>
          <w:sz w:val="24"/>
        </w:rPr>
        <w:tab/>
      </w:r>
      <w:r w:rsidRPr="0053250F">
        <w:rPr>
          <w:color w:val="66D6E5"/>
          <w:sz w:val="24"/>
        </w:rPr>
        <w:t>Volume 3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17</w:t>
      </w:r>
      <w:r w:rsidRPr="0053250F">
        <w:rPr>
          <w:color w:val="796E65" w:themeColor="accent4"/>
        </w:rPr>
        <w:tab/>
        <w:t>Surface water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18</w:t>
      </w:r>
      <w:r w:rsidRPr="0053250F">
        <w:rPr>
          <w:color w:val="796E65" w:themeColor="accent4"/>
        </w:rPr>
        <w:tab/>
        <w:t>Groundwater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19</w:t>
      </w:r>
      <w:r w:rsidRPr="0053250F">
        <w:rPr>
          <w:color w:val="796E65" w:themeColor="accent4"/>
        </w:rPr>
        <w:tab/>
        <w:t>Ground Movement and Land Stability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20</w:t>
      </w:r>
      <w:r w:rsidRPr="0053250F">
        <w:rPr>
          <w:color w:val="796E65" w:themeColor="accent4"/>
        </w:rPr>
        <w:tab/>
        <w:t>Contaminated Land and Spoil Management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21</w:t>
      </w:r>
      <w:r w:rsidRPr="0053250F">
        <w:rPr>
          <w:color w:val="796E65" w:themeColor="accent4"/>
        </w:rPr>
        <w:tab/>
        <w:t>Biodiversity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22</w:t>
      </w:r>
      <w:r w:rsidRPr="0053250F">
        <w:rPr>
          <w:color w:val="796E65" w:themeColor="accent4"/>
        </w:rPr>
        <w:tab/>
        <w:t>Greenhouse Gas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23</w:t>
      </w:r>
      <w:r w:rsidRPr="0053250F">
        <w:rPr>
          <w:color w:val="796E65" w:themeColor="accent4"/>
        </w:rPr>
        <w:tab/>
        <w:t>Environmental Management Framework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24</w:t>
      </w:r>
      <w:r w:rsidRPr="0053250F">
        <w:rPr>
          <w:color w:val="796E65" w:themeColor="accent4"/>
        </w:rPr>
        <w:tab/>
        <w:t>Conclusion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ab/>
        <w:t>Glossary and abbreviations</w:t>
      </w:r>
    </w:p>
    <w:p w:rsidR="00987FA4" w:rsidRPr="00C846CC" w:rsidRDefault="00987FA4" w:rsidP="00D30B64">
      <w:pPr>
        <w:pStyle w:val="TOC1"/>
        <w:spacing w:before="480"/>
        <w:rPr>
          <w:color w:val="796E65" w:themeColor="accent4"/>
        </w:rPr>
      </w:pPr>
    </w:p>
    <w:p w:rsidR="00987FA4" w:rsidRDefault="00987FA4" w:rsidP="00987FA4">
      <w:pPr>
        <w:pStyle w:val="TOCHeading"/>
      </w:pPr>
      <w:r w:rsidRPr="00207206">
        <w:lastRenderedPageBreak/>
        <w:t>Table of Contents</w:t>
      </w:r>
    </w:p>
    <w:p w:rsidR="00D30B64" w:rsidRPr="008627F3" w:rsidRDefault="00987FA4" w:rsidP="00D30B64">
      <w:pPr>
        <w:pStyle w:val="TOC1"/>
        <w:spacing w:before="480"/>
        <w:rPr>
          <w:sz w:val="24"/>
        </w:rPr>
      </w:pPr>
      <w:r w:rsidRPr="00C846CC">
        <w:rPr>
          <w:color w:val="66D6E5"/>
          <w:sz w:val="24"/>
        </w:rPr>
        <w:tab/>
      </w:r>
      <w:r w:rsidR="00D30B64" w:rsidRPr="0053250F">
        <w:rPr>
          <w:color w:val="66D6E5"/>
          <w:sz w:val="24"/>
        </w:rPr>
        <w:t>Volume 1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>
        <w:tab/>
      </w:r>
      <w:r w:rsidRPr="0053250F">
        <w:rPr>
          <w:color w:val="796E65" w:themeColor="accent4"/>
        </w:rPr>
        <w:t>Executive Summary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1</w:t>
      </w:r>
      <w:r w:rsidRPr="0053250F">
        <w:rPr>
          <w:color w:val="796E65" w:themeColor="accent4"/>
        </w:rPr>
        <w:tab/>
        <w:t>Introduction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2</w:t>
      </w:r>
      <w:r w:rsidRPr="0053250F">
        <w:rPr>
          <w:color w:val="796E65" w:themeColor="accent4"/>
        </w:rPr>
        <w:tab/>
        <w:t>Project Rationale and Benefits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3</w:t>
      </w:r>
      <w:r w:rsidRPr="0053250F">
        <w:rPr>
          <w:color w:val="796E65" w:themeColor="accent4"/>
        </w:rPr>
        <w:tab/>
        <w:t>Legislative Framework and Approval Requirements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4</w:t>
      </w:r>
      <w:r w:rsidRPr="0053250F">
        <w:rPr>
          <w:color w:val="796E65" w:themeColor="accent4"/>
        </w:rPr>
        <w:tab/>
        <w:t>EES Assessment Framework and Approach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5</w:t>
      </w:r>
      <w:r w:rsidRPr="0053250F">
        <w:rPr>
          <w:color w:val="796E65" w:themeColor="accent4"/>
        </w:rPr>
        <w:tab/>
        <w:t>Project Development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6</w:t>
      </w:r>
      <w:r w:rsidRPr="0053250F">
        <w:rPr>
          <w:color w:val="796E65" w:themeColor="accent4"/>
        </w:rPr>
        <w:tab/>
        <w:t>Project Description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7</w:t>
      </w:r>
      <w:r w:rsidRPr="0053250F">
        <w:rPr>
          <w:color w:val="796E65" w:themeColor="accent4"/>
        </w:rPr>
        <w:tab/>
        <w:t>Community and Stakeholder Engagement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8</w:t>
      </w:r>
      <w:r w:rsidRPr="0053250F">
        <w:rPr>
          <w:color w:val="796E65" w:themeColor="accent4"/>
        </w:rPr>
        <w:tab/>
        <w:t>Transport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9</w:t>
      </w:r>
      <w:r w:rsidRPr="0053250F">
        <w:rPr>
          <w:color w:val="796E65" w:themeColor="accent4"/>
        </w:rPr>
        <w:tab/>
        <w:t>Land Use and Planning</w:t>
      </w:r>
    </w:p>
    <w:p w:rsidR="00D30B64" w:rsidRPr="008627F3" w:rsidRDefault="00D30B64" w:rsidP="00D30B64">
      <w:pPr>
        <w:pStyle w:val="TOC1"/>
        <w:spacing w:before="480"/>
        <w:rPr>
          <w:sz w:val="24"/>
        </w:rPr>
      </w:pPr>
      <w:r>
        <w:rPr>
          <w:sz w:val="24"/>
        </w:rPr>
        <w:tab/>
      </w:r>
      <w:r w:rsidRPr="008627F3">
        <w:rPr>
          <w:sz w:val="24"/>
        </w:rPr>
        <w:t>Volume 2</w:t>
      </w:r>
      <w:r>
        <w:rPr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4112" behindDoc="0" locked="1" layoutInCell="1" allowOverlap="1" wp14:anchorId="15E2C81E" wp14:editId="3823EA7C">
                <wp:simplePos x="0" y="0"/>
                <wp:positionH relativeFrom="page">
                  <wp:posOffset>1543685</wp:posOffset>
                </wp:positionH>
                <wp:positionV relativeFrom="paragraph">
                  <wp:posOffset>97790</wp:posOffset>
                </wp:positionV>
                <wp:extent cx="4247515" cy="2120900"/>
                <wp:effectExtent l="95250" t="76200" r="114935" b="889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7515" cy="2120900"/>
                        </a:xfrm>
                        <a:prstGeom prst="rect">
                          <a:avLst/>
                        </a:prstGeom>
                        <a:noFill/>
                        <a:ln w="12700"/>
                        <a:effectLst>
                          <a:outerShdw blurRad="63500" sx="101000" sy="101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D20F9" id="Rectangle 2" o:spid="_x0000_s1026" style="position:absolute;margin-left:121.55pt;margin-top:7.7pt;width:334.45pt;height:167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" filled="f" strokecolor="#636e14 [1604]" strokeweight="1pt">
                <v:shadow on="t" type="perspective" color="black" opacity="26214f" offset="0,0" matrix="66191f,,,66191f"/>
                <w10:wrap anchorx="page"/>
                <w10:anchorlock/>
              </v:rect>
            </w:pict>
          </mc:Fallback>
        </mc:AlternateContent>
      </w:r>
    </w:p>
    <w:p w:rsidR="00D30B64" w:rsidRPr="00280875" w:rsidRDefault="00D30B64" w:rsidP="00D30B64">
      <w:pPr>
        <w:pStyle w:val="TOC2"/>
        <w:spacing w:before="120" w:after="120"/>
        <w:ind w:left="851"/>
      </w:pPr>
      <w:r w:rsidRPr="00280875">
        <w:t>10</w:t>
      </w:r>
      <w:r w:rsidRPr="00280875">
        <w:tab/>
        <w:t>Social and Community</w:t>
      </w:r>
    </w:p>
    <w:p w:rsidR="00D30B64" w:rsidRPr="00280875" w:rsidRDefault="00D30B64" w:rsidP="00D30B64">
      <w:pPr>
        <w:pStyle w:val="TOC2"/>
        <w:spacing w:before="120" w:after="120"/>
        <w:ind w:left="851"/>
      </w:pPr>
      <w:r w:rsidRPr="00280875">
        <w:t>11</w:t>
      </w:r>
      <w:r w:rsidRPr="00280875">
        <w:tab/>
        <w:t>Business</w:t>
      </w:r>
    </w:p>
    <w:p w:rsidR="00D30B64" w:rsidRPr="00280875" w:rsidRDefault="00D30B64" w:rsidP="00D30B64">
      <w:pPr>
        <w:pStyle w:val="TOC2"/>
        <w:spacing w:before="120" w:after="120"/>
        <w:ind w:left="851"/>
      </w:pPr>
      <w:r w:rsidRPr="00280875">
        <w:t>12</w:t>
      </w:r>
      <w:r w:rsidRPr="00280875">
        <w:tab/>
        <w:t>Air Quality</w:t>
      </w:r>
    </w:p>
    <w:p w:rsidR="00D30B64" w:rsidRPr="00280875" w:rsidRDefault="00D30B64" w:rsidP="00D30B64">
      <w:pPr>
        <w:pStyle w:val="TOC2"/>
        <w:spacing w:before="120" w:after="120"/>
        <w:ind w:left="851"/>
      </w:pPr>
      <w:r w:rsidRPr="00280875">
        <w:t>13</w:t>
      </w:r>
      <w:r w:rsidRPr="00280875">
        <w:tab/>
        <w:t>Noise and Vibration</w:t>
      </w:r>
    </w:p>
    <w:p w:rsidR="00D30B64" w:rsidRPr="00280875" w:rsidRDefault="00D30B64" w:rsidP="00D30B64">
      <w:pPr>
        <w:pStyle w:val="TOC2"/>
        <w:spacing w:before="120" w:after="120"/>
        <w:ind w:left="851"/>
      </w:pPr>
      <w:r w:rsidRPr="00280875">
        <w:t>14</w:t>
      </w:r>
      <w:r w:rsidRPr="00280875">
        <w:tab/>
        <w:t>Historical Cultural Heritage</w:t>
      </w:r>
    </w:p>
    <w:p w:rsidR="00D30B64" w:rsidRPr="00280875" w:rsidRDefault="00D30B64" w:rsidP="00D30B64">
      <w:pPr>
        <w:pStyle w:val="TOC2"/>
        <w:spacing w:before="120" w:after="120"/>
        <w:ind w:left="851"/>
      </w:pPr>
      <w:r w:rsidRPr="00280875">
        <w:t>15</w:t>
      </w:r>
      <w:r w:rsidRPr="00280875">
        <w:tab/>
        <w:t>Aboriginal Heritage</w:t>
      </w:r>
    </w:p>
    <w:p w:rsidR="00D30B64" w:rsidRPr="00280875" w:rsidRDefault="00D30B64" w:rsidP="00D30B64">
      <w:pPr>
        <w:pStyle w:val="TOC2"/>
        <w:spacing w:before="120" w:after="120"/>
        <w:ind w:left="851"/>
      </w:pPr>
      <w:r w:rsidRPr="00280875">
        <w:t>16</w:t>
      </w:r>
      <w:r w:rsidRPr="00280875">
        <w:tab/>
        <w:t>Landscape and Visual</w:t>
      </w:r>
    </w:p>
    <w:p w:rsidR="00D30B64" w:rsidRPr="008627F3" w:rsidRDefault="00D30B64" w:rsidP="00D30B64">
      <w:pPr>
        <w:pStyle w:val="TOC1"/>
        <w:spacing w:before="480"/>
        <w:rPr>
          <w:sz w:val="24"/>
        </w:rPr>
      </w:pPr>
      <w:r>
        <w:rPr>
          <w:sz w:val="24"/>
        </w:rPr>
        <w:tab/>
      </w:r>
      <w:r w:rsidRPr="0053250F">
        <w:rPr>
          <w:color w:val="66D6E5"/>
          <w:sz w:val="24"/>
        </w:rPr>
        <w:t>Volume 3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17</w:t>
      </w:r>
      <w:r w:rsidRPr="0053250F">
        <w:rPr>
          <w:color w:val="796E65" w:themeColor="accent4"/>
        </w:rPr>
        <w:tab/>
        <w:t>Surface water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18</w:t>
      </w:r>
      <w:r w:rsidRPr="0053250F">
        <w:rPr>
          <w:color w:val="796E65" w:themeColor="accent4"/>
        </w:rPr>
        <w:tab/>
        <w:t>Groundwater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19</w:t>
      </w:r>
      <w:r w:rsidRPr="0053250F">
        <w:rPr>
          <w:color w:val="796E65" w:themeColor="accent4"/>
        </w:rPr>
        <w:tab/>
        <w:t>Ground Movement and Land Stability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20</w:t>
      </w:r>
      <w:r w:rsidRPr="0053250F">
        <w:rPr>
          <w:color w:val="796E65" w:themeColor="accent4"/>
        </w:rPr>
        <w:tab/>
        <w:t>Contaminated Land and Spoil Management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21</w:t>
      </w:r>
      <w:r w:rsidRPr="0053250F">
        <w:rPr>
          <w:color w:val="796E65" w:themeColor="accent4"/>
        </w:rPr>
        <w:tab/>
        <w:t>Biodiversity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22</w:t>
      </w:r>
      <w:r w:rsidRPr="0053250F">
        <w:rPr>
          <w:color w:val="796E65" w:themeColor="accent4"/>
        </w:rPr>
        <w:tab/>
        <w:t>Greenhouse Gas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23</w:t>
      </w:r>
      <w:r w:rsidRPr="0053250F">
        <w:rPr>
          <w:color w:val="796E65" w:themeColor="accent4"/>
        </w:rPr>
        <w:tab/>
        <w:t>Environmental Management Framework</w:t>
      </w:r>
    </w:p>
    <w:p w:rsidR="00D30B64" w:rsidRPr="0053250F" w:rsidRDefault="00D30B64" w:rsidP="0053250F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24</w:t>
      </w:r>
      <w:r w:rsidRPr="0053250F">
        <w:rPr>
          <w:color w:val="796E65" w:themeColor="accent4"/>
        </w:rPr>
        <w:tab/>
        <w:t>Conclusion</w:t>
      </w:r>
    </w:p>
    <w:p w:rsidR="00D30B64" w:rsidRDefault="00D30B64" w:rsidP="0053250F">
      <w:pPr>
        <w:pStyle w:val="TOC2"/>
      </w:pPr>
      <w:r w:rsidRPr="0053250F">
        <w:rPr>
          <w:color w:val="796E65" w:themeColor="accent4"/>
        </w:rPr>
        <w:t>Glossary and abbreviations</w:t>
      </w:r>
    </w:p>
    <w:p w:rsidR="00D30B64" w:rsidRDefault="00D30B64" w:rsidP="0053250F">
      <w:pPr>
        <w:pStyle w:val="CoverSubtitle"/>
        <w:rPr>
          <w:noProof/>
        </w:rPr>
      </w:pPr>
      <w:r>
        <w:br w:type="page"/>
      </w:r>
    </w:p>
    <w:p w:rsidR="00D30B64" w:rsidRDefault="00D30B64" w:rsidP="00D30B64">
      <w:pPr>
        <w:pStyle w:val="TOCHeading"/>
      </w:pPr>
      <w:r w:rsidRPr="00207206">
        <w:lastRenderedPageBreak/>
        <w:t>Table of Contents</w:t>
      </w:r>
    </w:p>
    <w:p w:rsidR="00D30B64" w:rsidRPr="008627F3" w:rsidRDefault="00D30B64" w:rsidP="00D30B64">
      <w:pPr>
        <w:pStyle w:val="TOC1"/>
        <w:spacing w:before="480"/>
        <w:rPr>
          <w:sz w:val="24"/>
        </w:rPr>
      </w:pPr>
      <w:r>
        <w:rPr>
          <w:sz w:val="24"/>
        </w:rPr>
        <w:tab/>
      </w:r>
      <w:r w:rsidRPr="0053250F">
        <w:rPr>
          <w:color w:val="66D6E5"/>
          <w:sz w:val="24"/>
        </w:rPr>
        <w:t>Volume 1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ab/>
        <w:t>Executive Summary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1</w:t>
      </w:r>
      <w:r w:rsidRPr="0053250F">
        <w:rPr>
          <w:color w:val="796E65" w:themeColor="accent4"/>
        </w:rPr>
        <w:tab/>
        <w:t>Introduction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2</w:t>
      </w:r>
      <w:r w:rsidRPr="0053250F">
        <w:rPr>
          <w:color w:val="796E65" w:themeColor="accent4"/>
        </w:rPr>
        <w:tab/>
        <w:t>Project Rationale and Benefits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3</w:t>
      </w:r>
      <w:r w:rsidRPr="0053250F">
        <w:rPr>
          <w:color w:val="796E65" w:themeColor="accent4"/>
        </w:rPr>
        <w:tab/>
        <w:t>Legislative Framework and Approval Requirements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4</w:t>
      </w:r>
      <w:r w:rsidRPr="0053250F">
        <w:rPr>
          <w:color w:val="796E65" w:themeColor="accent4"/>
        </w:rPr>
        <w:tab/>
        <w:t>EES Assessment Framework and Approach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5</w:t>
      </w:r>
      <w:r w:rsidRPr="0053250F">
        <w:rPr>
          <w:color w:val="796E65" w:themeColor="accent4"/>
        </w:rPr>
        <w:tab/>
        <w:t>Project Development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6</w:t>
      </w:r>
      <w:r w:rsidRPr="0053250F">
        <w:rPr>
          <w:color w:val="796E65" w:themeColor="accent4"/>
        </w:rPr>
        <w:tab/>
        <w:t>Project Description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7</w:t>
      </w:r>
      <w:r w:rsidRPr="0053250F">
        <w:rPr>
          <w:color w:val="796E65" w:themeColor="accent4"/>
        </w:rPr>
        <w:tab/>
        <w:t>Community and Stakeholder Engagement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8</w:t>
      </w:r>
      <w:r w:rsidRPr="0053250F">
        <w:rPr>
          <w:color w:val="796E65" w:themeColor="accent4"/>
        </w:rPr>
        <w:tab/>
        <w:t>Transport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9</w:t>
      </w:r>
      <w:r w:rsidRPr="0053250F">
        <w:rPr>
          <w:color w:val="796E65" w:themeColor="accent4"/>
        </w:rPr>
        <w:tab/>
        <w:t>Land Use and Planning</w:t>
      </w:r>
    </w:p>
    <w:p w:rsidR="00D30B64" w:rsidRPr="008627F3" w:rsidRDefault="00D30B64" w:rsidP="00D30B64">
      <w:pPr>
        <w:pStyle w:val="TOC1"/>
        <w:spacing w:before="480"/>
        <w:rPr>
          <w:sz w:val="24"/>
        </w:rPr>
      </w:pPr>
      <w:r>
        <w:rPr>
          <w:sz w:val="24"/>
        </w:rPr>
        <w:tab/>
      </w:r>
      <w:r w:rsidRPr="0053250F">
        <w:rPr>
          <w:color w:val="66D6E5"/>
          <w:sz w:val="24"/>
        </w:rPr>
        <w:t>Volume 2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10</w:t>
      </w:r>
      <w:r w:rsidRPr="0053250F">
        <w:rPr>
          <w:color w:val="796E65" w:themeColor="accent4"/>
        </w:rPr>
        <w:tab/>
        <w:t>Social and Community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11</w:t>
      </w:r>
      <w:r w:rsidRPr="0053250F">
        <w:rPr>
          <w:color w:val="796E65" w:themeColor="accent4"/>
        </w:rPr>
        <w:tab/>
        <w:t>Business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12</w:t>
      </w:r>
      <w:r w:rsidRPr="0053250F">
        <w:rPr>
          <w:color w:val="796E65" w:themeColor="accent4"/>
        </w:rPr>
        <w:tab/>
        <w:t>Air Quality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13</w:t>
      </w:r>
      <w:r w:rsidRPr="0053250F">
        <w:rPr>
          <w:color w:val="796E65" w:themeColor="accent4"/>
        </w:rPr>
        <w:tab/>
        <w:t>Noise and Vibration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14</w:t>
      </w:r>
      <w:r w:rsidRPr="0053250F">
        <w:rPr>
          <w:color w:val="796E65" w:themeColor="accent4"/>
        </w:rPr>
        <w:tab/>
        <w:t>Historical Cultural Heritage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15</w:t>
      </w:r>
      <w:r w:rsidRPr="0053250F">
        <w:rPr>
          <w:color w:val="796E65" w:themeColor="accent4"/>
        </w:rPr>
        <w:tab/>
        <w:t>Aboriginal Heritage</w:t>
      </w:r>
    </w:p>
    <w:p w:rsidR="00D30B64" w:rsidRPr="0053250F" w:rsidRDefault="00D30B64" w:rsidP="00D30B64">
      <w:pPr>
        <w:pStyle w:val="TOC2"/>
        <w:spacing w:before="120" w:after="120"/>
        <w:ind w:left="851"/>
        <w:rPr>
          <w:color w:val="796E65" w:themeColor="accent4"/>
        </w:rPr>
      </w:pPr>
      <w:r w:rsidRPr="0053250F">
        <w:rPr>
          <w:color w:val="796E65" w:themeColor="accent4"/>
        </w:rPr>
        <w:t>16</w:t>
      </w:r>
      <w:r w:rsidRPr="0053250F">
        <w:rPr>
          <w:color w:val="796E65" w:themeColor="accent4"/>
        </w:rPr>
        <w:tab/>
        <w:t>Landscape and Visual</w:t>
      </w:r>
    </w:p>
    <w:p w:rsidR="00D30B64" w:rsidRPr="008627F3" w:rsidRDefault="00D30B64" w:rsidP="00D30B64">
      <w:pPr>
        <w:pStyle w:val="TOC1"/>
        <w:spacing w:before="480"/>
        <w:rPr>
          <w:sz w:val="24"/>
        </w:rPr>
      </w:pPr>
      <w:r>
        <w:rPr>
          <w:sz w:val="24"/>
        </w:rPr>
        <w:tab/>
      </w:r>
      <w:r w:rsidRPr="008627F3">
        <w:rPr>
          <w:sz w:val="24"/>
        </w:rPr>
        <w:t>Volume 3</w:t>
      </w:r>
      <w:r>
        <w:rPr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6160" behindDoc="0" locked="1" layoutInCell="1" allowOverlap="1" wp14:anchorId="33B2DB12" wp14:editId="6F8B1768">
                <wp:simplePos x="0" y="0"/>
                <wp:positionH relativeFrom="page">
                  <wp:posOffset>1554480</wp:posOffset>
                </wp:positionH>
                <wp:positionV relativeFrom="paragraph">
                  <wp:posOffset>80645</wp:posOffset>
                </wp:positionV>
                <wp:extent cx="4247515" cy="2616200"/>
                <wp:effectExtent l="95250" t="95250" r="114935" b="1079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7515" cy="2616200"/>
                        </a:xfrm>
                        <a:prstGeom prst="rect">
                          <a:avLst/>
                        </a:prstGeom>
                        <a:noFill/>
                        <a:ln w="12700"/>
                        <a:effectLst>
                          <a:outerShdw blurRad="63500" sx="101000" sy="101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35FCD" id="Rectangle 5" o:spid="_x0000_s1026" style="position:absolute;margin-left:122.4pt;margin-top:6.35pt;width:334.45pt;height:206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" filled="f" strokecolor="#636e14 [1604]" strokeweight="1pt">
                <v:shadow on="t" type="perspective" color="black" opacity="26214f" offset="0,0" matrix="66191f,,,66191f"/>
                <w10:wrap anchorx="page"/>
                <w10:anchorlock/>
              </v:rect>
            </w:pict>
          </mc:Fallback>
        </mc:AlternateContent>
      </w:r>
    </w:p>
    <w:p w:rsidR="00D30B64" w:rsidRPr="00280875" w:rsidRDefault="00D30B64" w:rsidP="00D30B64">
      <w:pPr>
        <w:pStyle w:val="TOC2"/>
        <w:spacing w:before="120" w:after="120"/>
        <w:ind w:left="851"/>
      </w:pPr>
      <w:r w:rsidRPr="00280875">
        <w:t>17</w:t>
      </w:r>
      <w:r w:rsidRPr="00280875">
        <w:tab/>
        <w:t>Surface water</w:t>
      </w:r>
    </w:p>
    <w:p w:rsidR="00D30B64" w:rsidRPr="00280875" w:rsidRDefault="00D30B64" w:rsidP="00D30B64">
      <w:pPr>
        <w:pStyle w:val="TOC2"/>
        <w:spacing w:before="120" w:after="120"/>
        <w:ind w:left="851"/>
      </w:pPr>
      <w:r w:rsidRPr="00280875">
        <w:t>18</w:t>
      </w:r>
      <w:r w:rsidRPr="00280875">
        <w:tab/>
        <w:t>Groundwater</w:t>
      </w:r>
    </w:p>
    <w:p w:rsidR="00D30B64" w:rsidRDefault="00D30B64" w:rsidP="00D30B64">
      <w:pPr>
        <w:pStyle w:val="TOC2"/>
        <w:spacing w:before="120" w:after="120"/>
        <w:ind w:left="851"/>
      </w:pPr>
      <w:r w:rsidRPr="00280875">
        <w:t>19</w:t>
      </w:r>
      <w:r w:rsidRPr="00280875">
        <w:tab/>
        <w:t>Ground Movement and Land Stability</w:t>
      </w:r>
    </w:p>
    <w:p w:rsidR="00D30B64" w:rsidRPr="00280875" w:rsidRDefault="00D30B64" w:rsidP="00D30B64">
      <w:pPr>
        <w:pStyle w:val="TOC2"/>
        <w:spacing w:before="120" w:after="120"/>
        <w:ind w:left="851"/>
      </w:pPr>
      <w:r w:rsidRPr="00055898">
        <w:t>20</w:t>
      </w:r>
      <w:r w:rsidRPr="00055898">
        <w:tab/>
        <w:t>Contaminated Land and Spoil Management</w:t>
      </w:r>
    </w:p>
    <w:p w:rsidR="00D30B64" w:rsidRDefault="00D30B64" w:rsidP="00D30B64">
      <w:pPr>
        <w:pStyle w:val="TOC2"/>
        <w:spacing w:before="120" w:after="120"/>
        <w:ind w:left="851"/>
      </w:pPr>
      <w:r w:rsidRPr="00055898">
        <w:t>21</w:t>
      </w:r>
      <w:r w:rsidRPr="00055898">
        <w:tab/>
        <w:t>Biodiversity</w:t>
      </w:r>
    </w:p>
    <w:p w:rsidR="00D30B64" w:rsidRDefault="00D30B64" w:rsidP="00D30B64">
      <w:pPr>
        <w:pStyle w:val="TOC2"/>
        <w:spacing w:before="120" w:after="120"/>
        <w:ind w:left="851"/>
      </w:pPr>
      <w:r w:rsidRPr="00055898">
        <w:t>22</w:t>
      </w:r>
      <w:r w:rsidRPr="00055898">
        <w:tab/>
        <w:t>Greenhouse Gas</w:t>
      </w:r>
    </w:p>
    <w:p w:rsidR="00D30B64" w:rsidRDefault="00D30B64" w:rsidP="00D30B64">
      <w:pPr>
        <w:pStyle w:val="TOC2"/>
        <w:spacing w:before="120" w:after="120"/>
        <w:ind w:left="851"/>
      </w:pPr>
      <w:r w:rsidRPr="00055898">
        <w:t>23</w:t>
      </w:r>
      <w:r w:rsidRPr="00055898">
        <w:tab/>
        <w:t>Environmental Management Framework</w:t>
      </w:r>
    </w:p>
    <w:p w:rsidR="00D30B64" w:rsidRDefault="00D30B64" w:rsidP="00D30B64">
      <w:pPr>
        <w:pStyle w:val="TOC2"/>
        <w:spacing w:before="120" w:after="120"/>
        <w:ind w:left="851"/>
      </w:pPr>
      <w:r w:rsidRPr="00055898">
        <w:t>24</w:t>
      </w:r>
      <w:r w:rsidRPr="00055898">
        <w:tab/>
        <w:t>Conclusion</w:t>
      </w:r>
    </w:p>
    <w:p w:rsidR="00987FA4" w:rsidRPr="007F1D4E" w:rsidRDefault="00D30B64" w:rsidP="00D30B64">
      <w:pPr>
        <w:pStyle w:val="TOC2"/>
        <w:spacing w:before="120" w:after="120"/>
        <w:ind w:left="851"/>
      </w:pPr>
      <w:r>
        <w:tab/>
      </w:r>
      <w:r w:rsidRPr="00055898">
        <w:t>Glossary and abbreviations</w:t>
      </w:r>
    </w:p>
    <w:p w:rsidR="005470CA" w:rsidRDefault="005470CA" w:rsidP="005470CA">
      <w:pPr>
        <w:pStyle w:val="TOCHeading"/>
        <w:spacing w:before="0"/>
      </w:pPr>
      <w:r w:rsidRPr="00207206">
        <w:lastRenderedPageBreak/>
        <w:t>Table of Contents</w:t>
      </w:r>
    </w:p>
    <w:p w:rsidR="005470CA" w:rsidRPr="005470CA" w:rsidRDefault="00B651D5" w:rsidP="005470CA">
      <w:pPr>
        <w:pStyle w:val="TOC1"/>
        <w:spacing w:before="360"/>
        <w:rPr>
          <w:sz w:val="24"/>
        </w:rPr>
      </w:pPr>
      <w:r>
        <w:rPr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608CFC1" wp14:editId="0B16F5E2">
                <wp:simplePos x="0" y="0"/>
                <wp:positionH relativeFrom="page">
                  <wp:posOffset>1511300</wp:posOffset>
                </wp:positionH>
                <wp:positionV relativeFrom="paragraph">
                  <wp:posOffset>241300</wp:posOffset>
                </wp:positionV>
                <wp:extent cx="4879818" cy="1104900"/>
                <wp:effectExtent l="57150" t="76200" r="73660" b="952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9818" cy="1104900"/>
                        </a:xfrm>
                        <a:prstGeom prst="rect">
                          <a:avLst/>
                        </a:prstGeom>
                        <a:noFill/>
                        <a:ln w="12700"/>
                        <a:effectLst>
                          <a:outerShdw blurRad="635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10F60" id="Rectangle 10" o:spid="_x0000_s1026" style="position:absolute;margin-left:119pt;margin-top:19pt;width:384.25pt;height:87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" filled="f" strokecolor="#636e14 [1604]" strokeweight="1pt">
                <v:shadow on="t" color="black" opacity="26214f" offset="0,0"/>
                <w10:wrap anchorx="page"/>
              </v:rect>
            </w:pict>
          </mc:Fallback>
        </mc:AlternateContent>
      </w:r>
      <w:r w:rsidR="005470CA" w:rsidRPr="005470CA">
        <w:rPr>
          <w:sz w:val="24"/>
        </w:rPr>
        <w:t>Technical Appendices</w:t>
      </w:r>
      <w:r w:rsidR="00FA5D59">
        <w:rPr>
          <w:sz w:val="24"/>
        </w:rPr>
        <w:t xml:space="preserve"> – 1 of </w:t>
      </w:r>
      <w:r>
        <w:rPr>
          <w:sz w:val="24"/>
        </w:rPr>
        <w:t>14</w:t>
      </w:r>
    </w:p>
    <w:p w:rsidR="005470CA" w:rsidRPr="005470CA" w:rsidRDefault="005470CA" w:rsidP="005470CA">
      <w:pPr>
        <w:pStyle w:val="TOC7"/>
      </w:pPr>
      <w:r w:rsidRPr="005470CA">
        <w:t>Appendix A</w:t>
      </w:r>
      <w:r w:rsidRPr="005470CA">
        <w:tab/>
        <w:t>Planning Scheme</w:t>
      </w:r>
      <w:r w:rsidR="00B06367">
        <w:t xml:space="preserve"> Amendment</w:t>
      </w:r>
      <w:r w:rsidRPr="005470CA">
        <w:t xml:space="preserve"> and Associated Documentation</w:t>
      </w:r>
    </w:p>
    <w:p w:rsidR="005470CA" w:rsidRPr="00A45309" w:rsidRDefault="005470CA" w:rsidP="005470CA">
      <w:pPr>
        <w:pStyle w:val="TOC7"/>
      </w:pPr>
      <w:r w:rsidRPr="00A45309">
        <w:t>Appendix B</w:t>
      </w:r>
      <w:r w:rsidRPr="00A45309">
        <w:tab/>
        <w:t>Environmental Risk Assessment Report (Risk Register)</w:t>
      </w:r>
    </w:p>
    <w:p w:rsidR="005470CA" w:rsidRPr="00A45309" w:rsidRDefault="005470CA" w:rsidP="005470CA">
      <w:pPr>
        <w:pStyle w:val="TOC7"/>
      </w:pPr>
      <w:r w:rsidRPr="00A45309">
        <w:t>Appendix C</w:t>
      </w:r>
      <w:r w:rsidRPr="00A45309">
        <w:tab/>
      </w:r>
      <w:r w:rsidR="00B06367" w:rsidRPr="00A45309">
        <w:t xml:space="preserve">Community and Stakeholder Feedback </w:t>
      </w:r>
      <w:r w:rsidR="00B213F3">
        <w:t>Summary</w:t>
      </w:r>
      <w:r w:rsidR="00B213F3" w:rsidRPr="00B651D5">
        <w:t xml:space="preserve"> </w:t>
      </w:r>
      <w:r w:rsidR="00B06367" w:rsidRPr="00A45309">
        <w:t>Report</w:t>
      </w:r>
    </w:p>
    <w:p w:rsidR="005470CA" w:rsidRPr="000540CA" w:rsidRDefault="005470CA" w:rsidP="00547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D</w:t>
      </w:r>
      <w:r w:rsidRPr="000540CA">
        <w:rPr>
          <w:color w:val="796E65" w:themeColor="accent4"/>
        </w:rPr>
        <w:tab/>
        <w:t>Transport</w:t>
      </w:r>
    </w:p>
    <w:p w:rsidR="005470CA" w:rsidRPr="000540CA" w:rsidRDefault="005470CA" w:rsidP="00547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E</w:t>
      </w:r>
      <w:r w:rsidRPr="000540CA">
        <w:rPr>
          <w:color w:val="796E65" w:themeColor="accent4"/>
        </w:rPr>
        <w:tab/>
        <w:t>Land Use and Planning</w:t>
      </w:r>
    </w:p>
    <w:p w:rsidR="005470CA" w:rsidRPr="000540CA" w:rsidRDefault="005470CA" w:rsidP="00547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F</w:t>
      </w:r>
      <w:r w:rsidRPr="000540CA">
        <w:rPr>
          <w:color w:val="796E65" w:themeColor="accent4"/>
        </w:rPr>
        <w:tab/>
        <w:t>Social and Community</w:t>
      </w:r>
    </w:p>
    <w:p w:rsidR="005470CA" w:rsidRPr="000540CA" w:rsidRDefault="005470CA" w:rsidP="00547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G</w:t>
      </w:r>
      <w:r w:rsidRPr="000540CA">
        <w:rPr>
          <w:color w:val="796E65" w:themeColor="accent4"/>
        </w:rPr>
        <w:tab/>
        <w:t>Business</w:t>
      </w:r>
    </w:p>
    <w:p w:rsidR="005470CA" w:rsidRPr="000540CA" w:rsidRDefault="005470CA" w:rsidP="00547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H</w:t>
      </w:r>
      <w:r w:rsidRPr="000540CA">
        <w:rPr>
          <w:color w:val="796E65" w:themeColor="accent4"/>
        </w:rPr>
        <w:tab/>
        <w:t>Air Quality</w:t>
      </w:r>
    </w:p>
    <w:p w:rsidR="005470CA" w:rsidRPr="000540CA" w:rsidRDefault="005470CA" w:rsidP="00547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I</w:t>
      </w:r>
      <w:r w:rsidRPr="000540CA">
        <w:rPr>
          <w:color w:val="796E65" w:themeColor="accent4"/>
        </w:rPr>
        <w:tab/>
        <w:t>Noise and Vibration</w:t>
      </w:r>
    </w:p>
    <w:p w:rsidR="005470CA" w:rsidRPr="000540CA" w:rsidRDefault="005470CA" w:rsidP="00547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J</w:t>
      </w:r>
      <w:r w:rsidRPr="000540CA">
        <w:rPr>
          <w:color w:val="796E65" w:themeColor="accent4"/>
        </w:rPr>
        <w:tab/>
        <w:t>Historical Cultural Heritage</w:t>
      </w:r>
    </w:p>
    <w:p w:rsidR="005470CA" w:rsidRPr="000540CA" w:rsidRDefault="005470CA" w:rsidP="00547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K</w:t>
      </w:r>
      <w:r w:rsidRPr="000540CA">
        <w:rPr>
          <w:color w:val="796E65" w:themeColor="accent4"/>
        </w:rPr>
        <w:tab/>
        <w:t>Aboriginal Heritage</w:t>
      </w:r>
    </w:p>
    <w:p w:rsidR="005470CA" w:rsidRPr="000540CA" w:rsidRDefault="005470CA" w:rsidP="00547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L</w:t>
      </w:r>
      <w:r w:rsidRPr="000540CA">
        <w:rPr>
          <w:color w:val="796E65" w:themeColor="accent4"/>
        </w:rPr>
        <w:tab/>
        <w:t>Landscape and Visual</w:t>
      </w:r>
    </w:p>
    <w:p w:rsidR="005470CA" w:rsidRPr="000540CA" w:rsidRDefault="005470CA" w:rsidP="00547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M</w:t>
      </w:r>
      <w:r w:rsidRPr="000540CA">
        <w:rPr>
          <w:color w:val="796E65" w:themeColor="accent4"/>
        </w:rPr>
        <w:tab/>
        <w:t>Urban Design Strategy</w:t>
      </w:r>
    </w:p>
    <w:p w:rsidR="005470CA" w:rsidRPr="000540CA" w:rsidRDefault="005470CA" w:rsidP="00547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N</w:t>
      </w:r>
      <w:r w:rsidRPr="000540CA">
        <w:rPr>
          <w:color w:val="796E65" w:themeColor="accent4"/>
        </w:rPr>
        <w:tab/>
        <w:t>Surface Water</w:t>
      </w:r>
    </w:p>
    <w:p w:rsidR="005470CA" w:rsidRPr="000540CA" w:rsidRDefault="005470CA" w:rsidP="00547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O</w:t>
      </w:r>
      <w:r w:rsidRPr="000540CA">
        <w:rPr>
          <w:color w:val="796E65" w:themeColor="accent4"/>
        </w:rPr>
        <w:tab/>
        <w:t>Groundwater</w:t>
      </w:r>
    </w:p>
    <w:p w:rsidR="005470CA" w:rsidRPr="000540CA" w:rsidRDefault="005470CA" w:rsidP="00547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P</w:t>
      </w:r>
      <w:r w:rsidRPr="000540CA">
        <w:rPr>
          <w:color w:val="796E65" w:themeColor="accent4"/>
        </w:rPr>
        <w:tab/>
        <w:t>Ground Movement and Land Stability</w:t>
      </w:r>
    </w:p>
    <w:p w:rsidR="005470CA" w:rsidRPr="000540CA" w:rsidRDefault="005470CA" w:rsidP="00547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Q</w:t>
      </w:r>
      <w:r w:rsidRPr="000540CA">
        <w:rPr>
          <w:color w:val="796E65" w:themeColor="accent4"/>
        </w:rPr>
        <w:tab/>
        <w:t>Contaminated Land and Spoil Management</w:t>
      </w:r>
    </w:p>
    <w:p w:rsidR="005470CA" w:rsidRPr="000540CA" w:rsidRDefault="005470CA" w:rsidP="00547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R</w:t>
      </w:r>
      <w:r w:rsidRPr="000540CA">
        <w:rPr>
          <w:color w:val="796E65" w:themeColor="accent4"/>
        </w:rPr>
        <w:tab/>
        <w:t xml:space="preserve">Arboriculture: </w:t>
      </w:r>
      <w:r w:rsidR="00B651D5" w:rsidRPr="00A45309">
        <w:rPr>
          <w:color w:val="796E65" w:themeColor="accent4"/>
        </w:rPr>
        <w:t>City of Melbourne, Port Phillip and Maribyrnong</w:t>
      </w:r>
    </w:p>
    <w:p w:rsidR="005470CA" w:rsidRPr="000540CA" w:rsidRDefault="005470CA" w:rsidP="00547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S</w:t>
      </w:r>
      <w:r w:rsidRPr="000540CA">
        <w:rPr>
          <w:color w:val="796E65" w:themeColor="accent4"/>
        </w:rPr>
        <w:tab/>
        <w:t xml:space="preserve">Arboriculture: </w:t>
      </w:r>
      <w:r w:rsidR="00B651D5">
        <w:rPr>
          <w:color w:val="796E65" w:themeColor="accent4"/>
        </w:rPr>
        <w:t>City of Stonnington</w:t>
      </w:r>
    </w:p>
    <w:p w:rsidR="005470CA" w:rsidRPr="000540CA" w:rsidRDefault="005470CA" w:rsidP="00547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T</w:t>
      </w:r>
      <w:r w:rsidRPr="000540CA">
        <w:rPr>
          <w:color w:val="796E65" w:themeColor="accent4"/>
        </w:rPr>
        <w:tab/>
        <w:t>Terrestrial Flora and Fauna</w:t>
      </w:r>
    </w:p>
    <w:p w:rsidR="005470CA" w:rsidRPr="000540CA" w:rsidRDefault="005470CA" w:rsidP="00547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U</w:t>
      </w:r>
      <w:r w:rsidRPr="000540CA">
        <w:rPr>
          <w:color w:val="796E65" w:themeColor="accent4"/>
        </w:rPr>
        <w:tab/>
        <w:t>Aquatic Ecology and River Health</w:t>
      </w:r>
    </w:p>
    <w:p w:rsidR="005470CA" w:rsidRPr="000540CA" w:rsidRDefault="005470CA" w:rsidP="00547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V</w:t>
      </w:r>
      <w:r w:rsidRPr="000540CA">
        <w:rPr>
          <w:color w:val="796E65" w:themeColor="accent4"/>
        </w:rPr>
        <w:tab/>
        <w:t>Greenhouse Gas</w:t>
      </w:r>
    </w:p>
    <w:p w:rsidR="005470CA" w:rsidRPr="000540CA" w:rsidRDefault="005470CA" w:rsidP="00547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W</w:t>
      </w:r>
      <w:r w:rsidRPr="000540CA">
        <w:rPr>
          <w:color w:val="796E65" w:themeColor="accent4"/>
        </w:rPr>
        <w:tab/>
        <w:t xml:space="preserve">Sustainability </w:t>
      </w:r>
      <w:r w:rsidR="00B651D5">
        <w:rPr>
          <w:color w:val="796E65" w:themeColor="accent4"/>
        </w:rPr>
        <w:t>Principles and Approach</w:t>
      </w:r>
    </w:p>
    <w:p w:rsidR="005470CA" w:rsidRPr="000540CA" w:rsidRDefault="005470CA" w:rsidP="005470CA">
      <w:pPr>
        <w:pStyle w:val="TOC7"/>
        <w:spacing w:before="320"/>
        <w:rPr>
          <w:color w:val="796E65" w:themeColor="accent4"/>
        </w:rPr>
      </w:pPr>
      <w:r w:rsidRPr="000540CA">
        <w:rPr>
          <w:color w:val="796E65" w:themeColor="accent4"/>
        </w:rPr>
        <w:tab/>
        <w:t>EES Map Book</w:t>
      </w:r>
    </w:p>
    <w:p w:rsidR="000540CA" w:rsidRDefault="000540CA" w:rsidP="000540CA">
      <w:pPr>
        <w:pStyle w:val="TOCHeading"/>
        <w:spacing w:before="0"/>
      </w:pPr>
      <w:r w:rsidRPr="00207206">
        <w:lastRenderedPageBreak/>
        <w:t>Table of Contents</w:t>
      </w:r>
    </w:p>
    <w:p w:rsidR="000540CA" w:rsidRPr="005470CA" w:rsidRDefault="000540CA" w:rsidP="000540CA">
      <w:pPr>
        <w:pStyle w:val="TOC1"/>
        <w:spacing w:before="360"/>
        <w:rPr>
          <w:sz w:val="24"/>
        </w:rPr>
      </w:pPr>
      <w:r w:rsidRPr="005470CA">
        <w:rPr>
          <w:sz w:val="24"/>
        </w:rPr>
        <w:t>Technical Appendices</w:t>
      </w:r>
      <w:r w:rsidR="00FA5D59">
        <w:rPr>
          <w:sz w:val="24"/>
        </w:rPr>
        <w:t xml:space="preserve"> – 2 of </w:t>
      </w:r>
      <w:r w:rsidR="00B651D5">
        <w:rPr>
          <w:sz w:val="24"/>
        </w:rPr>
        <w:t>14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A</w:t>
      </w:r>
      <w:r w:rsidRPr="000540CA">
        <w:rPr>
          <w:color w:val="796E65" w:themeColor="accent4"/>
        </w:rPr>
        <w:tab/>
        <w:t xml:space="preserve">Planning Scheme </w:t>
      </w:r>
      <w:r w:rsidR="00B651D5" w:rsidRPr="00A45309">
        <w:rPr>
          <w:color w:val="796E65" w:themeColor="accent4"/>
        </w:rPr>
        <w:t>Amendment</w:t>
      </w:r>
      <w:r w:rsidR="00B651D5" w:rsidRPr="000540CA">
        <w:rPr>
          <w:color w:val="796E65" w:themeColor="accent4"/>
        </w:rPr>
        <w:t xml:space="preserve"> </w:t>
      </w:r>
      <w:r w:rsidRPr="000540CA">
        <w:rPr>
          <w:color w:val="796E65" w:themeColor="accent4"/>
        </w:rPr>
        <w:t>and Associated Documentation</w:t>
      </w:r>
    </w:p>
    <w:p w:rsidR="000540CA" w:rsidRPr="00A45309" w:rsidRDefault="000540CA" w:rsidP="000540CA">
      <w:pPr>
        <w:pStyle w:val="TOC7"/>
        <w:rPr>
          <w:color w:val="796E65" w:themeColor="accent4"/>
        </w:rPr>
      </w:pPr>
      <w:r w:rsidRPr="00A45309">
        <w:rPr>
          <w:color w:val="796E65" w:themeColor="accent4"/>
        </w:rPr>
        <w:t>Appendix B</w:t>
      </w:r>
      <w:r w:rsidRPr="00A45309">
        <w:rPr>
          <w:color w:val="796E65" w:themeColor="accent4"/>
        </w:rPr>
        <w:tab/>
        <w:t>Environmental Risk Assessment Report (Risk Register)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C</w:t>
      </w:r>
      <w:r w:rsidRPr="000540CA">
        <w:rPr>
          <w:color w:val="796E65" w:themeColor="accent4"/>
        </w:rPr>
        <w:tab/>
      </w:r>
      <w:r w:rsidR="00B651D5">
        <w:rPr>
          <w:color w:val="796E65" w:themeColor="accent4"/>
        </w:rPr>
        <w:t xml:space="preserve">Community and Stakeholder Feedback </w:t>
      </w:r>
      <w:r w:rsidR="00B213F3">
        <w:rPr>
          <w:color w:val="796E65" w:themeColor="accent4"/>
        </w:rPr>
        <w:t xml:space="preserve">Summary </w:t>
      </w:r>
      <w:r w:rsidR="00B651D5">
        <w:rPr>
          <w:color w:val="796E65" w:themeColor="accent4"/>
        </w:rPr>
        <w:t>Report</w:t>
      </w:r>
    </w:p>
    <w:p w:rsidR="000540CA" w:rsidRPr="00A45309" w:rsidRDefault="00B651D5" w:rsidP="000540CA">
      <w:pPr>
        <w:pStyle w:val="TOC7"/>
      </w:pPr>
      <w:r w:rsidRPr="00A45309">
        <w:rPr>
          <w:lang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AE39F9E" wp14:editId="596F32EF">
                <wp:simplePos x="0" y="0"/>
                <wp:positionH relativeFrom="page">
                  <wp:posOffset>1511935</wp:posOffset>
                </wp:positionH>
                <wp:positionV relativeFrom="paragraph">
                  <wp:posOffset>49530</wp:posOffset>
                </wp:positionV>
                <wp:extent cx="4863465" cy="287655"/>
                <wp:effectExtent l="57150" t="76200" r="70485" b="933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465" cy="287655"/>
                        </a:xfrm>
                        <a:prstGeom prst="rect">
                          <a:avLst/>
                        </a:prstGeom>
                        <a:noFill/>
                        <a:ln w="12700"/>
                        <a:effectLst>
                          <a:outerShdw blurRad="635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0E104" id="Rectangle 11" o:spid="_x0000_s1026" style="position:absolute;margin-left:119.05pt;margin-top:3.9pt;width:382.95pt;height:22.6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" filled="f" strokecolor="#636e14 [1604]" strokeweight="1pt">
                <v:shadow on="t" color="black" opacity="26214f" offset="0,0"/>
                <w10:wrap anchorx="page"/>
              </v:rect>
            </w:pict>
          </mc:Fallback>
        </mc:AlternateContent>
      </w:r>
      <w:r w:rsidR="000540CA" w:rsidRPr="00A45309">
        <w:t>Appendix D</w:t>
      </w:r>
      <w:r w:rsidR="000540CA" w:rsidRPr="00A45309">
        <w:tab/>
        <w:t>Transport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E</w:t>
      </w:r>
      <w:r w:rsidRPr="000540CA">
        <w:rPr>
          <w:color w:val="796E65" w:themeColor="accent4"/>
        </w:rPr>
        <w:tab/>
        <w:t>Land Use and Planning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F</w:t>
      </w:r>
      <w:r w:rsidRPr="000540CA">
        <w:rPr>
          <w:color w:val="796E65" w:themeColor="accent4"/>
        </w:rPr>
        <w:tab/>
        <w:t>Social and Community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G</w:t>
      </w:r>
      <w:r w:rsidRPr="000540CA">
        <w:rPr>
          <w:color w:val="796E65" w:themeColor="accent4"/>
        </w:rPr>
        <w:tab/>
        <w:t>Business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H</w:t>
      </w:r>
      <w:r w:rsidRPr="000540CA">
        <w:rPr>
          <w:color w:val="796E65" w:themeColor="accent4"/>
        </w:rPr>
        <w:tab/>
        <w:t>Air Quality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I</w:t>
      </w:r>
      <w:r w:rsidRPr="000540CA">
        <w:rPr>
          <w:color w:val="796E65" w:themeColor="accent4"/>
        </w:rPr>
        <w:tab/>
        <w:t>Noise and Vibration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J</w:t>
      </w:r>
      <w:r w:rsidRPr="000540CA">
        <w:rPr>
          <w:color w:val="796E65" w:themeColor="accent4"/>
        </w:rPr>
        <w:tab/>
        <w:t>Historical Cultural Heritage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K</w:t>
      </w:r>
      <w:r w:rsidRPr="000540CA">
        <w:rPr>
          <w:color w:val="796E65" w:themeColor="accent4"/>
        </w:rPr>
        <w:tab/>
        <w:t>Aboriginal Heritage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L</w:t>
      </w:r>
      <w:r w:rsidRPr="000540CA">
        <w:rPr>
          <w:color w:val="796E65" w:themeColor="accent4"/>
        </w:rPr>
        <w:tab/>
        <w:t>Landscape and Visual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M</w:t>
      </w:r>
      <w:r w:rsidRPr="000540CA">
        <w:rPr>
          <w:color w:val="796E65" w:themeColor="accent4"/>
        </w:rPr>
        <w:tab/>
        <w:t>Urban Design Strategy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N</w:t>
      </w:r>
      <w:r w:rsidRPr="000540CA">
        <w:rPr>
          <w:color w:val="796E65" w:themeColor="accent4"/>
        </w:rPr>
        <w:tab/>
        <w:t>Surface Water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O</w:t>
      </w:r>
      <w:r w:rsidRPr="000540CA">
        <w:rPr>
          <w:color w:val="796E65" w:themeColor="accent4"/>
        </w:rPr>
        <w:tab/>
        <w:t>Groundwater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P</w:t>
      </w:r>
      <w:r w:rsidRPr="000540CA">
        <w:rPr>
          <w:color w:val="796E65" w:themeColor="accent4"/>
        </w:rPr>
        <w:tab/>
        <w:t>Ground Movement and Land Stability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Q</w:t>
      </w:r>
      <w:r w:rsidRPr="000540CA">
        <w:rPr>
          <w:color w:val="796E65" w:themeColor="accent4"/>
        </w:rPr>
        <w:tab/>
        <w:t>Contaminated Land and Spoil Management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R</w:t>
      </w:r>
      <w:r w:rsidRPr="000540CA">
        <w:rPr>
          <w:color w:val="796E65" w:themeColor="accent4"/>
        </w:rPr>
        <w:tab/>
        <w:t xml:space="preserve">Arboriculture: </w:t>
      </w:r>
      <w:r w:rsidR="00B651D5" w:rsidRPr="00A45309">
        <w:rPr>
          <w:color w:val="796E65" w:themeColor="accent4"/>
        </w:rPr>
        <w:t>City of Melbourne, Port Phillip and Maribyrnong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S</w:t>
      </w:r>
      <w:r w:rsidRPr="000540CA">
        <w:rPr>
          <w:color w:val="796E65" w:themeColor="accent4"/>
        </w:rPr>
        <w:tab/>
        <w:t xml:space="preserve">Arboriculture: </w:t>
      </w:r>
      <w:r w:rsidR="00B651D5">
        <w:rPr>
          <w:color w:val="796E65" w:themeColor="accent4"/>
        </w:rPr>
        <w:t>City of Stonnington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T</w:t>
      </w:r>
      <w:r w:rsidRPr="000540CA">
        <w:rPr>
          <w:color w:val="796E65" w:themeColor="accent4"/>
        </w:rPr>
        <w:tab/>
        <w:t>Terrestrial Flora and Fauna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U</w:t>
      </w:r>
      <w:r w:rsidRPr="000540CA">
        <w:rPr>
          <w:color w:val="796E65" w:themeColor="accent4"/>
        </w:rPr>
        <w:tab/>
        <w:t>Aquatic Ecology and River Health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V</w:t>
      </w:r>
      <w:r w:rsidRPr="000540CA">
        <w:rPr>
          <w:color w:val="796E65" w:themeColor="accent4"/>
        </w:rPr>
        <w:tab/>
        <w:t>Greenhouse Gas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W</w:t>
      </w:r>
      <w:r w:rsidRPr="000540CA">
        <w:rPr>
          <w:color w:val="796E65" w:themeColor="accent4"/>
        </w:rPr>
        <w:tab/>
        <w:t xml:space="preserve">Sustainability </w:t>
      </w:r>
      <w:r w:rsidR="00B651D5">
        <w:rPr>
          <w:color w:val="796E65" w:themeColor="accent4"/>
        </w:rPr>
        <w:t>Principles and Approach</w:t>
      </w:r>
    </w:p>
    <w:p w:rsidR="000540CA" w:rsidRPr="000540CA" w:rsidRDefault="000540CA" w:rsidP="000540CA">
      <w:pPr>
        <w:pStyle w:val="TOC7"/>
        <w:spacing w:before="320"/>
        <w:rPr>
          <w:color w:val="796E65" w:themeColor="accent4"/>
        </w:rPr>
      </w:pPr>
      <w:r w:rsidRPr="000540CA">
        <w:rPr>
          <w:color w:val="796E65" w:themeColor="accent4"/>
        </w:rPr>
        <w:tab/>
        <w:t>EES Map Book</w:t>
      </w:r>
    </w:p>
    <w:p w:rsidR="000540CA" w:rsidRDefault="000540CA" w:rsidP="000540CA">
      <w:pPr>
        <w:pStyle w:val="TOCHeading"/>
        <w:spacing w:before="0"/>
      </w:pPr>
      <w:r w:rsidRPr="00207206">
        <w:lastRenderedPageBreak/>
        <w:t>Table of Contents</w:t>
      </w:r>
    </w:p>
    <w:p w:rsidR="000540CA" w:rsidRPr="005470CA" w:rsidRDefault="000540CA" w:rsidP="000540CA">
      <w:pPr>
        <w:pStyle w:val="TOC1"/>
        <w:spacing w:before="360"/>
        <w:rPr>
          <w:sz w:val="24"/>
        </w:rPr>
      </w:pPr>
      <w:r w:rsidRPr="005470CA">
        <w:rPr>
          <w:sz w:val="24"/>
        </w:rPr>
        <w:t>Technical Appendices</w:t>
      </w:r>
      <w:r w:rsidR="00FA5D59">
        <w:rPr>
          <w:sz w:val="24"/>
        </w:rPr>
        <w:t xml:space="preserve"> – 3 of </w:t>
      </w:r>
      <w:r w:rsidR="00B12B5C">
        <w:rPr>
          <w:sz w:val="24"/>
        </w:rPr>
        <w:t>14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A</w:t>
      </w:r>
      <w:r w:rsidRPr="000540CA">
        <w:rPr>
          <w:color w:val="796E65" w:themeColor="accent4"/>
        </w:rPr>
        <w:tab/>
        <w:t xml:space="preserve">Planning Scheme </w:t>
      </w:r>
      <w:r w:rsidR="00B12B5C" w:rsidRPr="00A45309">
        <w:rPr>
          <w:color w:val="796E65" w:themeColor="accent4"/>
        </w:rPr>
        <w:t>Amendment</w:t>
      </w:r>
      <w:r w:rsidR="00B12B5C" w:rsidRPr="000540CA">
        <w:rPr>
          <w:color w:val="796E65" w:themeColor="accent4"/>
        </w:rPr>
        <w:t xml:space="preserve"> </w:t>
      </w:r>
      <w:r w:rsidRPr="000540CA">
        <w:rPr>
          <w:color w:val="796E65" w:themeColor="accent4"/>
        </w:rPr>
        <w:t>and Associated Documentation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B</w:t>
      </w:r>
      <w:r w:rsidRPr="000540CA">
        <w:rPr>
          <w:color w:val="796E65" w:themeColor="accent4"/>
        </w:rPr>
        <w:tab/>
        <w:t>Environmental Risk Assessment Report (Risk Register)</w:t>
      </w:r>
    </w:p>
    <w:p w:rsidR="000540CA" w:rsidRPr="005470CA" w:rsidRDefault="000540CA" w:rsidP="000540CA">
      <w:pPr>
        <w:pStyle w:val="TOC7"/>
      </w:pPr>
      <w:r w:rsidRPr="00A45309">
        <w:rPr>
          <w:color w:val="796E65" w:themeColor="accent4"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1A01E00E" wp14:editId="54FD3BC5">
                <wp:simplePos x="0" y="0"/>
                <wp:positionH relativeFrom="page">
                  <wp:posOffset>1511935</wp:posOffset>
                </wp:positionH>
                <wp:positionV relativeFrom="paragraph">
                  <wp:posOffset>683895</wp:posOffset>
                </wp:positionV>
                <wp:extent cx="4863465" cy="287655"/>
                <wp:effectExtent l="57150" t="76200" r="70485" b="933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465" cy="287655"/>
                        </a:xfrm>
                        <a:prstGeom prst="rect">
                          <a:avLst/>
                        </a:prstGeom>
                        <a:noFill/>
                        <a:ln w="12700"/>
                        <a:effectLst>
                          <a:outerShdw blurRad="635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91BC0" id="Rectangle 12" o:spid="_x0000_s1026" style="position:absolute;margin-left:119.05pt;margin-top:53.85pt;width:382.95pt;height:22.6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" filled="f" strokecolor="#636e14 [1604]" strokeweight="1pt">
                <v:shadow on="t" color="black" opacity="26214f" offset="0,0"/>
                <w10:wrap anchorx="page"/>
                <w10:anchorlock/>
              </v:rect>
            </w:pict>
          </mc:Fallback>
        </mc:AlternateContent>
      </w:r>
      <w:r w:rsidRPr="00A45309">
        <w:rPr>
          <w:color w:val="796E65" w:themeColor="accent4"/>
        </w:rPr>
        <w:t>Appendix C</w:t>
      </w:r>
      <w:r w:rsidRPr="00A45309">
        <w:rPr>
          <w:color w:val="796E65" w:themeColor="accent4"/>
        </w:rPr>
        <w:tab/>
      </w:r>
      <w:r w:rsidR="00B12B5C">
        <w:rPr>
          <w:color w:val="796E65" w:themeColor="accent4"/>
        </w:rPr>
        <w:t>Community and Stakeholder Feedback</w:t>
      </w:r>
      <w:r w:rsidR="00B213F3">
        <w:rPr>
          <w:color w:val="796E65" w:themeColor="accent4"/>
        </w:rPr>
        <w:t xml:space="preserve"> Summary</w:t>
      </w:r>
      <w:r w:rsidR="00B12B5C">
        <w:rPr>
          <w:color w:val="796E65" w:themeColor="accent4"/>
        </w:rPr>
        <w:t xml:space="preserve"> Report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D</w:t>
      </w:r>
      <w:r w:rsidRPr="000540CA">
        <w:rPr>
          <w:color w:val="796E65" w:themeColor="accent4"/>
        </w:rPr>
        <w:tab/>
        <w:t>Transport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A45309">
        <w:t>Appendix E</w:t>
      </w:r>
      <w:r w:rsidRPr="00A45309">
        <w:tab/>
        <w:t>Land Use and Planning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F</w:t>
      </w:r>
      <w:r w:rsidRPr="000540CA">
        <w:rPr>
          <w:color w:val="796E65" w:themeColor="accent4"/>
        </w:rPr>
        <w:tab/>
        <w:t>Social and Community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G</w:t>
      </w:r>
      <w:r w:rsidRPr="000540CA">
        <w:rPr>
          <w:color w:val="796E65" w:themeColor="accent4"/>
        </w:rPr>
        <w:tab/>
        <w:t>Business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H</w:t>
      </w:r>
      <w:r w:rsidRPr="000540CA">
        <w:rPr>
          <w:color w:val="796E65" w:themeColor="accent4"/>
        </w:rPr>
        <w:tab/>
        <w:t>Air Quality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I</w:t>
      </w:r>
      <w:r w:rsidRPr="000540CA">
        <w:rPr>
          <w:color w:val="796E65" w:themeColor="accent4"/>
        </w:rPr>
        <w:tab/>
        <w:t>Noise and Vibration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J</w:t>
      </w:r>
      <w:r w:rsidRPr="000540CA">
        <w:rPr>
          <w:color w:val="796E65" w:themeColor="accent4"/>
        </w:rPr>
        <w:tab/>
        <w:t>Historical Cultural Heritage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K</w:t>
      </w:r>
      <w:r w:rsidRPr="000540CA">
        <w:rPr>
          <w:color w:val="796E65" w:themeColor="accent4"/>
        </w:rPr>
        <w:tab/>
        <w:t>Aboriginal Heritage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L</w:t>
      </w:r>
      <w:r w:rsidRPr="000540CA">
        <w:rPr>
          <w:color w:val="796E65" w:themeColor="accent4"/>
        </w:rPr>
        <w:tab/>
        <w:t>Landscape and Visual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M</w:t>
      </w:r>
      <w:r w:rsidRPr="000540CA">
        <w:rPr>
          <w:color w:val="796E65" w:themeColor="accent4"/>
        </w:rPr>
        <w:tab/>
        <w:t>Urban Design Strategy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N</w:t>
      </w:r>
      <w:r w:rsidRPr="000540CA">
        <w:rPr>
          <w:color w:val="796E65" w:themeColor="accent4"/>
        </w:rPr>
        <w:tab/>
        <w:t>Surface Water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O</w:t>
      </w:r>
      <w:r w:rsidRPr="000540CA">
        <w:rPr>
          <w:color w:val="796E65" w:themeColor="accent4"/>
        </w:rPr>
        <w:tab/>
        <w:t>Groundwater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P</w:t>
      </w:r>
      <w:r w:rsidRPr="000540CA">
        <w:rPr>
          <w:color w:val="796E65" w:themeColor="accent4"/>
        </w:rPr>
        <w:tab/>
        <w:t>Ground Movement and Land Stability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Q</w:t>
      </w:r>
      <w:r w:rsidRPr="000540CA">
        <w:rPr>
          <w:color w:val="796E65" w:themeColor="accent4"/>
        </w:rPr>
        <w:tab/>
        <w:t>Contaminated Land and Spoil Management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R</w:t>
      </w:r>
      <w:r w:rsidRPr="000540CA">
        <w:rPr>
          <w:color w:val="796E65" w:themeColor="accent4"/>
        </w:rPr>
        <w:tab/>
        <w:t xml:space="preserve">Arboriculture: </w:t>
      </w:r>
      <w:r w:rsidR="00B12B5C" w:rsidRPr="00A45309">
        <w:rPr>
          <w:color w:val="796E65" w:themeColor="accent4"/>
        </w:rPr>
        <w:t>City of Melbourne, Port Phillip and Maribyrnong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S</w:t>
      </w:r>
      <w:r w:rsidRPr="000540CA">
        <w:rPr>
          <w:color w:val="796E65" w:themeColor="accent4"/>
        </w:rPr>
        <w:tab/>
        <w:t xml:space="preserve">Arboriculture: </w:t>
      </w:r>
      <w:r w:rsidR="00B12B5C">
        <w:rPr>
          <w:color w:val="796E65" w:themeColor="accent4"/>
        </w:rPr>
        <w:t>City of Stonnington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T</w:t>
      </w:r>
      <w:r w:rsidRPr="000540CA">
        <w:rPr>
          <w:color w:val="796E65" w:themeColor="accent4"/>
        </w:rPr>
        <w:tab/>
        <w:t>Terrestrial Flora and Fauna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U</w:t>
      </w:r>
      <w:r w:rsidRPr="000540CA">
        <w:rPr>
          <w:color w:val="796E65" w:themeColor="accent4"/>
        </w:rPr>
        <w:tab/>
        <w:t>Aquatic Ecology and River Health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V</w:t>
      </w:r>
      <w:r w:rsidRPr="000540CA">
        <w:rPr>
          <w:color w:val="796E65" w:themeColor="accent4"/>
        </w:rPr>
        <w:tab/>
        <w:t>Greenhouse Gas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W</w:t>
      </w:r>
      <w:r w:rsidRPr="000540CA">
        <w:rPr>
          <w:color w:val="796E65" w:themeColor="accent4"/>
        </w:rPr>
        <w:tab/>
        <w:t xml:space="preserve">Sustainability </w:t>
      </w:r>
      <w:r w:rsidR="00B12B5C">
        <w:rPr>
          <w:color w:val="796E65" w:themeColor="accent4"/>
        </w:rPr>
        <w:t>Principles and Approach</w:t>
      </w:r>
    </w:p>
    <w:p w:rsidR="000540CA" w:rsidRPr="000540CA" w:rsidRDefault="000540CA" w:rsidP="000540CA">
      <w:pPr>
        <w:pStyle w:val="TOC7"/>
        <w:spacing w:before="320"/>
        <w:rPr>
          <w:color w:val="796E65" w:themeColor="accent4"/>
        </w:rPr>
      </w:pPr>
      <w:r w:rsidRPr="000540CA">
        <w:rPr>
          <w:color w:val="796E65" w:themeColor="accent4"/>
        </w:rPr>
        <w:tab/>
        <w:t>EES Map Book</w:t>
      </w:r>
    </w:p>
    <w:p w:rsidR="000540CA" w:rsidRDefault="000540CA" w:rsidP="000540CA">
      <w:pPr>
        <w:pStyle w:val="TOCHeading"/>
        <w:spacing w:before="0"/>
      </w:pPr>
      <w:r w:rsidRPr="00207206">
        <w:lastRenderedPageBreak/>
        <w:t>Table of Contents</w:t>
      </w:r>
    </w:p>
    <w:p w:rsidR="000540CA" w:rsidRPr="005470CA" w:rsidRDefault="000540CA" w:rsidP="000540CA">
      <w:pPr>
        <w:pStyle w:val="TOC1"/>
        <w:spacing w:before="360"/>
        <w:rPr>
          <w:sz w:val="24"/>
        </w:rPr>
      </w:pPr>
      <w:r w:rsidRPr="005470CA">
        <w:rPr>
          <w:sz w:val="24"/>
        </w:rPr>
        <w:t>Technical Appendices</w:t>
      </w:r>
      <w:r w:rsidR="00FA5D59">
        <w:rPr>
          <w:sz w:val="24"/>
        </w:rPr>
        <w:t xml:space="preserve"> – 4 of </w:t>
      </w:r>
      <w:r w:rsidR="00B12B5C">
        <w:rPr>
          <w:sz w:val="24"/>
        </w:rPr>
        <w:t>14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A</w:t>
      </w:r>
      <w:r w:rsidRPr="000540CA">
        <w:rPr>
          <w:color w:val="796E65" w:themeColor="accent4"/>
        </w:rPr>
        <w:tab/>
        <w:t xml:space="preserve">Planning Scheme </w:t>
      </w:r>
      <w:r w:rsidR="00B12B5C" w:rsidRPr="00A45309">
        <w:rPr>
          <w:color w:val="796E65" w:themeColor="accent4"/>
        </w:rPr>
        <w:t>Amendment</w:t>
      </w:r>
      <w:r w:rsidR="00B12B5C" w:rsidRPr="000540CA">
        <w:rPr>
          <w:color w:val="796E65" w:themeColor="accent4"/>
        </w:rPr>
        <w:t xml:space="preserve"> </w:t>
      </w:r>
      <w:r w:rsidRPr="000540CA">
        <w:rPr>
          <w:color w:val="796E65" w:themeColor="accent4"/>
        </w:rPr>
        <w:t>and Associated Documentation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B</w:t>
      </w:r>
      <w:r w:rsidRPr="000540CA">
        <w:rPr>
          <w:color w:val="796E65" w:themeColor="accent4"/>
        </w:rPr>
        <w:tab/>
        <w:t>Environmental Risk Assessment Report (Risk Register)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C</w:t>
      </w:r>
      <w:r w:rsidRPr="000540CA">
        <w:rPr>
          <w:color w:val="796E65" w:themeColor="accent4"/>
        </w:rPr>
        <w:tab/>
      </w:r>
      <w:r w:rsidR="00B12B5C">
        <w:rPr>
          <w:color w:val="796E65" w:themeColor="accent4"/>
        </w:rPr>
        <w:t xml:space="preserve">Community and Stakeholder Feedback </w:t>
      </w:r>
      <w:r w:rsidR="00B213F3">
        <w:rPr>
          <w:color w:val="796E65" w:themeColor="accent4"/>
        </w:rPr>
        <w:t xml:space="preserve">Summary </w:t>
      </w:r>
      <w:r w:rsidR="00B12B5C">
        <w:rPr>
          <w:color w:val="796E65" w:themeColor="accent4"/>
        </w:rPr>
        <w:t>Report</w:t>
      </w:r>
    </w:p>
    <w:p w:rsidR="000540CA" w:rsidRPr="005470CA" w:rsidRDefault="000540CA" w:rsidP="000540CA">
      <w:pPr>
        <w:pStyle w:val="TOC7"/>
      </w:pPr>
      <w:r w:rsidRPr="00A45309">
        <w:rPr>
          <w:color w:val="796E65" w:themeColor="accent4"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11EAE7BC" wp14:editId="7BC8D1BD">
                <wp:simplePos x="0" y="0"/>
                <wp:positionH relativeFrom="page">
                  <wp:posOffset>1524000</wp:posOffset>
                </wp:positionH>
                <wp:positionV relativeFrom="paragraph">
                  <wp:posOffset>672465</wp:posOffset>
                </wp:positionV>
                <wp:extent cx="4863465" cy="927100"/>
                <wp:effectExtent l="57150" t="76200" r="70485" b="1016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465" cy="927100"/>
                        </a:xfrm>
                        <a:prstGeom prst="rect">
                          <a:avLst/>
                        </a:prstGeom>
                        <a:noFill/>
                        <a:ln w="12700"/>
                        <a:effectLst>
                          <a:outerShdw blurRad="635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5B485" id="Rectangle 13" o:spid="_x0000_s1026" style="position:absolute;margin-left:120pt;margin-top:52.95pt;width:382.95pt;height:73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" filled="f" strokecolor="#636e14 [1604]" strokeweight="1pt">
                <v:shadow on="t" color="black" opacity="26214f" offset="0,0"/>
                <w10:wrap anchorx="page"/>
                <w10:anchorlock/>
              </v:rect>
            </w:pict>
          </mc:Fallback>
        </mc:AlternateContent>
      </w:r>
      <w:r w:rsidRPr="00A45309">
        <w:rPr>
          <w:color w:val="796E65" w:themeColor="accent4"/>
        </w:rPr>
        <w:t>Appendix D</w:t>
      </w:r>
      <w:r w:rsidRPr="00A45309">
        <w:rPr>
          <w:color w:val="796E65" w:themeColor="accent4"/>
        </w:rPr>
        <w:tab/>
        <w:t>Transport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E</w:t>
      </w:r>
      <w:r w:rsidRPr="000540CA">
        <w:rPr>
          <w:color w:val="796E65" w:themeColor="accent4"/>
        </w:rPr>
        <w:tab/>
        <w:t>Land Use and Planning</w:t>
      </w:r>
    </w:p>
    <w:p w:rsidR="000540CA" w:rsidRPr="00A45309" w:rsidRDefault="000540CA" w:rsidP="000540CA">
      <w:pPr>
        <w:pStyle w:val="TOC7"/>
      </w:pPr>
      <w:r w:rsidRPr="00A45309">
        <w:t>Appendix F</w:t>
      </w:r>
      <w:r w:rsidRPr="00A45309">
        <w:tab/>
        <w:t>Social and Community</w:t>
      </w:r>
    </w:p>
    <w:p w:rsidR="000540CA" w:rsidRPr="00A45309" w:rsidRDefault="000540CA" w:rsidP="000540CA">
      <w:pPr>
        <w:pStyle w:val="TOC7"/>
      </w:pPr>
      <w:r w:rsidRPr="00A45309">
        <w:t>Appendix G</w:t>
      </w:r>
      <w:r w:rsidRPr="00A45309">
        <w:tab/>
        <w:t>Business</w:t>
      </w:r>
    </w:p>
    <w:p w:rsidR="000540CA" w:rsidRPr="00A45309" w:rsidRDefault="000540CA" w:rsidP="000540CA">
      <w:pPr>
        <w:pStyle w:val="TOC7"/>
      </w:pPr>
      <w:r w:rsidRPr="00A45309">
        <w:t>Appendix H</w:t>
      </w:r>
      <w:r w:rsidRPr="00A45309">
        <w:tab/>
        <w:t>Air Quality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I</w:t>
      </w:r>
      <w:r w:rsidRPr="000540CA">
        <w:rPr>
          <w:color w:val="796E65" w:themeColor="accent4"/>
        </w:rPr>
        <w:tab/>
        <w:t>Noise and Vibration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J</w:t>
      </w:r>
      <w:r w:rsidRPr="000540CA">
        <w:rPr>
          <w:color w:val="796E65" w:themeColor="accent4"/>
        </w:rPr>
        <w:tab/>
        <w:t>Historical Cultural Heritage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K</w:t>
      </w:r>
      <w:r w:rsidRPr="000540CA">
        <w:rPr>
          <w:color w:val="796E65" w:themeColor="accent4"/>
        </w:rPr>
        <w:tab/>
        <w:t>Aboriginal Heritage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L</w:t>
      </w:r>
      <w:r w:rsidRPr="000540CA">
        <w:rPr>
          <w:color w:val="796E65" w:themeColor="accent4"/>
        </w:rPr>
        <w:tab/>
        <w:t>Landscape and Visual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M</w:t>
      </w:r>
      <w:r w:rsidRPr="000540CA">
        <w:rPr>
          <w:color w:val="796E65" w:themeColor="accent4"/>
        </w:rPr>
        <w:tab/>
        <w:t>Urban Design Strategy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N</w:t>
      </w:r>
      <w:r w:rsidRPr="000540CA">
        <w:rPr>
          <w:color w:val="796E65" w:themeColor="accent4"/>
        </w:rPr>
        <w:tab/>
        <w:t>Surface Water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O</w:t>
      </w:r>
      <w:r w:rsidRPr="000540CA">
        <w:rPr>
          <w:color w:val="796E65" w:themeColor="accent4"/>
        </w:rPr>
        <w:tab/>
        <w:t>Groundwater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P</w:t>
      </w:r>
      <w:r w:rsidRPr="000540CA">
        <w:rPr>
          <w:color w:val="796E65" w:themeColor="accent4"/>
        </w:rPr>
        <w:tab/>
        <w:t>Ground Movement and Land Stability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Q</w:t>
      </w:r>
      <w:r w:rsidRPr="000540CA">
        <w:rPr>
          <w:color w:val="796E65" w:themeColor="accent4"/>
        </w:rPr>
        <w:tab/>
        <w:t>Contaminated Land and Spoil Management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R</w:t>
      </w:r>
      <w:r w:rsidRPr="000540CA">
        <w:rPr>
          <w:color w:val="796E65" w:themeColor="accent4"/>
        </w:rPr>
        <w:tab/>
        <w:t xml:space="preserve">Arboriculture: </w:t>
      </w:r>
      <w:r w:rsidR="00B12B5C" w:rsidRPr="00A45309">
        <w:rPr>
          <w:color w:val="796E65" w:themeColor="accent4"/>
        </w:rPr>
        <w:t>City of Melbourne, Port Phillip and Maribyrnong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S</w:t>
      </w:r>
      <w:r w:rsidRPr="000540CA">
        <w:rPr>
          <w:color w:val="796E65" w:themeColor="accent4"/>
        </w:rPr>
        <w:tab/>
        <w:t xml:space="preserve">Arboriculture: </w:t>
      </w:r>
      <w:r w:rsidR="00B12B5C">
        <w:rPr>
          <w:color w:val="796E65" w:themeColor="accent4"/>
        </w:rPr>
        <w:t>City of Stonnington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T</w:t>
      </w:r>
      <w:r w:rsidRPr="000540CA">
        <w:rPr>
          <w:color w:val="796E65" w:themeColor="accent4"/>
        </w:rPr>
        <w:tab/>
        <w:t>Terrestrial Flora and Fauna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U</w:t>
      </w:r>
      <w:r w:rsidRPr="000540CA">
        <w:rPr>
          <w:color w:val="796E65" w:themeColor="accent4"/>
        </w:rPr>
        <w:tab/>
        <w:t>Aquatic Ecology and River Health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V</w:t>
      </w:r>
      <w:r w:rsidRPr="000540CA">
        <w:rPr>
          <w:color w:val="796E65" w:themeColor="accent4"/>
        </w:rPr>
        <w:tab/>
        <w:t>Greenhouse Gas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W</w:t>
      </w:r>
      <w:r w:rsidRPr="000540CA">
        <w:rPr>
          <w:color w:val="796E65" w:themeColor="accent4"/>
        </w:rPr>
        <w:tab/>
        <w:t xml:space="preserve">Sustainability </w:t>
      </w:r>
      <w:r w:rsidR="00B12B5C">
        <w:rPr>
          <w:color w:val="796E65" w:themeColor="accent4"/>
        </w:rPr>
        <w:t>Principles and Approach</w:t>
      </w:r>
    </w:p>
    <w:p w:rsidR="000540CA" w:rsidRPr="000540CA" w:rsidRDefault="000540CA" w:rsidP="000540CA">
      <w:pPr>
        <w:pStyle w:val="TOC7"/>
        <w:spacing w:before="320"/>
        <w:rPr>
          <w:color w:val="796E65" w:themeColor="accent4"/>
        </w:rPr>
      </w:pPr>
      <w:r w:rsidRPr="000540CA">
        <w:rPr>
          <w:color w:val="796E65" w:themeColor="accent4"/>
        </w:rPr>
        <w:tab/>
        <w:t>EES Map Book</w:t>
      </w:r>
    </w:p>
    <w:p w:rsidR="000540CA" w:rsidRDefault="000540CA" w:rsidP="000540CA">
      <w:pPr>
        <w:pStyle w:val="TOCHeading"/>
        <w:spacing w:before="0"/>
      </w:pPr>
      <w:r w:rsidRPr="00207206">
        <w:lastRenderedPageBreak/>
        <w:t>Table of Contents</w:t>
      </w:r>
    </w:p>
    <w:p w:rsidR="000540CA" w:rsidRPr="005470CA" w:rsidRDefault="000540CA" w:rsidP="000540CA">
      <w:pPr>
        <w:pStyle w:val="TOC1"/>
        <w:spacing w:before="360"/>
        <w:rPr>
          <w:sz w:val="24"/>
        </w:rPr>
      </w:pPr>
      <w:r w:rsidRPr="005470CA">
        <w:rPr>
          <w:sz w:val="24"/>
        </w:rPr>
        <w:t>Technical Appendices</w:t>
      </w:r>
      <w:r w:rsidR="00FA5D59">
        <w:rPr>
          <w:sz w:val="24"/>
        </w:rPr>
        <w:t xml:space="preserve"> – 5 of </w:t>
      </w:r>
      <w:r w:rsidR="004E4927">
        <w:rPr>
          <w:sz w:val="24"/>
        </w:rPr>
        <w:t>14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A</w:t>
      </w:r>
      <w:r w:rsidRPr="000540CA">
        <w:rPr>
          <w:color w:val="796E65" w:themeColor="accent4"/>
        </w:rPr>
        <w:tab/>
        <w:t>Planning Scheme</w:t>
      </w:r>
      <w:r w:rsidR="004E4927">
        <w:rPr>
          <w:color w:val="796E65" w:themeColor="accent4"/>
        </w:rPr>
        <w:t xml:space="preserve"> </w:t>
      </w:r>
      <w:r w:rsidR="004E4927" w:rsidRPr="00A45309">
        <w:rPr>
          <w:color w:val="796E65" w:themeColor="accent4"/>
        </w:rPr>
        <w:t>Amendment</w:t>
      </w:r>
      <w:r w:rsidRPr="000540CA">
        <w:rPr>
          <w:color w:val="796E65" w:themeColor="accent4"/>
        </w:rPr>
        <w:t xml:space="preserve"> and Associated Documentation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B</w:t>
      </w:r>
      <w:r w:rsidRPr="000540CA">
        <w:rPr>
          <w:color w:val="796E65" w:themeColor="accent4"/>
        </w:rPr>
        <w:tab/>
        <w:t>Environmental Risk Assessment Report (Risk Register)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C</w:t>
      </w:r>
      <w:r w:rsidRPr="000540CA">
        <w:rPr>
          <w:color w:val="796E65" w:themeColor="accent4"/>
        </w:rPr>
        <w:tab/>
      </w:r>
      <w:r w:rsidR="004E4927">
        <w:rPr>
          <w:color w:val="796E65" w:themeColor="accent4"/>
        </w:rPr>
        <w:t xml:space="preserve">Community and Stakeholder Feedback </w:t>
      </w:r>
      <w:r w:rsidR="00B213F3">
        <w:rPr>
          <w:color w:val="796E65" w:themeColor="accent4"/>
        </w:rPr>
        <w:t xml:space="preserve">Summary </w:t>
      </w:r>
      <w:r w:rsidR="004E4927">
        <w:rPr>
          <w:color w:val="796E65" w:themeColor="accent4"/>
        </w:rPr>
        <w:t>Report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D</w:t>
      </w:r>
      <w:r w:rsidRPr="000540CA">
        <w:rPr>
          <w:color w:val="796E65" w:themeColor="accent4"/>
        </w:rPr>
        <w:tab/>
        <w:t>Transport</w:t>
      </w:r>
    </w:p>
    <w:p w:rsidR="000540CA" w:rsidRPr="005470CA" w:rsidRDefault="000540CA" w:rsidP="000540CA">
      <w:pPr>
        <w:pStyle w:val="TOC7"/>
      </w:pPr>
      <w:r w:rsidRPr="00A45309">
        <w:rPr>
          <w:color w:val="796E65" w:themeColor="accent4"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62233393" wp14:editId="7B7E683D">
                <wp:simplePos x="0" y="0"/>
                <wp:positionH relativeFrom="page">
                  <wp:posOffset>1511935</wp:posOffset>
                </wp:positionH>
                <wp:positionV relativeFrom="paragraph">
                  <wp:posOffset>1306195</wp:posOffset>
                </wp:positionV>
                <wp:extent cx="4863465" cy="287655"/>
                <wp:effectExtent l="57150" t="76200" r="70485" b="933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465" cy="287655"/>
                        </a:xfrm>
                        <a:prstGeom prst="rect">
                          <a:avLst/>
                        </a:prstGeom>
                        <a:noFill/>
                        <a:ln w="12700"/>
                        <a:effectLst>
                          <a:outerShdw blurRad="635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492C8" id="Rectangle 14" o:spid="_x0000_s1026" style="position:absolute;margin-left:119.05pt;margin-top:102.85pt;width:382.95pt;height:22.6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" filled="f" strokecolor="#636e14 [1604]" strokeweight="1pt">
                <v:shadow on="t" color="black" opacity="26214f" offset="0,0"/>
                <w10:wrap anchorx="page"/>
                <w10:anchorlock/>
              </v:rect>
            </w:pict>
          </mc:Fallback>
        </mc:AlternateContent>
      </w:r>
      <w:r w:rsidRPr="00A45309">
        <w:rPr>
          <w:color w:val="796E65" w:themeColor="accent4"/>
        </w:rPr>
        <w:t>Appendix E</w:t>
      </w:r>
      <w:r w:rsidRPr="00A45309">
        <w:rPr>
          <w:color w:val="796E65" w:themeColor="accent4"/>
        </w:rPr>
        <w:tab/>
        <w:t>Land Use and Planning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F</w:t>
      </w:r>
      <w:r w:rsidRPr="000540CA">
        <w:rPr>
          <w:color w:val="796E65" w:themeColor="accent4"/>
        </w:rPr>
        <w:tab/>
        <w:t>Social and Community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G</w:t>
      </w:r>
      <w:r w:rsidRPr="000540CA">
        <w:rPr>
          <w:color w:val="796E65" w:themeColor="accent4"/>
        </w:rPr>
        <w:tab/>
        <w:t>Business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H</w:t>
      </w:r>
      <w:r w:rsidRPr="000540CA">
        <w:rPr>
          <w:color w:val="796E65" w:themeColor="accent4"/>
        </w:rPr>
        <w:tab/>
        <w:t>Air Quality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A45309">
        <w:t>Appendix I</w:t>
      </w:r>
      <w:r w:rsidRPr="00A45309">
        <w:tab/>
        <w:t>Noise and Vibration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J</w:t>
      </w:r>
      <w:r w:rsidRPr="000540CA">
        <w:rPr>
          <w:color w:val="796E65" w:themeColor="accent4"/>
        </w:rPr>
        <w:tab/>
        <w:t>Historical Cultural Heritage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K</w:t>
      </w:r>
      <w:r w:rsidRPr="000540CA">
        <w:rPr>
          <w:color w:val="796E65" w:themeColor="accent4"/>
        </w:rPr>
        <w:tab/>
        <w:t>Aboriginal Heritage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L</w:t>
      </w:r>
      <w:r w:rsidRPr="000540CA">
        <w:rPr>
          <w:color w:val="796E65" w:themeColor="accent4"/>
        </w:rPr>
        <w:tab/>
        <w:t>Landscape and Visual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M</w:t>
      </w:r>
      <w:r w:rsidRPr="000540CA">
        <w:rPr>
          <w:color w:val="796E65" w:themeColor="accent4"/>
        </w:rPr>
        <w:tab/>
        <w:t>Urban Design Strategy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N</w:t>
      </w:r>
      <w:r w:rsidRPr="000540CA">
        <w:rPr>
          <w:color w:val="796E65" w:themeColor="accent4"/>
        </w:rPr>
        <w:tab/>
        <w:t>Surface Water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O</w:t>
      </w:r>
      <w:r w:rsidRPr="000540CA">
        <w:rPr>
          <w:color w:val="796E65" w:themeColor="accent4"/>
        </w:rPr>
        <w:tab/>
        <w:t>Groundwater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P</w:t>
      </w:r>
      <w:r w:rsidRPr="000540CA">
        <w:rPr>
          <w:color w:val="796E65" w:themeColor="accent4"/>
        </w:rPr>
        <w:tab/>
        <w:t>Ground Movement and Land Stability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Q</w:t>
      </w:r>
      <w:r w:rsidRPr="000540CA">
        <w:rPr>
          <w:color w:val="796E65" w:themeColor="accent4"/>
        </w:rPr>
        <w:tab/>
        <w:t>Contaminated Land and Spoil Management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R</w:t>
      </w:r>
      <w:r w:rsidRPr="000540CA">
        <w:rPr>
          <w:color w:val="796E65" w:themeColor="accent4"/>
        </w:rPr>
        <w:tab/>
        <w:t xml:space="preserve">Arboriculture: </w:t>
      </w:r>
      <w:r w:rsidR="004E4927" w:rsidRPr="00A45309">
        <w:rPr>
          <w:color w:val="796E65" w:themeColor="accent4"/>
        </w:rPr>
        <w:t>City of Melbourne, Port Phillip and Maribyrnong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S</w:t>
      </w:r>
      <w:r w:rsidRPr="000540CA">
        <w:rPr>
          <w:color w:val="796E65" w:themeColor="accent4"/>
        </w:rPr>
        <w:tab/>
        <w:t xml:space="preserve">Arboriculture: </w:t>
      </w:r>
      <w:r w:rsidR="004E4927">
        <w:rPr>
          <w:color w:val="796E65" w:themeColor="accent4"/>
        </w:rPr>
        <w:t>City of Stonnington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T</w:t>
      </w:r>
      <w:r w:rsidRPr="000540CA">
        <w:rPr>
          <w:color w:val="796E65" w:themeColor="accent4"/>
        </w:rPr>
        <w:tab/>
        <w:t>Terrestrial Flora and Fauna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U</w:t>
      </w:r>
      <w:r w:rsidRPr="000540CA">
        <w:rPr>
          <w:color w:val="796E65" w:themeColor="accent4"/>
        </w:rPr>
        <w:tab/>
        <w:t>Aquatic Ecology and River Health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V</w:t>
      </w:r>
      <w:r w:rsidRPr="000540CA">
        <w:rPr>
          <w:color w:val="796E65" w:themeColor="accent4"/>
        </w:rPr>
        <w:tab/>
        <w:t>Greenhouse Gas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W</w:t>
      </w:r>
      <w:r w:rsidRPr="000540CA">
        <w:rPr>
          <w:color w:val="796E65" w:themeColor="accent4"/>
        </w:rPr>
        <w:tab/>
        <w:t xml:space="preserve">Sustainability </w:t>
      </w:r>
      <w:r w:rsidR="004E4927">
        <w:rPr>
          <w:color w:val="796E65" w:themeColor="accent4"/>
        </w:rPr>
        <w:t>Principles and Approach</w:t>
      </w:r>
    </w:p>
    <w:p w:rsidR="000540CA" w:rsidRPr="000540CA" w:rsidRDefault="000540CA" w:rsidP="000540CA">
      <w:pPr>
        <w:pStyle w:val="TOC7"/>
        <w:spacing w:before="320"/>
        <w:rPr>
          <w:color w:val="796E65" w:themeColor="accent4"/>
        </w:rPr>
      </w:pPr>
      <w:r w:rsidRPr="000540CA">
        <w:rPr>
          <w:color w:val="796E65" w:themeColor="accent4"/>
        </w:rPr>
        <w:tab/>
        <w:t>EES Map Book</w:t>
      </w:r>
    </w:p>
    <w:p w:rsidR="000540CA" w:rsidRDefault="000540CA" w:rsidP="000540CA">
      <w:pPr>
        <w:pStyle w:val="TOCHeading"/>
        <w:spacing w:before="0"/>
      </w:pPr>
      <w:r w:rsidRPr="00207206">
        <w:lastRenderedPageBreak/>
        <w:t>Table of Contents</w:t>
      </w:r>
    </w:p>
    <w:p w:rsidR="000540CA" w:rsidRPr="005470CA" w:rsidRDefault="000540CA" w:rsidP="000540CA">
      <w:pPr>
        <w:pStyle w:val="TOC1"/>
        <w:spacing w:before="360"/>
        <w:rPr>
          <w:sz w:val="24"/>
        </w:rPr>
      </w:pPr>
      <w:r w:rsidRPr="005470CA">
        <w:rPr>
          <w:sz w:val="24"/>
        </w:rPr>
        <w:t>Technical Appendices</w:t>
      </w:r>
      <w:r w:rsidR="00FA5D59">
        <w:rPr>
          <w:sz w:val="24"/>
        </w:rPr>
        <w:t xml:space="preserve"> – 6 of </w:t>
      </w:r>
      <w:r w:rsidR="004E4927">
        <w:rPr>
          <w:sz w:val="24"/>
        </w:rPr>
        <w:t>14</w:t>
      </w:r>
    </w:p>
    <w:p w:rsidR="004E4927" w:rsidRPr="000540CA" w:rsidRDefault="004E4927" w:rsidP="004E4927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A</w:t>
      </w:r>
      <w:r w:rsidRPr="000540CA">
        <w:rPr>
          <w:color w:val="796E65" w:themeColor="accent4"/>
        </w:rPr>
        <w:tab/>
        <w:t>Planning Scheme</w:t>
      </w:r>
      <w:r>
        <w:rPr>
          <w:color w:val="796E65" w:themeColor="accent4"/>
        </w:rPr>
        <w:t xml:space="preserve"> </w:t>
      </w:r>
      <w:r w:rsidRPr="00A45309">
        <w:rPr>
          <w:color w:val="796E65" w:themeColor="accent4"/>
        </w:rPr>
        <w:t>Amendment</w:t>
      </w:r>
      <w:r w:rsidRPr="000540CA">
        <w:rPr>
          <w:color w:val="796E65" w:themeColor="accent4"/>
        </w:rPr>
        <w:t xml:space="preserve"> and Associated Documentation</w:t>
      </w:r>
    </w:p>
    <w:p w:rsidR="004E4927" w:rsidRPr="000540CA" w:rsidRDefault="004E4927" w:rsidP="004E4927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B</w:t>
      </w:r>
      <w:r w:rsidRPr="000540CA">
        <w:rPr>
          <w:color w:val="796E65" w:themeColor="accent4"/>
        </w:rPr>
        <w:tab/>
        <w:t>Environmental Risk Assessment Report (Risk Register)</w:t>
      </w:r>
    </w:p>
    <w:p w:rsidR="000540CA" w:rsidRPr="000540CA" w:rsidRDefault="004E4927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C</w:t>
      </w:r>
      <w:r w:rsidRPr="000540CA">
        <w:rPr>
          <w:color w:val="796E65" w:themeColor="accent4"/>
        </w:rPr>
        <w:tab/>
      </w:r>
      <w:r>
        <w:rPr>
          <w:color w:val="796E65" w:themeColor="accent4"/>
        </w:rPr>
        <w:t>Community and Stakeholder Feedback</w:t>
      </w:r>
      <w:r w:rsidR="00B213F3">
        <w:rPr>
          <w:color w:val="796E65" w:themeColor="accent4"/>
        </w:rPr>
        <w:t xml:space="preserve"> Summary</w:t>
      </w:r>
      <w:r>
        <w:rPr>
          <w:color w:val="796E65" w:themeColor="accent4"/>
        </w:rPr>
        <w:t xml:space="preserve"> Report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D</w:t>
      </w:r>
      <w:r w:rsidRPr="000540CA">
        <w:rPr>
          <w:color w:val="796E65" w:themeColor="accent4"/>
        </w:rPr>
        <w:tab/>
        <w:t>Transport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E</w:t>
      </w:r>
      <w:r w:rsidRPr="000540CA">
        <w:rPr>
          <w:color w:val="796E65" w:themeColor="accent4"/>
        </w:rPr>
        <w:tab/>
        <w:t>Land Use and Planning</w:t>
      </w:r>
    </w:p>
    <w:p w:rsidR="000540CA" w:rsidRPr="005470CA" w:rsidRDefault="00C846CC" w:rsidP="000540CA">
      <w:pPr>
        <w:pStyle w:val="TOC7"/>
      </w:pPr>
      <w:r w:rsidRPr="00A45309">
        <w:rPr>
          <w:color w:val="796E65" w:themeColor="accent4"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3B71E432" wp14:editId="1B4C2BB5">
                <wp:simplePos x="0" y="0"/>
                <wp:positionH relativeFrom="page">
                  <wp:posOffset>1511935</wp:posOffset>
                </wp:positionH>
                <wp:positionV relativeFrom="paragraph">
                  <wp:posOffset>988695</wp:posOffset>
                </wp:positionV>
                <wp:extent cx="4863465" cy="287655"/>
                <wp:effectExtent l="57150" t="76200" r="70485" b="933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465" cy="287655"/>
                        </a:xfrm>
                        <a:prstGeom prst="rect">
                          <a:avLst/>
                        </a:prstGeom>
                        <a:noFill/>
                        <a:ln w="12700"/>
                        <a:effectLst>
                          <a:outerShdw blurRad="635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16097" id="Rectangle 16" o:spid="_x0000_s1026" style="position:absolute;margin-left:119.05pt;margin-top:77.85pt;width:382.95pt;height:22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" filled="f" strokecolor="#636e14 [1604]" strokeweight="1pt">
                <v:shadow on="t" color="black" opacity="26214f" offset="0,0"/>
                <w10:wrap anchorx="page"/>
                <w10:anchorlock/>
              </v:rect>
            </w:pict>
          </mc:Fallback>
        </mc:AlternateContent>
      </w:r>
      <w:r w:rsidR="000540CA" w:rsidRPr="00A45309">
        <w:rPr>
          <w:color w:val="796E65" w:themeColor="accent4"/>
        </w:rPr>
        <w:t>Appendix F</w:t>
      </w:r>
      <w:r w:rsidR="000540CA" w:rsidRPr="00A45309">
        <w:rPr>
          <w:color w:val="796E65" w:themeColor="accent4"/>
        </w:rPr>
        <w:tab/>
        <w:t>Social and Community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G</w:t>
      </w:r>
      <w:r w:rsidRPr="000540CA">
        <w:rPr>
          <w:color w:val="796E65" w:themeColor="accent4"/>
        </w:rPr>
        <w:tab/>
        <w:t>Business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H</w:t>
      </w:r>
      <w:r w:rsidRPr="000540CA">
        <w:rPr>
          <w:color w:val="796E65" w:themeColor="accent4"/>
        </w:rPr>
        <w:tab/>
        <w:t>Air Quality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A45309">
        <w:t>Appendix I</w:t>
      </w:r>
      <w:r w:rsidRPr="00A45309">
        <w:tab/>
        <w:t>Noise and Vibration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D011EF">
        <w:rPr>
          <w:color w:val="796E65" w:themeColor="accent4"/>
        </w:rPr>
        <w:t>Appendix J</w:t>
      </w:r>
      <w:r w:rsidRPr="00D011EF">
        <w:rPr>
          <w:color w:val="796E65" w:themeColor="accent4"/>
        </w:rPr>
        <w:tab/>
        <w:t>Historical Cultural Heritage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K</w:t>
      </w:r>
      <w:r w:rsidRPr="000540CA">
        <w:rPr>
          <w:color w:val="796E65" w:themeColor="accent4"/>
        </w:rPr>
        <w:tab/>
        <w:t>Aboriginal Heritage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L</w:t>
      </w:r>
      <w:r w:rsidRPr="000540CA">
        <w:rPr>
          <w:color w:val="796E65" w:themeColor="accent4"/>
        </w:rPr>
        <w:tab/>
        <w:t>Landscape and Visual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M</w:t>
      </w:r>
      <w:r w:rsidRPr="000540CA">
        <w:rPr>
          <w:color w:val="796E65" w:themeColor="accent4"/>
        </w:rPr>
        <w:tab/>
        <w:t>Urban Design Strategy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N</w:t>
      </w:r>
      <w:r w:rsidRPr="000540CA">
        <w:rPr>
          <w:color w:val="796E65" w:themeColor="accent4"/>
        </w:rPr>
        <w:tab/>
        <w:t>Surface Water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O</w:t>
      </w:r>
      <w:r w:rsidRPr="000540CA">
        <w:rPr>
          <w:color w:val="796E65" w:themeColor="accent4"/>
        </w:rPr>
        <w:tab/>
        <w:t>Groundwater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P</w:t>
      </w:r>
      <w:r w:rsidRPr="000540CA">
        <w:rPr>
          <w:color w:val="796E65" w:themeColor="accent4"/>
        </w:rPr>
        <w:tab/>
        <w:t>Ground Movement and Land Stability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Q</w:t>
      </w:r>
      <w:r w:rsidRPr="000540CA">
        <w:rPr>
          <w:color w:val="796E65" w:themeColor="accent4"/>
        </w:rPr>
        <w:tab/>
        <w:t>Contaminated Land and Spoil Management</w:t>
      </w:r>
    </w:p>
    <w:p w:rsidR="004E4927" w:rsidRPr="000540CA" w:rsidRDefault="004E4927" w:rsidP="004E4927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R</w:t>
      </w:r>
      <w:r w:rsidRPr="000540CA">
        <w:rPr>
          <w:color w:val="796E65" w:themeColor="accent4"/>
        </w:rPr>
        <w:tab/>
        <w:t xml:space="preserve">Arboriculture: </w:t>
      </w:r>
      <w:r w:rsidRPr="00A45309">
        <w:rPr>
          <w:color w:val="796E65" w:themeColor="accent4"/>
        </w:rPr>
        <w:t>City of Melbourne, Port Phillip and Maribyrnong</w:t>
      </w:r>
    </w:p>
    <w:p w:rsidR="000540CA" w:rsidRPr="000540CA" w:rsidRDefault="004E4927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S</w:t>
      </w:r>
      <w:r w:rsidRPr="000540CA">
        <w:rPr>
          <w:color w:val="796E65" w:themeColor="accent4"/>
        </w:rPr>
        <w:tab/>
        <w:t xml:space="preserve">Arboriculture: </w:t>
      </w:r>
      <w:r>
        <w:rPr>
          <w:color w:val="796E65" w:themeColor="accent4"/>
        </w:rPr>
        <w:t>City of Stonnington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T</w:t>
      </w:r>
      <w:r w:rsidRPr="000540CA">
        <w:rPr>
          <w:color w:val="796E65" w:themeColor="accent4"/>
        </w:rPr>
        <w:tab/>
        <w:t>Terrestrial Flora and Fauna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U</w:t>
      </w:r>
      <w:r w:rsidRPr="000540CA">
        <w:rPr>
          <w:color w:val="796E65" w:themeColor="accent4"/>
        </w:rPr>
        <w:tab/>
        <w:t>Aquatic Ecology and River Health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V</w:t>
      </w:r>
      <w:r w:rsidRPr="000540CA">
        <w:rPr>
          <w:color w:val="796E65" w:themeColor="accent4"/>
        </w:rPr>
        <w:tab/>
        <w:t>Greenhouse Gas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W</w:t>
      </w:r>
      <w:r w:rsidRPr="000540CA">
        <w:rPr>
          <w:color w:val="796E65" w:themeColor="accent4"/>
        </w:rPr>
        <w:tab/>
        <w:t xml:space="preserve">Sustainability </w:t>
      </w:r>
      <w:r w:rsidR="004E4927">
        <w:rPr>
          <w:color w:val="796E65" w:themeColor="accent4"/>
        </w:rPr>
        <w:t>Principles and Approach</w:t>
      </w:r>
    </w:p>
    <w:p w:rsidR="000540CA" w:rsidRPr="000540CA" w:rsidRDefault="000540CA" w:rsidP="000540CA">
      <w:pPr>
        <w:pStyle w:val="TOC7"/>
        <w:spacing w:before="320"/>
        <w:rPr>
          <w:color w:val="796E65" w:themeColor="accent4"/>
        </w:rPr>
      </w:pPr>
      <w:r w:rsidRPr="000540CA">
        <w:rPr>
          <w:color w:val="796E65" w:themeColor="accent4"/>
        </w:rPr>
        <w:tab/>
        <w:t>EES Map Book</w:t>
      </w:r>
    </w:p>
    <w:p w:rsidR="000540CA" w:rsidRDefault="000540CA" w:rsidP="000540CA">
      <w:pPr>
        <w:pStyle w:val="TOCHeading"/>
        <w:spacing w:before="0"/>
      </w:pPr>
      <w:r w:rsidRPr="00207206">
        <w:lastRenderedPageBreak/>
        <w:t>Table of Contents</w:t>
      </w:r>
    </w:p>
    <w:p w:rsidR="000540CA" w:rsidRPr="005470CA" w:rsidRDefault="000540CA" w:rsidP="000540CA">
      <w:pPr>
        <w:pStyle w:val="TOC1"/>
        <w:spacing w:before="360"/>
        <w:rPr>
          <w:sz w:val="24"/>
        </w:rPr>
      </w:pPr>
      <w:r w:rsidRPr="005470CA">
        <w:rPr>
          <w:sz w:val="24"/>
        </w:rPr>
        <w:t>Technical Appendices</w:t>
      </w:r>
      <w:r w:rsidR="00FA5D59">
        <w:rPr>
          <w:sz w:val="24"/>
        </w:rPr>
        <w:t xml:space="preserve"> – 7 of </w:t>
      </w:r>
      <w:r w:rsidR="004E4927">
        <w:rPr>
          <w:sz w:val="24"/>
        </w:rPr>
        <w:t>14</w:t>
      </w:r>
    </w:p>
    <w:p w:rsidR="004E4927" w:rsidRPr="000540CA" w:rsidRDefault="004E4927" w:rsidP="004E4927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A</w:t>
      </w:r>
      <w:r w:rsidRPr="000540CA">
        <w:rPr>
          <w:color w:val="796E65" w:themeColor="accent4"/>
        </w:rPr>
        <w:tab/>
        <w:t>Planning Scheme</w:t>
      </w:r>
      <w:r>
        <w:rPr>
          <w:color w:val="796E65" w:themeColor="accent4"/>
        </w:rPr>
        <w:t xml:space="preserve"> </w:t>
      </w:r>
      <w:r w:rsidRPr="00A45309">
        <w:rPr>
          <w:color w:val="796E65" w:themeColor="accent4"/>
        </w:rPr>
        <w:t>Amendment</w:t>
      </w:r>
      <w:r w:rsidRPr="000540CA">
        <w:rPr>
          <w:color w:val="796E65" w:themeColor="accent4"/>
        </w:rPr>
        <w:t xml:space="preserve"> and Associated Documentation</w:t>
      </w:r>
    </w:p>
    <w:p w:rsidR="004E4927" w:rsidRPr="000540CA" w:rsidRDefault="004E4927" w:rsidP="004E4927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B</w:t>
      </w:r>
      <w:r w:rsidRPr="000540CA">
        <w:rPr>
          <w:color w:val="796E65" w:themeColor="accent4"/>
        </w:rPr>
        <w:tab/>
        <w:t>Environmental Risk Assessment Report (Risk Register)</w:t>
      </w:r>
    </w:p>
    <w:p w:rsidR="000540CA" w:rsidRPr="000540CA" w:rsidRDefault="004E4927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C</w:t>
      </w:r>
      <w:r w:rsidRPr="000540CA">
        <w:rPr>
          <w:color w:val="796E65" w:themeColor="accent4"/>
        </w:rPr>
        <w:tab/>
      </w:r>
      <w:r>
        <w:rPr>
          <w:color w:val="796E65" w:themeColor="accent4"/>
        </w:rPr>
        <w:t xml:space="preserve">Community and Stakeholder Feedback </w:t>
      </w:r>
      <w:r w:rsidR="007A24B6">
        <w:rPr>
          <w:color w:val="796E65" w:themeColor="accent4"/>
        </w:rPr>
        <w:t xml:space="preserve">Summary </w:t>
      </w:r>
      <w:r>
        <w:rPr>
          <w:color w:val="796E65" w:themeColor="accent4"/>
        </w:rPr>
        <w:t>Report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D</w:t>
      </w:r>
      <w:r w:rsidRPr="000540CA">
        <w:rPr>
          <w:color w:val="796E65" w:themeColor="accent4"/>
        </w:rPr>
        <w:tab/>
        <w:t>Transport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E</w:t>
      </w:r>
      <w:r w:rsidRPr="000540CA">
        <w:rPr>
          <w:color w:val="796E65" w:themeColor="accent4"/>
        </w:rPr>
        <w:tab/>
        <w:t>Land Use and Planning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F</w:t>
      </w:r>
      <w:r w:rsidRPr="000540CA">
        <w:rPr>
          <w:color w:val="796E65" w:themeColor="accent4"/>
        </w:rPr>
        <w:tab/>
        <w:t>Social and Community</w:t>
      </w:r>
    </w:p>
    <w:p w:rsidR="000540CA" w:rsidRPr="005470CA" w:rsidRDefault="00C846CC" w:rsidP="000540CA">
      <w:pPr>
        <w:pStyle w:val="TOC7"/>
      </w:pPr>
      <w:r w:rsidRPr="00A45309">
        <w:rPr>
          <w:color w:val="796E65" w:themeColor="accent4"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5435748D" wp14:editId="21C52F19">
                <wp:simplePos x="0" y="0"/>
                <wp:positionH relativeFrom="page">
                  <wp:posOffset>1536700</wp:posOffset>
                </wp:positionH>
                <wp:positionV relativeFrom="paragraph">
                  <wp:posOffset>986790</wp:posOffset>
                </wp:positionV>
                <wp:extent cx="4863465" cy="279400"/>
                <wp:effectExtent l="57150" t="76200" r="70485" b="1016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465" cy="279400"/>
                        </a:xfrm>
                        <a:prstGeom prst="rect">
                          <a:avLst/>
                        </a:prstGeom>
                        <a:noFill/>
                        <a:ln w="12700"/>
                        <a:effectLst>
                          <a:outerShdw blurRad="635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8A53C" id="Rectangle 17" o:spid="_x0000_s1026" style="position:absolute;margin-left:121pt;margin-top:77.7pt;width:382.95pt;height:2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" filled="f" strokecolor="#636e14 [1604]" strokeweight="1pt">
                <v:shadow on="t" color="black" opacity="26214f" offset="0,0"/>
                <w10:wrap anchorx="page"/>
                <w10:anchorlock/>
              </v:rect>
            </w:pict>
          </mc:Fallback>
        </mc:AlternateContent>
      </w:r>
      <w:r w:rsidR="000540CA" w:rsidRPr="00A45309">
        <w:rPr>
          <w:color w:val="796E65" w:themeColor="accent4"/>
        </w:rPr>
        <w:t>Appendix G</w:t>
      </w:r>
      <w:r w:rsidR="000540CA" w:rsidRPr="00A45309">
        <w:rPr>
          <w:color w:val="796E65" w:themeColor="accent4"/>
        </w:rPr>
        <w:tab/>
        <w:t>Business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H</w:t>
      </w:r>
      <w:r w:rsidRPr="000540CA">
        <w:rPr>
          <w:color w:val="796E65" w:themeColor="accent4"/>
        </w:rPr>
        <w:tab/>
        <w:t>Air Quality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I</w:t>
      </w:r>
      <w:r w:rsidRPr="000540CA">
        <w:rPr>
          <w:color w:val="796E65" w:themeColor="accent4"/>
        </w:rPr>
        <w:tab/>
        <w:t>Noise and Vibration</w:t>
      </w:r>
    </w:p>
    <w:p w:rsidR="000540CA" w:rsidRPr="00A45309" w:rsidRDefault="000540CA" w:rsidP="000540CA">
      <w:pPr>
        <w:pStyle w:val="TOC7"/>
      </w:pPr>
      <w:r w:rsidRPr="00A45309">
        <w:t>Appendix J</w:t>
      </w:r>
      <w:r w:rsidRPr="00A45309">
        <w:tab/>
        <w:t>Historical Cultural Heritage</w:t>
      </w:r>
    </w:p>
    <w:p w:rsidR="000540CA" w:rsidRPr="00D011EF" w:rsidRDefault="000540CA" w:rsidP="000540CA">
      <w:pPr>
        <w:pStyle w:val="TOC7"/>
        <w:rPr>
          <w:color w:val="796E65" w:themeColor="accent4"/>
        </w:rPr>
      </w:pPr>
      <w:r w:rsidRPr="00D011EF">
        <w:rPr>
          <w:color w:val="796E65" w:themeColor="accent4"/>
        </w:rPr>
        <w:t>Appendix K</w:t>
      </w:r>
      <w:r w:rsidRPr="00D011EF">
        <w:rPr>
          <w:color w:val="796E65" w:themeColor="accent4"/>
        </w:rPr>
        <w:tab/>
        <w:t>Aboriginal Heritage</w:t>
      </w:r>
    </w:p>
    <w:p w:rsidR="000540CA" w:rsidRPr="00D011EF" w:rsidRDefault="000540CA" w:rsidP="000540CA">
      <w:pPr>
        <w:pStyle w:val="TOC7"/>
        <w:rPr>
          <w:color w:val="796E65" w:themeColor="accent4"/>
        </w:rPr>
      </w:pPr>
      <w:r w:rsidRPr="00D011EF">
        <w:rPr>
          <w:color w:val="796E65" w:themeColor="accent4"/>
        </w:rPr>
        <w:t>Appendix L</w:t>
      </w:r>
      <w:r w:rsidRPr="00D011EF">
        <w:rPr>
          <w:color w:val="796E65" w:themeColor="accent4"/>
        </w:rPr>
        <w:tab/>
        <w:t>Landscape and Visual</w:t>
      </w:r>
    </w:p>
    <w:p w:rsidR="000540CA" w:rsidRPr="00D011EF" w:rsidRDefault="000540CA" w:rsidP="000540CA">
      <w:pPr>
        <w:pStyle w:val="TOC7"/>
        <w:rPr>
          <w:color w:val="796E65" w:themeColor="accent4"/>
        </w:rPr>
      </w:pPr>
      <w:r w:rsidRPr="00D011EF">
        <w:rPr>
          <w:color w:val="796E65" w:themeColor="accent4"/>
        </w:rPr>
        <w:t>Appendix M</w:t>
      </w:r>
      <w:r w:rsidRPr="00D011EF">
        <w:rPr>
          <w:color w:val="796E65" w:themeColor="accent4"/>
        </w:rPr>
        <w:tab/>
        <w:t>Urban Design Strategy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N</w:t>
      </w:r>
      <w:r w:rsidRPr="000540CA">
        <w:rPr>
          <w:color w:val="796E65" w:themeColor="accent4"/>
        </w:rPr>
        <w:tab/>
        <w:t>Surface Water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O</w:t>
      </w:r>
      <w:r w:rsidRPr="000540CA">
        <w:rPr>
          <w:color w:val="796E65" w:themeColor="accent4"/>
        </w:rPr>
        <w:tab/>
        <w:t>Groundwater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P</w:t>
      </w:r>
      <w:r w:rsidRPr="000540CA">
        <w:rPr>
          <w:color w:val="796E65" w:themeColor="accent4"/>
        </w:rPr>
        <w:tab/>
        <w:t>Ground Movement and Land Stability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Q</w:t>
      </w:r>
      <w:r w:rsidRPr="000540CA">
        <w:rPr>
          <w:color w:val="796E65" w:themeColor="accent4"/>
        </w:rPr>
        <w:tab/>
        <w:t>Contaminated Land and Spoil Management</w:t>
      </w:r>
    </w:p>
    <w:p w:rsidR="004E4927" w:rsidRPr="000540CA" w:rsidRDefault="004E4927" w:rsidP="004E4927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R</w:t>
      </w:r>
      <w:r w:rsidRPr="000540CA">
        <w:rPr>
          <w:color w:val="796E65" w:themeColor="accent4"/>
        </w:rPr>
        <w:tab/>
        <w:t xml:space="preserve">Arboriculture: </w:t>
      </w:r>
      <w:r w:rsidRPr="00A45309">
        <w:rPr>
          <w:color w:val="796E65" w:themeColor="accent4"/>
        </w:rPr>
        <w:t>City of Melbourne, Port Phillip and Maribyrnong</w:t>
      </w:r>
    </w:p>
    <w:p w:rsidR="000540CA" w:rsidRPr="000540CA" w:rsidRDefault="004E4927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S</w:t>
      </w:r>
      <w:r w:rsidRPr="000540CA">
        <w:rPr>
          <w:color w:val="796E65" w:themeColor="accent4"/>
        </w:rPr>
        <w:tab/>
        <w:t xml:space="preserve">Arboriculture: </w:t>
      </w:r>
      <w:r>
        <w:rPr>
          <w:color w:val="796E65" w:themeColor="accent4"/>
        </w:rPr>
        <w:t>City of Stonnington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T</w:t>
      </w:r>
      <w:r w:rsidRPr="000540CA">
        <w:rPr>
          <w:color w:val="796E65" w:themeColor="accent4"/>
        </w:rPr>
        <w:tab/>
        <w:t>Terrestrial Flora and Fauna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U</w:t>
      </w:r>
      <w:r w:rsidRPr="000540CA">
        <w:rPr>
          <w:color w:val="796E65" w:themeColor="accent4"/>
        </w:rPr>
        <w:tab/>
        <w:t>Aquatic Ecology and River Health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V</w:t>
      </w:r>
      <w:r w:rsidRPr="000540CA">
        <w:rPr>
          <w:color w:val="796E65" w:themeColor="accent4"/>
        </w:rPr>
        <w:tab/>
        <w:t>Greenhouse Gas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W</w:t>
      </w:r>
      <w:r w:rsidRPr="000540CA">
        <w:rPr>
          <w:color w:val="796E65" w:themeColor="accent4"/>
        </w:rPr>
        <w:tab/>
        <w:t xml:space="preserve">Sustainability </w:t>
      </w:r>
      <w:r w:rsidR="004E4927">
        <w:rPr>
          <w:color w:val="796E65" w:themeColor="accent4"/>
        </w:rPr>
        <w:t>Principles and Approach</w:t>
      </w:r>
    </w:p>
    <w:p w:rsidR="000540CA" w:rsidRPr="000540CA" w:rsidRDefault="000540CA" w:rsidP="000540CA">
      <w:pPr>
        <w:pStyle w:val="TOC7"/>
        <w:spacing w:before="320"/>
        <w:rPr>
          <w:color w:val="796E65" w:themeColor="accent4"/>
        </w:rPr>
      </w:pPr>
      <w:r w:rsidRPr="000540CA">
        <w:rPr>
          <w:color w:val="796E65" w:themeColor="accent4"/>
        </w:rPr>
        <w:tab/>
        <w:t>EES Map Book</w:t>
      </w:r>
    </w:p>
    <w:p w:rsidR="000540CA" w:rsidRDefault="000540CA" w:rsidP="000540CA">
      <w:pPr>
        <w:pStyle w:val="TOCHeading"/>
        <w:spacing w:before="0"/>
      </w:pPr>
      <w:r w:rsidRPr="00207206">
        <w:lastRenderedPageBreak/>
        <w:t>Table of Contents</w:t>
      </w:r>
    </w:p>
    <w:p w:rsidR="000540CA" w:rsidRPr="005470CA" w:rsidRDefault="000540CA" w:rsidP="000540CA">
      <w:pPr>
        <w:pStyle w:val="TOC1"/>
        <w:spacing w:before="360"/>
        <w:rPr>
          <w:sz w:val="24"/>
        </w:rPr>
      </w:pPr>
      <w:r w:rsidRPr="005470CA">
        <w:rPr>
          <w:sz w:val="24"/>
        </w:rPr>
        <w:t>Technical Appendices</w:t>
      </w:r>
      <w:r w:rsidR="00FA5D59">
        <w:rPr>
          <w:sz w:val="24"/>
        </w:rPr>
        <w:t xml:space="preserve"> – 8 of </w:t>
      </w:r>
      <w:r w:rsidR="004E4927">
        <w:rPr>
          <w:sz w:val="24"/>
        </w:rPr>
        <w:t>14</w:t>
      </w:r>
    </w:p>
    <w:p w:rsidR="008B722E" w:rsidRPr="000540CA" w:rsidRDefault="008B722E" w:rsidP="008B722E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A</w:t>
      </w:r>
      <w:r w:rsidRPr="000540CA">
        <w:rPr>
          <w:color w:val="796E65" w:themeColor="accent4"/>
        </w:rPr>
        <w:tab/>
        <w:t>Planning Scheme</w:t>
      </w:r>
      <w:r>
        <w:rPr>
          <w:color w:val="796E65" w:themeColor="accent4"/>
        </w:rPr>
        <w:t xml:space="preserve"> </w:t>
      </w:r>
      <w:r w:rsidRPr="00A45309">
        <w:rPr>
          <w:color w:val="796E65" w:themeColor="accent4"/>
        </w:rPr>
        <w:t>Amendment</w:t>
      </w:r>
      <w:r w:rsidRPr="000540CA">
        <w:rPr>
          <w:color w:val="796E65" w:themeColor="accent4"/>
        </w:rPr>
        <w:t xml:space="preserve"> and Associated Documentation</w:t>
      </w:r>
    </w:p>
    <w:p w:rsidR="008B722E" w:rsidRPr="000540CA" w:rsidRDefault="008B722E" w:rsidP="008B722E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B</w:t>
      </w:r>
      <w:r w:rsidRPr="000540CA">
        <w:rPr>
          <w:color w:val="796E65" w:themeColor="accent4"/>
        </w:rPr>
        <w:tab/>
        <w:t>Environmental Risk Assessment Report (Risk Register)</w:t>
      </w:r>
    </w:p>
    <w:p w:rsidR="000540CA" w:rsidRPr="000540CA" w:rsidRDefault="008B722E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C</w:t>
      </w:r>
      <w:r w:rsidRPr="000540CA">
        <w:rPr>
          <w:color w:val="796E65" w:themeColor="accent4"/>
        </w:rPr>
        <w:tab/>
      </w:r>
      <w:r>
        <w:rPr>
          <w:color w:val="796E65" w:themeColor="accent4"/>
        </w:rPr>
        <w:t xml:space="preserve">Community and Stakeholder Feedback </w:t>
      </w:r>
      <w:r w:rsidR="007A24B6">
        <w:rPr>
          <w:color w:val="796E65" w:themeColor="accent4"/>
        </w:rPr>
        <w:t xml:space="preserve">Summary </w:t>
      </w:r>
      <w:r>
        <w:rPr>
          <w:color w:val="796E65" w:themeColor="accent4"/>
        </w:rPr>
        <w:t>Report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D</w:t>
      </w:r>
      <w:r w:rsidRPr="000540CA">
        <w:rPr>
          <w:color w:val="796E65" w:themeColor="accent4"/>
        </w:rPr>
        <w:tab/>
        <w:t>Transport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E</w:t>
      </w:r>
      <w:r w:rsidRPr="000540CA">
        <w:rPr>
          <w:color w:val="796E65" w:themeColor="accent4"/>
        </w:rPr>
        <w:tab/>
        <w:t>Land Use and Planning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F</w:t>
      </w:r>
      <w:r w:rsidRPr="000540CA">
        <w:rPr>
          <w:color w:val="796E65" w:themeColor="accent4"/>
        </w:rPr>
        <w:tab/>
        <w:t>Social and Community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G</w:t>
      </w:r>
      <w:r w:rsidRPr="000540CA">
        <w:rPr>
          <w:color w:val="796E65" w:themeColor="accent4"/>
        </w:rPr>
        <w:tab/>
        <w:t>Business</w:t>
      </w:r>
    </w:p>
    <w:p w:rsidR="000540CA" w:rsidRPr="005470CA" w:rsidRDefault="00C846CC" w:rsidP="000540CA">
      <w:pPr>
        <w:pStyle w:val="TOC7"/>
      </w:pPr>
      <w:r w:rsidRPr="00A45309">
        <w:rPr>
          <w:color w:val="796E65" w:themeColor="accent4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24AC9ED0" wp14:editId="0D55450B">
                <wp:simplePos x="0" y="0"/>
                <wp:positionH relativeFrom="page">
                  <wp:posOffset>1524000</wp:posOffset>
                </wp:positionH>
                <wp:positionV relativeFrom="paragraph">
                  <wp:posOffset>991235</wp:posOffset>
                </wp:positionV>
                <wp:extent cx="4863465" cy="914400"/>
                <wp:effectExtent l="57150" t="76200" r="70485" b="952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465" cy="914400"/>
                        </a:xfrm>
                        <a:prstGeom prst="rect">
                          <a:avLst/>
                        </a:prstGeom>
                        <a:noFill/>
                        <a:ln w="12700"/>
                        <a:effectLst>
                          <a:outerShdw blurRad="635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879F7" id="Rectangle 18" o:spid="_x0000_s1026" style="position:absolute;margin-left:120pt;margin-top:78.05pt;width:382.9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" filled="f" strokecolor="#636e14 [1604]" strokeweight="1pt">
                <v:shadow on="t" color="black" opacity="26214f" offset="0,0"/>
                <w10:wrap anchorx="page"/>
                <w10:anchorlock/>
              </v:rect>
            </w:pict>
          </mc:Fallback>
        </mc:AlternateContent>
      </w:r>
      <w:r w:rsidR="000540CA" w:rsidRPr="00A45309">
        <w:rPr>
          <w:color w:val="796E65" w:themeColor="accent4"/>
        </w:rPr>
        <w:t>Appendix H</w:t>
      </w:r>
      <w:r w:rsidR="000540CA" w:rsidRPr="00A45309">
        <w:rPr>
          <w:color w:val="796E65" w:themeColor="accent4"/>
        </w:rPr>
        <w:tab/>
        <w:t>Air Quality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I</w:t>
      </w:r>
      <w:r w:rsidRPr="000540CA">
        <w:rPr>
          <w:color w:val="796E65" w:themeColor="accent4"/>
        </w:rPr>
        <w:tab/>
        <w:t>Noise and Vibration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J</w:t>
      </w:r>
      <w:r w:rsidRPr="000540CA">
        <w:rPr>
          <w:color w:val="796E65" w:themeColor="accent4"/>
        </w:rPr>
        <w:tab/>
        <w:t>Historical Cultural Heritage</w:t>
      </w:r>
    </w:p>
    <w:p w:rsidR="000540CA" w:rsidRPr="00A45309" w:rsidRDefault="000540CA" w:rsidP="000540CA">
      <w:pPr>
        <w:pStyle w:val="TOC7"/>
      </w:pPr>
      <w:r w:rsidRPr="00A45309">
        <w:t>Appendix K</w:t>
      </w:r>
      <w:r w:rsidRPr="00A45309">
        <w:tab/>
        <w:t>Aboriginal Heritage</w:t>
      </w:r>
    </w:p>
    <w:p w:rsidR="000540CA" w:rsidRPr="00A45309" w:rsidRDefault="000540CA" w:rsidP="000540CA">
      <w:pPr>
        <w:pStyle w:val="TOC7"/>
      </w:pPr>
      <w:r w:rsidRPr="00A45309">
        <w:t>Appendix L</w:t>
      </w:r>
      <w:r w:rsidRPr="00A45309">
        <w:tab/>
        <w:t>Landscape and Visual</w:t>
      </w:r>
    </w:p>
    <w:p w:rsidR="000540CA" w:rsidRPr="00A45309" w:rsidRDefault="000540CA" w:rsidP="000540CA">
      <w:pPr>
        <w:pStyle w:val="TOC7"/>
      </w:pPr>
      <w:r w:rsidRPr="00A45309">
        <w:t>Appendix M</w:t>
      </w:r>
      <w:r w:rsidRPr="00A45309">
        <w:tab/>
        <w:t>Urban Design Strategy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D011EF">
        <w:rPr>
          <w:color w:val="796E65" w:themeColor="accent4"/>
        </w:rPr>
        <w:t>Appendix N</w:t>
      </w:r>
      <w:r w:rsidRPr="00D011EF">
        <w:rPr>
          <w:color w:val="796E65" w:themeColor="accent4"/>
        </w:rPr>
        <w:tab/>
        <w:t>Surface Water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O</w:t>
      </w:r>
      <w:r w:rsidRPr="000540CA">
        <w:rPr>
          <w:color w:val="796E65" w:themeColor="accent4"/>
        </w:rPr>
        <w:tab/>
        <w:t>Groundwater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P</w:t>
      </w:r>
      <w:r w:rsidRPr="000540CA">
        <w:rPr>
          <w:color w:val="796E65" w:themeColor="accent4"/>
        </w:rPr>
        <w:tab/>
        <w:t>Ground Movement and Land Stability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Q</w:t>
      </w:r>
      <w:r w:rsidRPr="000540CA">
        <w:rPr>
          <w:color w:val="796E65" w:themeColor="accent4"/>
        </w:rPr>
        <w:tab/>
        <w:t>Contaminated Land and Spoil Management</w:t>
      </w:r>
    </w:p>
    <w:p w:rsidR="008B722E" w:rsidRPr="000540CA" w:rsidRDefault="008B722E" w:rsidP="008B722E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R</w:t>
      </w:r>
      <w:r w:rsidRPr="000540CA">
        <w:rPr>
          <w:color w:val="796E65" w:themeColor="accent4"/>
        </w:rPr>
        <w:tab/>
        <w:t xml:space="preserve">Arboriculture: </w:t>
      </w:r>
      <w:r w:rsidRPr="00A45309">
        <w:rPr>
          <w:color w:val="796E65" w:themeColor="accent4"/>
        </w:rPr>
        <w:t>City of Melbourne, Port Phillip and Maribyrnong</w:t>
      </w:r>
    </w:p>
    <w:p w:rsidR="000540CA" w:rsidRPr="000540CA" w:rsidRDefault="008B722E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S</w:t>
      </w:r>
      <w:r w:rsidRPr="000540CA">
        <w:rPr>
          <w:color w:val="796E65" w:themeColor="accent4"/>
        </w:rPr>
        <w:tab/>
        <w:t xml:space="preserve">Arboriculture: </w:t>
      </w:r>
      <w:r>
        <w:rPr>
          <w:color w:val="796E65" w:themeColor="accent4"/>
        </w:rPr>
        <w:t>City of Stonnington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T</w:t>
      </w:r>
      <w:r w:rsidRPr="000540CA">
        <w:rPr>
          <w:color w:val="796E65" w:themeColor="accent4"/>
        </w:rPr>
        <w:tab/>
        <w:t>Terrestrial Flora and Fauna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U</w:t>
      </w:r>
      <w:r w:rsidRPr="000540CA">
        <w:rPr>
          <w:color w:val="796E65" w:themeColor="accent4"/>
        </w:rPr>
        <w:tab/>
        <w:t>Aquatic Ecology and River Health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V</w:t>
      </w:r>
      <w:r w:rsidRPr="000540CA">
        <w:rPr>
          <w:color w:val="796E65" w:themeColor="accent4"/>
        </w:rPr>
        <w:tab/>
        <w:t>Greenhouse Gas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W</w:t>
      </w:r>
      <w:r w:rsidRPr="000540CA">
        <w:rPr>
          <w:color w:val="796E65" w:themeColor="accent4"/>
        </w:rPr>
        <w:tab/>
        <w:t xml:space="preserve">Sustainability </w:t>
      </w:r>
      <w:r w:rsidR="008B722E">
        <w:rPr>
          <w:color w:val="796E65" w:themeColor="accent4"/>
        </w:rPr>
        <w:t>Principles and Approach</w:t>
      </w:r>
    </w:p>
    <w:p w:rsidR="000540CA" w:rsidRPr="000540CA" w:rsidRDefault="000540CA" w:rsidP="000540CA">
      <w:pPr>
        <w:pStyle w:val="TOC7"/>
        <w:spacing w:before="320"/>
        <w:rPr>
          <w:color w:val="796E65" w:themeColor="accent4"/>
        </w:rPr>
      </w:pPr>
      <w:r w:rsidRPr="000540CA">
        <w:rPr>
          <w:color w:val="796E65" w:themeColor="accent4"/>
        </w:rPr>
        <w:tab/>
        <w:t>EES Map Book</w:t>
      </w:r>
    </w:p>
    <w:p w:rsidR="000540CA" w:rsidRDefault="000540CA" w:rsidP="000540CA">
      <w:pPr>
        <w:pStyle w:val="TOCHeading"/>
        <w:spacing w:before="0"/>
      </w:pPr>
      <w:r w:rsidRPr="00207206">
        <w:lastRenderedPageBreak/>
        <w:t>Table of Contents</w:t>
      </w:r>
    </w:p>
    <w:p w:rsidR="000540CA" w:rsidRPr="005470CA" w:rsidRDefault="000540CA" w:rsidP="000540CA">
      <w:pPr>
        <w:pStyle w:val="TOC1"/>
        <w:spacing w:before="360"/>
        <w:rPr>
          <w:sz w:val="24"/>
        </w:rPr>
      </w:pPr>
      <w:r w:rsidRPr="005470CA">
        <w:rPr>
          <w:sz w:val="24"/>
        </w:rPr>
        <w:t>Technical Appendices</w:t>
      </w:r>
      <w:r w:rsidR="00FA5D59">
        <w:rPr>
          <w:sz w:val="24"/>
        </w:rPr>
        <w:t xml:space="preserve"> – 9 of </w:t>
      </w:r>
      <w:r w:rsidR="008B722E">
        <w:rPr>
          <w:sz w:val="24"/>
        </w:rPr>
        <w:t>14</w:t>
      </w:r>
    </w:p>
    <w:p w:rsidR="008B722E" w:rsidRPr="000540CA" w:rsidRDefault="008B722E" w:rsidP="008B722E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A</w:t>
      </w:r>
      <w:r w:rsidRPr="000540CA">
        <w:rPr>
          <w:color w:val="796E65" w:themeColor="accent4"/>
        </w:rPr>
        <w:tab/>
        <w:t>Planning Scheme</w:t>
      </w:r>
      <w:r>
        <w:rPr>
          <w:color w:val="796E65" w:themeColor="accent4"/>
        </w:rPr>
        <w:t xml:space="preserve"> </w:t>
      </w:r>
      <w:r w:rsidRPr="00A45309">
        <w:rPr>
          <w:color w:val="796E65" w:themeColor="accent4"/>
        </w:rPr>
        <w:t>Amendment</w:t>
      </w:r>
      <w:r w:rsidRPr="000540CA">
        <w:rPr>
          <w:color w:val="796E65" w:themeColor="accent4"/>
        </w:rPr>
        <w:t xml:space="preserve"> and Associated Documentation</w:t>
      </w:r>
    </w:p>
    <w:p w:rsidR="008B722E" w:rsidRPr="000540CA" w:rsidRDefault="008B722E" w:rsidP="008B722E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B</w:t>
      </w:r>
      <w:r w:rsidRPr="000540CA">
        <w:rPr>
          <w:color w:val="796E65" w:themeColor="accent4"/>
        </w:rPr>
        <w:tab/>
        <w:t>Environmental Risk Assessment Report (Risk Register)</w:t>
      </w:r>
    </w:p>
    <w:p w:rsidR="000540CA" w:rsidRPr="000540CA" w:rsidRDefault="008B722E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C</w:t>
      </w:r>
      <w:r w:rsidRPr="000540CA">
        <w:rPr>
          <w:color w:val="796E65" w:themeColor="accent4"/>
        </w:rPr>
        <w:tab/>
      </w:r>
      <w:r>
        <w:rPr>
          <w:color w:val="796E65" w:themeColor="accent4"/>
        </w:rPr>
        <w:t xml:space="preserve">Community and Stakeholder Feedback </w:t>
      </w:r>
      <w:r w:rsidR="007A24B6">
        <w:rPr>
          <w:color w:val="796E65" w:themeColor="accent4"/>
        </w:rPr>
        <w:t xml:space="preserve">Summary </w:t>
      </w:r>
      <w:r>
        <w:rPr>
          <w:color w:val="796E65" w:themeColor="accent4"/>
        </w:rPr>
        <w:t>Report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D</w:t>
      </w:r>
      <w:r w:rsidRPr="000540CA">
        <w:rPr>
          <w:color w:val="796E65" w:themeColor="accent4"/>
        </w:rPr>
        <w:tab/>
        <w:t>Transport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E</w:t>
      </w:r>
      <w:r w:rsidRPr="000540CA">
        <w:rPr>
          <w:color w:val="796E65" w:themeColor="accent4"/>
        </w:rPr>
        <w:tab/>
        <w:t>Land Use and Planning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F</w:t>
      </w:r>
      <w:r w:rsidRPr="000540CA">
        <w:rPr>
          <w:color w:val="796E65" w:themeColor="accent4"/>
        </w:rPr>
        <w:tab/>
        <w:t>Social and Community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G</w:t>
      </w:r>
      <w:r w:rsidRPr="000540CA">
        <w:rPr>
          <w:color w:val="796E65" w:themeColor="accent4"/>
        </w:rPr>
        <w:tab/>
        <w:t>Business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H</w:t>
      </w:r>
      <w:r w:rsidRPr="000540CA">
        <w:rPr>
          <w:color w:val="796E65" w:themeColor="accent4"/>
        </w:rPr>
        <w:tab/>
        <w:t>Air Quality</w:t>
      </w:r>
    </w:p>
    <w:p w:rsidR="000540CA" w:rsidRPr="005470CA" w:rsidRDefault="00C846CC" w:rsidP="000540CA">
      <w:pPr>
        <w:pStyle w:val="TOC7"/>
      </w:pPr>
      <w:r w:rsidRPr="00A45309">
        <w:rPr>
          <w:color w:val="796E65" w:themeColor="accent4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1B46624F" wp14:editId="763623B9">
                <wp:simplePos x="0" y="0"/>
                <wp:positionH relativeFrom="page">
                  <wp:posOffset>1511935</wp:posOffset>
                </wp:positionH>
                <wp:positionV relativeFrom="paragraph">
                  <wp:posOffset>1610995</wp:posOffset>
                </wp:positionV>
                <wp:extent cx="4863465" cy="287655"/>
                <wp:effectExtent l="57150" t="76200" r="70485" b="933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465" cy="287655"/>
                        </a:xfrm>
                        <a:prstGeom prst="rect">
                          <a:avLst/>
                        </a:prstGeom>
                        <a:noFill/>
                        <a:ln w="12700"/>
                        <a:effectLst>
                          <a:outerShdw blurRad="635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61F78" id="Rectangle 19" o:spid="_x0000_s1026" style="position:absolute;margin-left:119.05pt;margin-top:126.85pt;width:382.95pt;height:22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" filled="f" strokecolor="#636e14 [1604]" strokeweight="1pt">
                <v:shadow on="t" color="black" opacity="26214f" offset="0,0"/>
                <w10:wrap anchorx="page"/>
                <w10:anchorlock/>
              </v:rect>
            </w:pict>
          </mc:Fallback>
        </mc:AlternateContent>
      </w:r>
      <w:r w:rsidR="000540CA" w:rsidRPr="00A45309">
        <w:rPr>
          <w:color w:val="796E65" w:themeColor="accent4"/>
        </w:rPr>
        <w:t>Appendix I</w:t>
      </w:r>
      <w:r w:rsidR="000540CA" w:rsidRPr="00A45309">
        <w:rPr>
          <w:color w:val="796E65" w:themeColor="accent4"/>
        </w:rPr>
        <w:tab/>
        <w:t>Noise and Vibration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J</w:t>
      </w:r>
      <w:r w:rsidRPr="000540CA">
        <w:rPr>
          <w:color w:val="796E65" w:themeColor="accent4"/>
        </w:rPr>
        <w:tab/>
        <w:t>Historical Cultural Heritage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K</w:t>
      </w:r>
      <w:r w:rsidRPr="000540CA">
        <w:rPr>
          <w:color w:val="796E65" w:themeColor="accent4"/>
        </w:rPr>
        <w:tab/>
        <w:t>Aboriginal Heritage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L</w:t>
      </w:r>
      <w:r w:rsidRPr="000540CA">
        <w:rPr>
          <w:color w:val="796E65" w:themeColor="accent4"/>
        </w:rPr>
        <w:tab/>
        <w:t>Landscape and Visual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M</w:t>
      </w:r>
      <w:r w:rsidRPr="000540CA">
        <w:rPr>
          <w:color w:val="796E65" w:themeColor="accent4"/>
        </w:rPr>
        <w:tab/>
        <w:t>Urban Design Strategy</w:t>
      </w:r>
    </w:p>
    <w:p w:rsidR="000540CA" w:rsidRPr="00A45309" w:rsidRDefault="000540CA" w:rsidP="000540CA">
      <w:pPr>
        <w:pStyle w:val="TOC7"/>
      </w:pPr>
      <w:r w:rsidRPr="00A45309">
        <w:t>Appendix N</w:t>
      </w:r>
      <w:r w:rsidRPr="00A45309">
        <w:tab/>
        <w:t>Surface Water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D011EF">
        <w:rPr>
          <w:color w:val="796E65" w:themeColor="accent4"/>
        </w:rPr>
        <w:t>Appendix O</w:t>
      </w:r>
      <w:r w:rsidRPr="00D011EF">
        <w:rPr>
          <w:color w:val="796E65" w:themeColor="accent4"/>
        </w:rPr>
        <w:tab/>
        <w:t>Groundwater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P</w:t>
      </w:r>
      <w:r w:rsidRPr="000540CA">
        <w:rPr>
          <w:color w:val="796E65" w:themeColor="accent4"/>
        </w:rPr>
        <w:tab/>
        <w:t>Ground Movement and Land Stability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Q</w:t>
      </w:r>
      <w:r w:rsidRPr="000540CA">
        <w:rPr>
          <w:color w:val="796E65" w:themeColor="accent4"/>
        </w:rPr>
        <w:tab/>
        <w:t>Contaminated Land and Spoil Management</w:t>
      </w:r>
    </w:p>
    <w:p w:rsidR="008B722E" w:rsidRPr="000540CA" w:rsidRDefault="008B722E" w:rsidP="008B722E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R</w:t>
      </w:r>
      <w:r w:rsidRPr="000540CA">
        <w:rPr>
          <w:color w:val="796E65" w:themeColor="accent4"/>
        </w:rPr>
        <w:tab/>
        <w:t xml:space="preserve">Arboriculture: </w:t>
      </w:r>
      <w:r w:rsidRPr="00A45309">
        <w:rPr>
          <w:color w:val="796E65" w:themeColor="accent4"/>
        </w:rPr>
        <w:t>City of Melbourne, Port Phillip and Maribyrnong</w:t>
      </w:r>
    </w:p>
    <w:p w:rsidR="000540CA" w:rsidRPr="000540CA" w:rsidRDefault="008B722E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S</w:t>
      </w:r>
      <w:r w:rsidRPr="000540CA">
        <w:rPr>
          <w:color w:val="796E65" w:themeColor="accent4"/>
        </w:rPr>
        <w:tab/>
        <w:t xml:space="preserve">Arboriculture: </w:t>
      </w:r>
      <w:r>
        <w:rPr>
          <w:color w:val="796E65" w:themeColor="accent4"/>
        </w:rPr>
        <w:t>City of Stonnington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T</w:t>
      </w:r>
      <w:r w:rsidRPr="000540CA">
        <w:rPr>
          <w:color w:val="796E65" w:themeColor="accent4"/>
        </w:rPr>
        <w:tab/>
        <w:t>Terrestrial Flora and Fauna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U</w:t>
      </w:r>
      <w:r w:rsidRPr="000540CA">
        <w:rPr>
          <w:color w:val="796E65" w:themeColor="accent4"/>
        </w:rPr>
        <w:tab/>
        <w:t>Aquatic Ecology and River Health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V</w:t>
      </w:r>
      <w:r w:rsidRPr="000540CA">
        <w:rPr>
          <w:color w:val="796E65" w:themeColor="accent4"/>
        </w:rPr>
        <w:tab/>
        <w:t>Greenhouse Gas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W</w:t>
      </w:r>
      <w:r w:rsidRPr="000540CA">
        <w:rPr>
          <w:color w:val="796E65" w:themeColor="accent4"/>
        </w:rPr>
        <w:tab/>
        <w:t xml:space="preserve">Sustainability </w:t>
      </w:r>
      <w:r w:rsidR="008B722E">
        <w:rPr>
          <w:color w:val="796E65" w:themeColor="accent4"/>
        </w:rPr>
        <w:t>Principles and Approach</w:t>
      </w:r>
    </w:p>
    <w:p w:rsidR="000540CA" w:rsidRPr="000540CA" w:rsidRDefault="000540CA" w:rsidP="000540CA">
      <w:pPr>
        <w:pStyle w:val="TOC7"/>
        <w:spacing w:before="320"/>
        <w:rPr>
          <w:color w:val="796E65" w:themeColor="accent4"/>
        </w:rPr>
      </w:pPr>
      <w:r w:rsidRPr="000540CA">
        <w:rPr>
          <w:color w:val="796E65" w:themeColor="accent4"/>
        </w:rPr>
        <w:tab/>
        <w:t>EES Map Book</w:t>
      </w:r>
    </w:p>
    <w:p w:rsidR="000540CA" w:rsidRDefault="000540CA" w:rsidP="000540CA">
      <w:pPr>
        <w:pStyle w:val="TOCHeading"/>
        <w:spacing w:before="0"/>
      </w:pPr>
      <w:r w:rsidRPr="00207206">
        <w:lastRenderedPageBreak/>
        <w:t>Table of Contents</w:t>
      </w:r>
    </w:p>
    <w:p w:rsidR="000540CA" w:rsidRPr="005470CA" w:rsidRDefault="000540CA" w:rsidP="000540CA">
      <w:pPr>
        <w:pStyle w:val="TOC1"/>
        <w:spacing w:before="360"/>
        <w:rPr>
          <w:sz w:val="24"/>
        </w:rPr>
      </w:pPr>
      <w:r w:rsidRPr="005470CA">
        <w:rPr>
          <w:sz w:val="24"/>
        </w:rPr>
        <w:t>Technical Appendices</w:t>
      </w:r>
      <w:r w:rsidR="00FA5D59">
        <w:rPr>
          <w:sz w:val="24"/>
        </w:rPr>
        <w:t xml:space="preserve"> – 10 of </w:t>
      </w:r>
      <w:r w:rsidR="008B722E">
        <w:rPr>
          <w:sz w:val="24"/>
        </w:rPr>
        <w:t>14</w:t>
      </w:r>
    </w:p>
    <w:p w:rsidR="008B722E" w:rsidRPr="000540CA" w:rsidRDefault="008B722E" w:rsidP="008B722E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A</w:t>
      </w:r>
      <w:r w:rsidRPr="000540CA">
        <w:rPr>
          <w:color w:val="796E65" w:themeColor="accent4"/>
        </w:rPr>
        <w:tab/>
        <w:t>Planning Scheme</w:t>
      </w:r>
      <w:r>
        <w:rPr>
          <w:color w:val="796E65" w:themeColor="accent4"/>
        </w:rPr>
        <w:t xml:space="preserve"> </w:t>
      </w:r>
      <w:r w:rsidRPr="00A45309">
        <w:rPr>
          <w:color w:val="796E65" w:themeColor="accent4"/>
        </w:rPr>
        <w:t>Amendment</w:t>
      </w:r>
      <w:r w:rsidRPr="000540CA">
        <w:rPr>
          <w:color w:val="796E65" w:themeColor="accent4"/>
        </w:rPr>
        <w:t xml:space="preserve"> and Associated Documentation</w:t>
      </w:r>
    </w:p>
    <w:p w:rsidR="008B722E" w:rsidRPr="000540CA" w:rsidRDefault="008B722E" w:rsidP="008B722E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B</w:t>
      </w:r>
      <w:r w:rsidRPr="000540CA">
        <w:rPr>
          <w:color w:val="796E65" w:themeColor="accent4"/>
        </w:rPr>
        <w:tab/>
        <w:t>Environmental Risk Assessment Report (Risk Register)</w:t>
      </w:r>
    </w:p>
    <w:p w:rsidR="000540CA" w:rsidRPr="000540CA" w:rsidRDefault="008B722E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C</w:t>
      </w:r>
      <w:r w:rsidRPr="000540CA">
        <w:rPr>
          <w:color w:val="796E65" w:themeColor="accent4"/>
        </w:rPr>
        <w:tab/>
      </w:r>
      <w:r>
        <w:rPr>
          <w:color w:val="796E65" w:themeColor="accent4"/>
        </w:rPr>
        <w:t xml:space="preserve">Community and Stakeholder Feedback </w:t>
      </w:r>
      <w:r w:rsidR="007A24B6">
        <w:rPr>
          <w:color w:val="796E65" w:themeColor="accent4"/>
        </w:rPr>
        <w:t xml:space="preserve">Summary </w:t>
      </w:r>
      <w:r>
        <w:rPr>
          <w:color w:val="796E65" w:themeColor="accent4"/>
        </w:rPr>
        <w:t>Report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D</w:t>
      </w:r>
      <w:r w:rsidRPr="000540CA">
        <w:rPr>
          <w:color w:val="796E65" w:themeColor="accent4"/>
        </w:rPr>
        <w:tab/>
        <w:t>Transport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E</w:t>
      </w:r>
      <w:r w:rsidRPr="000540CA">
        <w:rPr>
          <w:color w:val="796E65" w:themeColor="accent4"/>
        </w:rPr>
        <w:tab/>
        <w:t>Land Use and Planning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F</w:t>
      </w:r>
      <w:r w:rsidRPr="000540CA">
        <w:rPr>
          <w:color w:val="796E65" w:themeColor="accent4"/>
        </w:rPr>
        <w:tab/>
        <w:t>Social and Community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G</w:t>
      </w:r>
      <w:r w:rsidRPr="000540CA">
        <w:rPr>
          <w:color w:val="796E65" w:themeColor="accent4"/>
        </w:rPr>
        <w:tab/>
        <w:t>Business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H</w:t>
      </w:r>
      <w:r w:rsidRPr="000540CA">
        <w:rPr>
          <w:color w:val="796E65" w:themeColor="accent4"/>
        </w:rPr>
        <w:tab/>
        <w:t>Air Quality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I</w:t>
      </w:r>
      <w:r w:rsidRPr="000540CA">
        <w:rPr>
          <w:color w:val="796E65" w:themeColor="accent4"/>
        </w:rPr>
        <w:tab/>
        <w:t>Noise and Vibration</w:t>
      </w:r>
    </w:p>
    <w:p w:rsidR="000540CA" w:rsidRPr="002E2AC6" w:rsidRDefault="002E2AC6" w:rsidP="000540CA">
      <w:pPr>
        <w:pStyle w:val="TOC7"/>
      </w:pPr>
      <w:r w:rsidRPr="00A45309">
        <w:rPr>
          <w:color w:val="796E65" w:themeColor="accent4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160564CC" wp14:editId="67F8B1DC">
                <wp:simplePos x="0" y="0"/>
                <wp:positionH relativeFrom="page">
                  <wp:posOffset>1511300</wp:posOffset>
                </wp:positionH>
                <wp:positionV relativeFrom="paragraph">
                  <wp:posOffset>1610995</wp:posOffset>
                </wp:positionV>
                <wp:extent cx="4863465" cy="287655"/>
                <wp:effectExtent l="57150" t="76200" r="70485" b="933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465" cy="287655"/>
                        </a:xfrm>
                        <a:prstGeom prst="rect">
                          <a:avLst/>
                        </a:prstGeom>
                        <a:noFill/>
                        <a:ln w="12700"/>
                        <a:effectLst>
                          <a:outerShdw blurRad="635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BB2E9" id="Rectangle 20" o:spid="_x0000_s1026" style="position:absolute;margin-left:119pt;margin-top:126.85pt;width:382.95pt;height:22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" filled="f" strokecolor="#636e14 [1604]" strokeweight="1pt">
                <v:shadow on="t" color="black" opacity="26214f" offset="0,0"/>
                <w10:wrap anchorx="page"/>
                <w10:anchorlock/>
              </v:rect>
            </w:pict>
          </mc:Fallback>
        </mc:AlternateContent>
      </w:r>
      <w:r w:rsidR="000540CA" w:rsidRPr="00A45309">
        <w:rPr>
          <w:color w:val="796E65" w:themeColor="accent4"/>
        </w:rPr>
        <w:t>Appendix J</w:t>
      </w:r>
      <w:r w:rsidR="000540CA" w:rsidRPr="00A45309">
        <w:rPr>
          <w:color w:val="796E65" w:themeColor="accent4"/>
        </w:rPr>
        <w:tab/>
        <w:t>Historical Cultural Heritage</w:t>
      </w:r>
    </w:p>
    <w:p w:rsidR="000540CA" w:rsidRPr="002E2AC6" w:rsidRDefault="000540CA" w:rsidP="000540CA">
      <w:pPr>
        <w:pStyle w:val="TOC7"/>
        <w:rPr>
          <w:color w:val="796E65" w:themeColor="accent4"/>
        </w:rPr>
      </w:pPr>
      <w:r w:rsidRPr="002E2AC6">
        <w:rPr>
          <w:color w:val="796E65" w:themeColor="accent4"/>
        </w:rPr>
        <w:t>Appendix K</w:t>
      </w:r>
      <w:r w:rsidRPr="002E2AC6">
        <w:rPr>
          <w:color w:val="796E65" w:themeColor="accent4"/>
        </w:rPr>
        <w:tab/>
        <w:t>Aboriginal Heritage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L</w:t>
      </w:r>
      <w:r w:rsidRPr="000540CA">
        <w:rPr>
          <w:color w:val="796E65" w:themeColor="accent4"/>
        </w:rPr>
        <w:tab/>
        <w:t>Landscape and Visual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M</w:t>
      </w:r>
      <w:r w:rsidRPr="000540CA">
        <w:rPr>
          <w:color w:val="796E65" w:themeColor="accent4"/>
        </w:rPr>
        <w:tab/>
        <w:t>Urban Design Strategy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N</w:t>
      </w:r>
      <w:r w:rsidRPr="000540CA">
        <w:rPr>
          <w:color w:val="796E65" w:themeColor="accent4"/>
        </w:rPr>
        <w:tab/>
        <w:t>Surface Water</w:t>
      </w:r>
    </w:p>
    <w:p w:rsidR="000540CA" w:rsidRPr="00A45309" w:rsidRDefault="000540CA" w:rsidP="000540CA">
      <w:pPr>
        <w:pStyle w:val="TOC7"/>
      </w:pPr>
      <w:r w:rsidRPr="00A45309">
        <w:t>Appendix O</w:t>
      </w:r>
      <w:r w:rsidRPr="00A45309">
        <w:tab/>
        <w:t>Groundwater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D011EF">
        <w:rPr>
          <w:color w:val="796E65" w:themeColor="accent4"/>
        </w:rPr>
        <w:t>Appendix P</w:t>
      </w:r>
      <w:r w:rsidRPr="00D011EF">
        <w:rPr>
          <w:color w:val="796E65" w:themeColor="accent4"/>
        </w:rPr>
        <w:tab/>
        <w:t>Ground Movement and Land Stability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Q</w:t>
      </w:r>
      <w:r w:rsidRPr="000540CA">
        <w:rPr>
          <w:color w:val="796E65" w:themeColor="accent4"/>
        </w:rPr>
        <w:tab/>
        <w:t>Contaminated Land and Spoil Management</w:t>
      </w:r>
    </w:p>
    <w:p w:rsidR="008B722E" w:rsidRPr="000540CA" w:rsidRDefault="008B722E" w:rsidP="008B722E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R</w:t>
      </w:r>
      <w:r w:rsidRPr="000540CA">
        <w:rPr>
          <w:color w:val="796E65" w:themeColor="accent4"/>
        </w:rPr>
        <w:tab/>
        <w:t xml:space="preserve">Arboriculture: </w:t>
      </w:r>
      <w:r w:rsidRPr="00A45309">
        <w:rPr>
          <w:color w:val="796E65" w:themeColor="accent4"/>
        </w:rPr>
        <w:t>City of Melbourne, Port Phillip and Maribyrnong</w:t>
      </w:r>
    </w:p>
    <w:p w:rsidR="000540CA" w:rsidRPr="000540CA" w:rsidRDefault="008B722E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S</w:t>
      </w:r>
      <w:r w:rsidRPr="000540CA">
        <w:rPr>
          <w:color w:val="796E65" w:themeColor="accent4"/>
        </w:rPr>
        <w:tab/>
        <w:t xml:space="preserve">Arboriculture: </w:t>
      </w:r>
      <w:r>
        <w:rPr>
          <w:color w:val="796E65" w:themeColor="accent4"/>
        </w:rPr>
        <w:t>City of Stonnington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T</w:t>
      </w:r>
      <w:r w:rsidRPr="000540CA">
        <w:rPr>
          <w:color w:val="796E65" w:themeColor="accent4"/>
        </w:rPr>
        <w:tab/>
        <w:t>Terrestrial Flora and Fauna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U</w:t>
      </w:r>
      <w:r w:rsidRPr="000540CA">
        <w:rPr>
          <w:color w:val="796E65" w:themeColor="accent4"/>
        </w:rPr>
        <w:tab/>
        <w:t>Aquatic Ecology and River Health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V</w:t>
      </w:r>
      <w:r w:rsidRPr="000540CA">
        <w:rPr>
          <w:color w:val="796E65" w:themeColor="accent4"/>
        </w:rPr>
        <w:tab/>
        <w:t>Greenhouse Gas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W</w:t>
      </w:r>
      <w:r w:rsidRPr="000540CA">
        <w:rPr>
          <w:color w:val="796E65" w:themeColor="accent4"/>
        </w:rPr>
        <w:tab/>
        <w:t xml:space="preserve">Sustainability </w:t>
      </w:r>
      <w:r w:rsidR="008B722E">
        <w:rPr>
          <w:color w:val="796E65" w:themeColor="accent4"/>
        </w:rPr>
        <w:t>Principles and Approach</w:t>
      </w:r>
    </w:p>
    <w:p w:rsidR="000540CA" w:rsidRDefault="000540CA" w:rsidP="000540CA">
      <w:pPr>
        <w:pStyle w:val="TOC7"/>
        <w:spacing w:before="320"/>
        <w:rPr>
          <w:color w:val="796E65" w:themeColor="accent4"/>
        </w:rPr>
      </w:pPr>
      <w:r w:rsidRPr="000540CA">
        <w:rPr>
          <w:color w:val="796E65" w:themeColor="accent4"/>
        </w:rPr>
        <w:tab/>
        <w:t>EES Map Book</w:t>
      </w:r>
    </w:p>
    <w:p w:rsidR="0042193B" w:rsidRDefault="0042193B" w:rsidP="0042193B">
      <w:pPr>
        <w:pStyle w:val="TOCHeading"/>
        <w:spacing w:before="0"/>
      </w:pPr>
      <w:r w:rsidRPr="00207206">
        <w:lastRenderedPageBreak/>
        <w:t>Table of Contents</w:t>
      </w:r>
    </w:p>
    <w:p w:rsidR="0042193B" w:rsidRPr="005470CA" w:rsidRDefault="0042193B" w:rsidP="0042193B">
      <w:pPr>
        <w:pStyle w:val="TOC1"/>
        <w:spacing w:before="360"/>
        <w:rPr>
          <w:sz w:val="24"/>
        </w:rPr>
      </w:pPr>
      <w:r w:rsidRPr="005470CA">
        <w:rPr>
          <w:sz w:val="24"/>
        </w:rPr>
        <w:t>Technical Appendices</w:t>
      </w:r>
      <w:r w:rsidR="00FA5D59">
        <w:rPr>
          <w:sz w:val="24"/>
        </w:rPr>
        <w:t xml:space="preserve"> – 11 of </w:t>
      </w:r>
      <w:r w:rsidR="008B722E">
        <w:rPr>
          <w:sz w:val="24"/>
        </w:rPr>
        <w:t>14</w:t>
      </w:r>
    </w:p>
    <w:p w:rsidR="008B722E" w:rsidRPr="000540CA" w:rsidRDefault="008B722E" w:rsidP="008B722E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A</w:t>
      </w:r>
      <w:r w:rsidRPr="000540CA">
        <w:rPr>
          <w:color w:val="796E65" w:themeColor="accent4"/>
        </w:rPr>
        <w:tab/>
        <w:t>Planning Scheme</w:t>
      </w:r>
      <w:r>
        <w:rPr>
          <w:color w:val="796E65" w:themeColor="accent4"/>
        </w:rPr>
        <w:t xml:space="preserve"> </w:t>
      </w:r>
      <w:r w:rsidRPr="00A45309">
        <w:rPr>
          <w:color w:val="796E65" w:themeColor="accent4"/>
        </w:rPr>
        <w:t>Amendment</w:t>
      </w:r>
      <w:r w:rsidRPr="000540CA">
        <w:rPr>
          <w:color w:val="796E65" w:themeColor="accent4"/>
        </w:rPr>
        <w:t xml:space="preserve"> and Associated Documentation</w:t>
      </w:r>
    </w:p>
    <w:p w:rsidR="008B722E" w:rsidRPr="000540CA" w:rsidRDefault="008B722E" w:rsidP="008B722E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B</w:t>
      </w:r>
      <w:r w:rsidRPr="000540CA">
        <w:rPr>
          <w:color w:val="796E65" w:themeColor="accent4"/>
        </w:rPr>
        <w:tab/>
        <w:t>Environmental Risk Assessment Report (Risk Register)</w:t>
      </w:r>
    </w:p>
    <w:p w:rsidR="0042193B" w:rsidRPr="000540CA" w:rsidRDefault="008B722E" w:rsidP="0042193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C</w:t>
      </w:r>
      <w:r w:rsidRPr="000540CA">
        <w:rPr>
          <w:color w:val="796E65" w:themeColor="accent4"/>
        </w:rPr>
        <w:tab/>
      </w:r>
      <w:r>
        <w:rPr>
          <w:color w:val="796E65" w:themeColor="accent4"/>
        </w:rPr>
        <w:t xml:space="preserve">Community and Stakeholder Feedback </w:t>
      </w:r>
      <w:r w:rsidR="007A24B6">
        <w:rPr>
          <w:color w:val="796E65" w:themeColor="accent4"/>
        </w:rPr>
        <w:t xml:space="preserve">Summary </w:t>
      </w:r>
      <w:r>
        <w:rPr>
          <w:color w:val="796E65" w:themeColor="accent4"/>
        </w:rPr>
        <w:t>Report</w:t>
      </w:r>
    </w:p>
    <w:p w:rsidR="0042193B" w:rsidRPr="000540CA" w:rsidRDefault="0042193B" w:rsidP="0042193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D</w:t>
      </w:r>
      <w:r w:rsidRPr="000540CA">
        <w:rPr>
          <w:color w:val="796E65" w:themeColor="accent4"/>
        </w:rPr>
        <w:tab/>
        <w:t>Transport</w:t>
      </w:r>
    </w:p>
    <w:p w:rsidR="0042193B" w:rsidRPr="000540CA" w:rsidRDefault="0042193B" w:rsidP="0042193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E</w:t>
      </w:r>
      <w:r w:rsidRPr="000540CA">
        <w:rPr>
          <w:color w:val="796E65" w:themeColor="accent4"/>
        </w:rPr>
        <w:tab/>
        <w:t>Land Use and Planning</w:t>
      </w:r>
    </w:p>
    <w:p w:rsidR="0042193B" w:rsidRPr="000540CA" w:rsidRDefault="0042193B" w:rsidP="0042193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F</w:t>
      </w:r>
      <w:r w:rsidRPr="000540CA">
        <w:rPr>
          <w:color w:val="796E65" w:themeColor="accent4"/>
        </w:rPr>
        <w:tab/>
        <w:t>Social and Community</w:t>
      </w:r>
    </w:p>
    <w:p w:rsidR="0042193B" w:rsidRPr="000540CA" w:rsidRDefault="0042193B" w:rsidP="0042193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G</w:t>
      </w:r>
      <w:r w:rsidRPr="000540CA">
        <w:rPr>
          <w:color w:val="796E65" w:themeColor="accent4"/>
        </w:rPr>
        <w:tab/>
        <w:t>Business</w:t>
      </w:r>
    </w:p>
    <w:p w:rsidR="0042193B" w:rsidRPr="000540CA" w:rsidRDefault="0042193B" w:rsidP="0042193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H</w:t>
      </w:r>
      <w:r w:rsidRPr="000540CA">
        <w:rPr>
          <w:color w:val="796E65" w:themeColor="accent4"/>
        </w:rPr>
        <w:tab/>
        <w:t>Air Quality</w:t>
      </w:r>
    </w:p>
    <w:p w:rsidR="0042193B" w:rsidRPr="000540CA" w:rsidRDefault="0042193B" w:rsidP="0042193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I</w:t>
      </w:r>
      <w:r w:rsidRPr="000540CA">
        <w:rPr>
          <w:color w:val="796E65" w:themeColor="accent4"/>
        </w:rPr>
        <w:tab/>
        <w:t>Noise and Vibration</w:t>
      </w:r>
    </w:p>
    <w:p w:rsidR="0042193B" w:rsidRPr="0042193B" w:rsidRDefault="0042193B" w:rsidP="0042193B">
      <w:pPr>
        <w:pStyle w:val="TOC7"/>
        <w:rPr>
          <w:color w:val="796E65" w:themeColor="accent4"/>
        </w:rPr>
      </w:pPr>
      <w:r w:rsidRPr="0042193B">
        <w:rPr>
          <w:color w:val="796E65" w:themeColor="accent4"/>
        </w:rPr>
        <w:t>Appendix J</w:t>
      </w:r>
      <w:r w:rsidRPr="0042193B">
        <w:rPr>
          <w:color w:val="796E65" w:themeColor="accent4"/>
        </w:rPr>
        <w:tab/>
        <w:t>Historical Cultural Heritage</w:t>
      </w:r>
    </w:p>
    <w:p w:rsidR="0042193B" w:rsidRPr="0042193B" w:rsidRDefault="0042193B" w:rsidP="0042193B">
      <w:pPr>
        <w:pStyle w:val="TOC7"/>
      </w:pPr>
      <w:r w:rsidRPr="0042193B">
        <w:rPr>
          <w:color w:val="796E65" w:themeColor="accent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4ACC3743" wp14:editId="1770E63A">
                <wp:simplePos x="0" y="0"/>
                <wp:positionH relativeFrom="page">
                  <wp:posOffset>1511300</wp:posOffset>
                </wp:positionH>
                <wp:positionV relativeFrom="paragraph">
                  <wp:posOffset>1621790</wp:posOffset>
                </wp:positionV>
                <wp:extent cx="4863465" cy="287655"/>
                <wp:effectExtent l="57150" t="76200" r="70485" b="9334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465" cy="287655"/>
                        </a:xfrm>
                        <a:prstGeom prst="rect">
                          <a:avLst/>
                        </a:prstGeom>
                        <a:noFill/>
                        <a:ln w="12700"/>
                        <a:effectLst>
                          <a:outerShdw blurRad="635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53A47" id="Rectangle 35" o:spid="_x0000_s1026" style="position:absolute;margin-left:119pt;margin-top:127.7pt;width:382.95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" filled="f" strokecolor="#636e14 [1604]" strokeweight="1pt">
                <v:shadow on="t" color="black" opacity="26214f" offset="0,0"/>
                <w10:wrap anchorx="page"/>
                <w10:anchorlock/>
              </v:rect>
            </w:pict>
          </mc:Fallback>
        </mc:AlternateContent>
      </w:r>
      <w:r w:rsidRPr="00A45309">
        <w:rPr>
          <w:color w:val="796E65" w:themeColor="accent4"/>
        </w:rPr>
        <w:t>Appendix K</w:t>
      </w:r>
      <w:r w:rsidRPr="00A45309">
        <w:rPr>
          <w:color w:val="796E65" w:themeColor="accent4"/>
        </w:rPr>
        <w:tab/>
        <w:t>Aboriginal Heritage</w:t>
      </w:r>
    </w:p>
    <w:p w:rsidR="0042193B" w:rsidRPr="000540CA" w:rsidRDefault="0042193B" w:rsidP="0042193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L</w:t>
      </w:r>
      <w:r w:rsidRPr="000540CA">
        <w:rPr>
          <w:color w:val="796E65" w:themeColor="accent4"/>
        </w:rPr>
        <w:tab/>
        <w:t>Landscape and Visual</w:t>
      </w:r>
    </w:p>
    <w:p w:rsidR="0042193B" w:rsidRPr="000540CA" w:rsidRDefault="0042193B" w:rsidP="0042193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M</w:t>
      </w:r>
      <w:r w:rsidRPr="000540CA">
        <w:rPr>
          <w:color w:val="796E65" w:themeColor="accent4"/>
        </w:rPr>
        <w:tab/>
        <w:t>Urban Design Strategy</w:t>
      </w:r>
    </w:p>
    <w:p w:rsidR="0042193B" w:rsidRPr="000540CA" w:rsidRDefault="0042193B" w:rsidP="0042193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N</w:t>
      </w:r>
      <w:r w:rsidRPr="000540CA">
        <w:rPr>
          <w:color w:val="796E65" w:themeColor="accent4"/>
        </w:rPr>
        <w:tab/>
        <w:t>Surface Water</w:t>
      </w:r>
    </w:p>
    <w:p w:rsidR="0042193B" w:rsidRPr="000540CA" w:rsidRDefault="0042193B" w:rsidP="0042193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O</w:t>
      </w:r>
      <w:r w:rsidRPr="000540CA">
        <w:rPr>
          <w:color w:val="796E65" w:themeColor="accent4"/>
        </w:rPr>
        <w:tab/>
        <w:t>Groundwater</w:t>
      </w:r>
    </w:p>
    <w:p w:rsidR="0042193B" w:rsidRPr="000540CA" w:rsidRDefault="0042193B" w:rsidP="0042193B">
      <w:pPr>
        <w:pStyle w:val="TOC7"/>
        <w:rPr>
          <w:color w:val="796E65" w:themeColor="accent4"/>
        </w:rPr>
      </w:pPr>
      <w:r w:rsidRPr="00A45309">
        <w:t>Appendix P</w:t>
      </w:r>
      <w:r w:rsidRPr="00A45309">
        <w:tab/>
        <w:t>Ground Movement and Land Stability</w:t>
      </w:r>
    </w:p>
    <w:p w:rsidR="0042193B" w:rsidRPr="000540CA" w:rsidRDefault="0042193B" w:rsidP="0042193B">
      <w:pPr>
        <w:pStyle w:val="TOC7"/>
        <w:rPr>
          <w:color w:val="796E65" w:themeColor="accent4"/>
        </w:rPr>
      </w:pPr>
      <w:r w:rsidRPr="00D011EF">
        <w:rPr>
          <w:color w:val="796E65" w:themeColor="accent4"/>
        </w:rPr>
        <w:t>Appendix Q</w:t>
      </w:r>
      <w:r w:rsidRPr="00D011EF">
        <w:rPr>
          <w:color w:val="796E65" w:themeColor="accent4"/>
        </w:rPr>
        <w:tab/>
        <w:t>Contaminated Land and Spoil Management</w:t>
      </w:r>
    </w:p>
    <w:p w:rsidR="008B722E" w:rsidRPr="000540CA" w:rsidRDefault="008B722E" w:rsidP="008B722E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R</w:t>
      </w:r>
      <w:r w:rsidRPr="000540CA">
        <w:rPr>
          <w:color w:val="796E65" w:themeColor="accent4"/>
        </w:rPr>
        <w:tab/>
        <w:t xml:space="preserve">Arboriculture: </w:t>
      </w:r>
      <w:r w:rsidRPr="00A45309">
        <w:rPr>
          <w:color w:val="796E65" w:themeColor="accent4"/>
        </w:rPr>
        <w:t>City of Melbourne, Port Phillip and Maribyrnong</w:t>
      </w:r>
    </w:p>
    <w:p w:rsidR="0042193B" w:rsidRPr="000540CA" w:rsidRDefault="008B722E" w:rsidP="0042193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S</w:t>
      </w:r>
      <w:r w:rsidRPr="000540CA">
        <w:rPr>
          <w:color w:val="796E65" w:themeColor="accent4"/>
        </w:rPr>
        <w:tab/>
        <w:t xml:space="preserve">Arboriculture: </w:t>
      </w:r>
      <w:r>
        <w:rPr>
          <w:color w:val="796E65" w:themeColor="accent4"/>
        </w:rPr>
        <w:t>City of Stonnington</w:t>
      </w:r>
    </w:p>
    <w:p w:rsidR="0042193B" w:rsidRPr="000540CA" w:rsidRDefault="0042193B" w:rsidP="0042193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T</w:t>
      </w:r>
      <w:r w:rsidRPr="000540CA">
        <w:rPr>
          <w:color w:val="796E65" w:themeColor="accent4"/>
        </w:rPr>
        <w:tab/>
        <w:t>Terrestrial Flora and Fauna</w:t>
      </w:r>
    </w:p>
    <w:p w:rsidR="0042193B" w:rsidRPr="000540CA" w:rsidRDefault="0042193B" w:rsidP="0042193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U</w:t>
      </w:r>
      <w:r w:rsidRPr="000540CA">
        <w:rPr>
          <w:color w:val="796E65" w:themeColor="accent4"/>
        </w:rPr>
        <w:tab/>
        <w:t>Aquatic Ecology and River Health</w:t>
      </w:r>
    </w:p>
    <w:p w:rsidR="0042193B" w:rsidRPr="000540CA" w:rsidRDefault="0042193B" w:rsidP="0042193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V</w:t>
      </w:r>
      <w:r w:rsidRPr="000540CA">
        <w:rPr>
          <w:color w:val="796E65" w:themeColor="accent4"/>
        </w:rPr>
        <w:tab/>
        <w:t>Greenhouse Gas</w:t>
      </w:r>
    </w:p>
    <w:p w:rsidR="0042193B" w:rsidRPr="000540CA" w:rsidRDefault="0042193B" w:rsidP="0042193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W</w:t>
      </w:r>
      <w:r w:rsidRPr="000540CA">
        <w:rPr>
          <w:color w:val="796E65" w:themeColor="accent4"/>
        </w:rPr>
        <w:tab/>
        <w:t xml:space="preserve">Sustainability </w:t>
      </w:r>
      <w:r w:rsidR="008B722E">
        <w:rPr>
          <w:color w:val="796E65" w:themeColor="accent4"/>
        </w:rPr>
        <w:t>Principles and Approach</w:t>
      </w:r>
    </w:p>
    <w:p w:rsidR="0042193B" w:rsidRPr="000540CA" w:rsidRDefault="0042193B" w:rsidP="0042193B">
      <w:pPr>
        <w:pStyle w:val="TOC7"/>
        <w:spacing w:before="320"/>
        <w:rPr>
          <w:color w:val="796E65" w:themeColor="accent4"/>
        </w:rPr>
      </w:pPr>
      <w:r w:rsidRPr="000540CA">
        <w:rPr>
          <w:color w:val="796E65" w:themeColor="accent4"/>
        </w:rPr>
        <w:tab/>
        <w:t>EES Map Book</w:t>
      </w:r>
    </w:p>
    <w:p w:rsidR="000540CA" w:rsidRDefault="000540CA" w:rsidP="000540CA">
      <w:pPr>
        <w:pStyle w:val="TOCHeading"/>
        <w:spacing w:before="0"/>
      </w:pPr>
      <w:r w:rsidRPr="00207206">
        <w:lastRenderedPageBreak/>
        <w:t>Table of Contents</w:t>
      </w:r>
    </w:p>
    <w:p w:rsidR="000540CA" w:rsidRPr="005470CA" w:rsidRDefault="000540CA" w:rsidP="000540CA">
      <w:pPr>
        <w:pStyle w:val="TOC1"/>
        <w:spacing w:before="360"/>
        <w:rPr>
          <w:sz w:val="24"/>
        </w:rPr>
      </w:pPr>
      <w:r w:rsidRPr="005470CA">
        <w:rPr>
          <w:sz w:val="24"/>
        </w:rPr>
        <w:t>Technical Appendices</w:t>
      </w:r>
      <w:r w:rsidR="00FA5D59">
        <w:rPr>
          <w:sz w:val="24"/>
        </w:rPr>
        <w:t xml:space="preserve"> – 12 of </w:t>
      </w:r>
      <w:r w:rsidR="008B722E">
        <w:rPr>
          <w:sz w:val="24"/>
        </w:rPr>
        <w:t>1</w:t>
      </w:r>
      <w:r w:rsidR="008F4E77">
        <w:rPr>
          <w:sz w:val="24"/>
        </w:rPr>
        <w:t>4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A</w:t>
      </w:r>
      <w:r w:rsidRPr="000540CA">
        <w:rPr>
          <w:color w:val="796E65" w:themeColor="accent4"/>
        </w:rPr>
        <w:tab/>
        <w:t xml:space="preserve">Planning Scheme </w:t>
      </w:r>
      <w:r w:rsidR="008B722E" w:rsidRPr="00A45309">
        <w:rPr>
          <w:color w:val="796E65" w:themeColor="accent4"/>
        </w:rPr>
        <w:t>Amendment</w:t>
      </w:r>
      <w:r w:rsidR="008B722E" w:rsidRPr="000540CA">
        <w:rPr>
          <w:color w:val="796E65" w:themeColor="accent4"/>
        </w:rPr>
        <w:t xml:space="preserve"> </w:t>
      </w:r>
      <w:r w:rsidRPr="000540CA">
        <w:rPr>
          <w:color w:val="796E65" w:themeColor="accent4"/>
        </w:rPr>
        <w:t>and Associated Documentation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B</w:t>
      </w:r>
      <w:r w:rsidRPr="000540CA">
        <w:rPr>
          <w:color w:val="796E65" w:themeColor="accent4"/>
        </w:rPr>
        <w:tab/>
        <w:t>Environmental Risk Assessment Report (Risk Register)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C</w:t>
      </w:r>
      <w:r w:rsidRPr="000540CA">
        <w:rPr>
          <w:color w:val="796E65" w:themeColor="accent4"/>
        </w:rPr>
        <w:tab/>
      </w:r>
      <w:r w:rsidR="008B722E">
        <w:rPr>
          <w:color w:val="796E65" w:themeColor="accent4"/>
        </w:rPr>
        <w:t xml:space="preserve">Community and Stakeholder Feedback </w:t>
      </w:r>
      <w:r w:rsidR="007A24B6">
        <w:rPr>
          <w:color w:val="796E65" w:themeColor="accent4"/>
        </w:rPr>
        <w:t xml:space="preserve">Summary </w:t>
      </w:r>
      <w:r w:rsidR="008B722E">
        <w:rPr>
          <w:color w:val="796E65" w:themeColor="accent4"/>
        </w:rPr>
        <w:t>Report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D</w:t>
      </w:r>
      <w:r w:rsidRPr="000540CA">
        <w:rPr>
          <w:color w:val="796E65" w:themeColor="accent4"/>
        </w:rPr>
        <w:tab/>
        <w:t>Transport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E</w:t>
      </w:r>
      <w:r w:rsidRPr="000540CA">
        <w:rPr>
          <w:color w:val="796E65" w:themeColor="accent4"/>
        </w:rPr>
        <w:tab/>
        <w:t>Land Use and Planning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F</w:t>
      </w:r>
      <w:r w:rsidRPr="000540CA">
        <w:rPr>
          <w:color w:val="796E65" w:themeColor="accent4"/>
        </w:rPr>
        <w:tab/>
        <w:t>Social and Community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G</w:t>
      </w:r>
      <w:r w:rsidRPr="000540CA">
        <w:rPr>
          <w:color w:val="796E65" w:themeColor="accent4"/>
        </w:rPr>
        <w:tab/>
        <w:t>Business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H</w:t>
      </w:r>
      <w:r w:rsidRPr="000540CA">
        <w:rPr>
          <w:color w:val="796E65" w:themeColor="accent4"/>
        </w:rPr>
        <w:tab/>
        <w:t>Air Quality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I</w:t>
      </w:r>
      <w:r w:rsidRPr="000540CA">
        <w:rPr>
          <w:color w:val="796E65" w:themeColor="accent4"/>
        </w:rPr>
        <w:tab/>
        <w:t>Noise and Vibration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J</w:t>
      </w:r>
      <w:r w:rsidRPr="000540CA">
        <w:rPr>
          <w:color w:val="796E65" w:themeColor="accent4"/>
        </w:rPr>
        <w:tab/>
        <w:t>Historical Cultural Heritage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K</w:t>
      </w:r>
      <w:r w:rsidRPr="000540CA">
        <w:rPr>
          <w:color w:val="796E65" w:themeColor="accent4"/>
        </w:rPr>
        <w:tab/>
        <w:t>Aboriginal Heritage</w:t>
      </w:r>
    </w:p>
    <w:p w:rsidR="000540CA" w:rsidRPr="005470CA" w:rsidRDefault="00C846CC" w:rsidP="000540CA">
      <w:pPr>
        <w:pStyle w:val="TOC7"/>
      </w:pPr>
      <w:r w:rsidRPr="00A45309">
        <w:rPr>
          <w:color w:val="796E65" w:themeColor="accent4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13CED39" wp14:editId="79659FB6">
                <wp:simplePos x="0" y="0"/>
                <wp:positionH relativeFrom="page">
                  <wp:posOffset>1562100</wp:posOffset>
                </wp:positionH>
                <wp:positionV relativeFrom="paragraph">
                  <wp:posOffset>1609725</wp:posOffset>
                </wp:positionV>
                <wp:extent cx="4863465" cy="304800"/>
                <wp:effectExtent l="57150" t="76200" r="70485" b="952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465" cy="304800"/>
                        </a:xfrm>
                        <a:prstGeom prst="rect">
                          <a:avLst/>
                        </a:prstGeom>
                        <a:noFill/>
                        <a:ln w="12700"/>
                        <a:effectLst>
                          <a:outerShdw blurRad="635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0FE4F" id="Rectangle 21" o:spid="_x0000_s1026" style="position:absolute;margin-left:123pt;margin-top:126.75pt;width:382.9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" filled="f" strokecolor="#636e14 [1604]" strokeweight="1pt">
                <v:shadow on="t" color="black" opacity="26214f" offset="0,0"/>
                <w10:wrap anchorx="page"/>
                <w10:anchorlock/>
              </v:rect>
            </w:pict>
          </mc:Fallback>
        </mc:AlternateContent>
      </w:r>
      <w:r w:rsidR="000540CA" w:rsidRPr="00A45309">
        <w:rPr>
          <w:color w:val="796E65" w:themeColor="accent4"/>
        </w:rPr>
        <w:t>Appendix L</w:t>
      </w:r>
      <w:r w:rsidR="000540CA" w:rsidRPr="00A45309">
        <w:rPr>
          <w:color w:val="796E65" w:themeColor="accent4"/>
        </w:rPr>
        <w:tab/>
        <w:t>Landscape and Visual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M</w:t>
      </w:r>
      <w:r w:rsidRPr="000540CA">
        <w:rPr>
          <w:color w:val="796E65" w:themeColor="accent4"/>
        </w:rPr>
        <w:tab/>
        <w:t>Urban Design Strategy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N</w:t>
      </w:r>
      <w:r w:rsidRPr="000540CA">
        <w:rPr>
          <w:color w:val="796E65" w:themeColor="accent4"/>
        </w:rPr>
        <w:tab/>
        <w:t>Surface Water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O</w:t>
      </w:r>
      <w:r w:rsidRPr="000540CA">
        <w:rPr>
          <w:color w:val="796E65" w:themeColor="accent4"/>
        </w:rPr>
        <w:tab/>
        <w:t>Groundwater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P</w:t>
      </w:r>
      <w:r w:rsidRPr="000540CA">
        <w:rPr>
          <w:color w:val="796E65" w:themeColor="accent4"/>
        </w:rPr>
        <w:tab/>
        <w:t>Ground Movement and Land Stability</w:t>
      </w:r>
    </w:p>
    <w:p w:rsidR="000540CA" w:rsidRPr="00A45309" w:rsidRDefault="000540CA" w:rsidP="000540CA">
      <w:pPr>
        <w:pStyle w:val="TOC7"/>
      </w:pPr>
      <w:r w:rsidRPr="00A45309">
        <w:t>Appendix Q</w:t>
      </w:r>
      <w:r w:rsidRPr="00A45309">
        <w:tab/>
        <w:t>Contaminated Land and Spoil Management</w:t>
      </w:r>
    </w:p>
    <w:p w:rsidR="000540CA" w:rsidRPr="00D011EF" w:rsidRDefault="000540CA" w:rsidP="000540CA">
      <w:pPr>
        <w:pStyle w:val="TOC7"/>
        <w:rPr>
          <w:color w:val="796E65" w:themeColor="accent4"/>
        </w:rPr>
      </w:pPr>
      <w:r w:rsidRPr="00D011EF">
        <w:rPr>
          <w:color w:val="796E65" w:themeColor="accent4"/>
        </w:rPr>
        <w:t>Appendix R</w:t>
      </w:r>
      <w:r w:rsidRPr="00D011EF">
        <w:rPr>
          <w:color w:val="796E65" w:themeColor="accent4"/>
        </w:rPr>
        <w:tab/>
        <w:t xml:space="preserve">Arboriculture: </w:t>
      </w:r>
      <w:r w:rsidR="008B722E" w:rsidRPr="00A45309">
        <w:rPr>
          <w:color w:val="796E65" w:themeColor="accent4"/>
        </w:rPr>
        <w:t>City of Melbourne, Port Phillip and Maribyrnong</w:t>
      </w:r>
    </w:p>
    <w:p w:rsidR="000540CA" w:rsidRPr="00D011EF" w:rsidRDefault="000540CA" w:rsidP="000540CA">
      <w:pPr>
        <w:pStyle w:val="TOC7"/>
        <w:rPr>
          <w:color w:val="796E65" w:themeColor="accent4"/>
        </w:rPr>
      </w:pPr>
      <w:r w:rsidRPr="00D011EF">
        <w:rPr>
          <w:color w:val="796E65" w:themeColor="accent4"/>
        </w:rPr>
        <w:t>Appendix S</w:t>
      </w:r>
      <w:r w:rsidRPr="00D011EF">
        <w:rPr>
          <w:color w:val="796E65" w:themeColor="accent4"/>
        </w:rPr>
        <w:tab/>
        <w:t xml:space="preserve">Arboriculture: </w:t>
      </w:r>
      <w:r w:rsidR="008B722E" w:rsidRPr="00D011EF">
        <w:rPr>
          <w:color w:val="796E65" w:themeColor="accent4"/>
        </w:rPr>
        <w:t>City of Stonnington</w:t>
      </w:r>
    </w:p>
    <w:p w:rsidR="000540CA" w:rsidRPr="00D011EF" w:rsidRDefault="000540CA" w:rsidP="000540CA">
      <w:pPr>
        <w:pStyle w:val="TOC7"/>
        <w:rPr>
          <w:color w:val="796E65" w:themeColor="accent4"/>
        </w:rPr>
      </w:pPr>
      <w:r w:rsidRPr="00D011EF">
        <w:rPr>
          <w:color w:val="796E65" w:themeColor="accent4"/>
        </w:rPr>
        <w:t>Appendix T</w:t>
      </w:r>
      <w:r w:rsidRPr="00D011EF">
        <w:rPr>
          <w:color w:val="796E65" w:themeColor="accent4"/>
        </w:rPr>
        <w:tab/>
        <w:t>Terrestrial Flora and Fauna</w:t>
      </w:r>
    </w:p>
    <w:p w:rsidR="000540CA" w:rsidRPr="00D011EF" w:rsidRDefault="000540CA" w:rsidP="000540CA">
      <w:pPr>
        <w:pStyle w:val="TOC7"/>
        <w:rPr>
          <w:color w:val="796E65" w:themeColor="accent4"/>
        </w:rPr>
      </w:pPr>
      <w:r w:rsidRPr="00D011EF">
        <w:rPr>
          <w:color w:val="796E65" w:themeColor="accent4"/>
        </w:rPr>
        <w:t>Appendix U</w:t>
      </w:r>
      <w:r w:rsidRPr="00D011EF">
        <w:rPr>
          <w:color w:val="796E65" w:themeColor="accent4"/>
        </w:rPr>
        <w:tab/>
        <w:t>Aquatic Ecology and River Health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V</w:t>
      </w:r>
      <w:r w:rsidRPr="000540CA">
        <w:rPr>
          <w:color w:val="796E65" w:themeColor="accent4"/>
        </w:rPr>
        <w:tab/>
        <w:t>Greenhouse Gas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W</w:t>
      </w:r>
      <w:r w:rsidRPr="000540CA">
        <w:rPr>
          <w:color w:val="796E65" w:themeColor="accent4"/>
        </w:rPr>
        <w:tab/>
        <w:t xml:space="preserve">Sustainability </w:t>
      </w:r>
      <w:r w:rsidR="008B722E">
        <w:rPr>
          <w:color w:val="796E65" w:themeColor="accent4"/>
        </w:rPr>
        <w:t>Principles and Approach</w:t>
      </w:r>
    </w:p>
    <w:p w:rsidR="000540CA" w:rsidRPr="000540CA" w:rsidRDefault="000540CA" w:rsidP="000540CA">
      <w:pPr>
        <w:pStyle w:val="TOC7"/>
        <w:spacing w:before="320"/>
        <w:rPr>
          <w:color w:val="796E65" w:themeColor="accent4"/>
        </w:rPr>
      </w:pPr>
      <w:r w:rsidRPr="000540CA">
        <w:rPr>
          <w:color w:val="796E65" w:themeColor="accent4"/>
        </w:rPr>
        <w:tab/>
        <w:t>EES Map Book</w:t>
      </w:r>
    </w:p>
    <w:p w:rsidR="000540CA" w:rsidRDefault="000540CA" w:rsidP="000540CA">
      <w:pPr>
        <w:pStyle w:val="TOCHeading"/>
        <w:spacing w:before="0"/>
      </w:pPr>
      <w:r w:rsidRPr="00207206">
        <w:lastRenderedPageBreak/>
        <w:t>Table of Contents</w:t>
      </w:r>
    </w:p>
    <w:p w:rsidR="000540CA" w:rsidRPr="005470CA" w:rsidRDefault="000540CA" w:rsidP="000540CA">
      <w:pPr>
        <w:pStyle w:val="TOC1"/>
        <w:spacing w:before="360"/>
        <w:rPr>
          <w:sz w:val="24"/>
        </w:rPr>
      </w:pPr>
      <w:r w:rsidRPr="005470CA">
        <w:rPr>
          <w:sz w:val="24"/>
        </w:rPr>
        <w:t>Technical Appendices</w:t>
      </w:r>
      <w:r w:rsidR="00FA5D59">
        <w:rPr>
          <w:sz w:val="24"/>
        </w:rPr>
        <w:t xml:space="preserve"> – 13 of </w:t>
      </w:r>
      <w:r w:rsidR="008B722E">
        <w:rPr>
          <w:sz w:val="24"/>
        </w:rPr>
        <w:t>14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A</w:t>
      </w:r>
      <w:r w:rsidRPr="000540CA">
        <w:rPr>
          <w:color w:val="796E65" w:themeColor="accent4"/>
        </w:rPr>
        <w:tab/>
        <w:t xml:space="preserve">Planning Scheme </w:t>
      </w:r>
      <w:r w:rsidR="008B722E">
        <w:rPr>
          <w:color w:val="796E65" w:themeColor="accent4"/>
        </w:rPr>
        <w:t xml:space="preserve">Amendment </w:t>
      </w:r>
      <w:r w:rsidRPr="000540CA">
        <w:rPr>
          <w:color w:val="796E65" w:themeColor="accent4"/>
        </w:rPr>
        <w:t>and Associated Documentation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B</w:t>
      </w:r>
      <w:r w:rsidRPr="000540CA">
        <w:rPr>
          <w:color w:val="796E65" w:themeColor="accent4"/>
        </w:rPr>
        <w:tab/>
        <w:t>Environmental Risk Assessment Report (Risk Register)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C</w:t>
      </w:r>
      <w:r w:rsidRPr="000540CA">
        <w:rPr>
          <w:color w:val="796E65" w:themeColor="accent4"/>
        </w:rPr>
        <w:tab/>
      </w:r>
      <w:r w:rsidR="008B722E">
        <w:rPr>
          <w:color w:val="796E65" w:themeColor="accent4"/>
        </w:rPr>
        <w:t>Community and Stakeholder Feedback</w:t>
      </w:r>
      <w:r w:rsidR="007A24B6">
        <w:rPr>
          <w:color w:val="796E65" w:themeColor="accent4"/>
        </w:rPr>
        <w:t xml:space="preserve"> Summary</w:t>
      </w:r>
      <w:r w:rsidR="008B722E">
        <w:rPr>
          <w:color w:val="796E65" w:themeColor="accent4"/>
        </w:rPr>
        <w:t xml:space="preserve"> Report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D</w:t>
      </w:r>
      <w:r w:rsidRPr="000540CA">
        <w:rPr>
          <w:color w:val="796E65" w:themeColor="accent4"/>
        </w:rPr>
        <w:tab/>
        <w:t>Transport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E</w:t>
      </w:r>
      <w:r w:rsidRPr="000540CA">
        <w:rPr>
          <w:color w:val="796E65" w:themeColor="accent4"/>
        </w:rPr>
        <w:tab/>
        <w:t>Land Use and Planning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F</w:t>
      </w:r>
      <w:r w:rsidRPr="000540CA">
        <w:rPr>
          <w:color w:val="796E65" w:themeColor="accent4"/>
        </w:rPr>
        <w:tab/>
        <w:t>Social and Community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G</w:t>
      </w:r>
      <w:r w:rsidRPr="000540CA">
        <w:rPr>
          <w:color w:val="796E65" w:themeColor="accent4"/>
        </w:rPr>
        <w:tab/>
        <w:t>Business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H</w:t>
      </w:r>
      <w:r w:rsidRPr="000540CA">
        <w:rPr>
          <w:color w:val="796E65" w:themeColor="accent4"/>
        </w:rPr>
        <w:tab/>
        <w:t>Air Quality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I</w:t>
      </w:r>
      <w:r w:rsidRPr="000540CA">
        <w:rPr>
          <w:color w:val="796E65" w:themeColor="accent4"/>
        </w:rPr>
        <w:tab/>
        <w:t>Noise and Vibration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J</w:t>
      </w:r>
      <w:r w:rsidRPr="000540CA">
        <w:rPr>
          <w:color w:val="796E65" w:themeColor="accent4"/>
        </w:rPr>
        <w:tab/>
        <w:t>Historical Cultural Heritage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K</w:t>
      </w:r>
      <w:r w:rsidRPr="000540CA">
        <w:rPr>
          <w:color w:val="796E65" w:themeColor="accent4"/>
        </w:rPr>
        <w:tab/>
        <w:t>Aboriginal Heritage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L</w:t>
      </w:r>
      <w:r w:rsidRPr="000540CA">
        <w:rPr>
          <w:color w:val="796E65" w:themeColor="accent4"/>
        </w:rPr>
        <w:tab/>
        <w:t>Landscape and Visual</w:t>
      </w:r>
    </w:p>
    <w:p w:rsidR="000540CA" w:rsidRPr="00A45309" w:rsidRDefault="00C846CC" w:rsidP="000540CA">
      <w:pPr>
        <w:pStyle w:val="TOC7"/>
        <w:rPr>
          <w:color w:val="796E65" w:themeColor="accent4"/>
        </w:rPr>
      </w:pPr>
      <w:r w:rsidRPr="00A45309">
        <w:rPr>
          <w:color w:val="796E65" w:themeColor="accent4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AACFA8F" wp14:editId="69151A16">
                <wp:simplePos x="0" y="0"/>
                <wp:positionH relativeFrom="page">
                  <wp:posOffset>1549400</wp:posOffset>
                </wp:positionH>
                <wp:positionV relativeFrom="paragraph">
                  <wp:posOffset>1601470</wp:posOffset>
                </wp:positionV>
                <wp:extent cx="4863465" cy="1409700"/>
                <wp:effectExtent l="57150" t="76200" r="70485" b="952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465" cy="1409700"/>
                        </a:xfrm>
                        <a:prstGeom prst="rect">
                          <a:avLst/>
                        </a:prstGeom>
                        <a:noFill/>
                        <a:ln w="12700"/>
                        <a:effectLst>
                          <a:outerShdw blurRad="635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E2510" id="Rectangle 22" o:spid="_x0000_s1026" style="position:absolute;margin-left:122pt;margin-top:126.1pt;width:382.9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" filled="f" strokecolor="#636e14 [1604]" strokeweight="1pt">
                <v:shadow on="t" color="black" opacity="26214f" offset="0,0"/>
                <w10:wrap anchorx="page"/>
                <w10:anchorlock/>
              </v:rect>
            </w:pict>
          </mc:Fallback>
        </mc:AlternateContent>
      </w:r>
      <w:r w:rsidR="000540CA" w:rsidRPr="00A45309">
        <w:rPr>
          <w:color w:val="796E65" w:themeColor="accent4"/>
        </w:rPr>
        <w:t>Appendix M</w:t>
      </w:r>
      <w:r w:rsidR="000540CA" w:rsidRPr="00A45309">
        <w:rPr>
          <w:color w:val="796E65" w:themeColor="accent4"/>
        </w:rPr>
        <w:tab/>
        <w:t>Urban Design Strategy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N</w:t>
      </w:r>
      <w:r w:rsidRPr="000540CA">
        <w:rPr>
          <w:color w:val="796E65" w:themeColor="accent4"/>
        </w:rPr>
        <w:tab/>
        <w:t>Surface Water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O</w:t>
      </w:r>
      <w:r w:rsidRPr="000540CA">
        <w:rPr>
          <w:color w:val="796E65" w:themeColor="accent4"/>
        </w:rPr>
        <w:tab/>
        <w:t>Groundwater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P</w:t>
      </w:r>
      <w:r w:rsidRPr="000540CA">
        <w:rPr>
          <w:color w:val="796E65" w:themeColor="accent4"/>
        </w:rPr>
        <w:tab/>
        <w:t>Ground Movement and Land Stability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Q</w:t>
      </w:r>
      <w:r w:rsidRPr="000540CA">
        <w:rPr>
          <w:color w:val="796E65" w:themeColor="accent4"/>
        </w:rPr>
        <w:tab/>
        <w:t>Contaminated Land and Spoil Management</w:t>
      </w:r>
    </w:p>
    <w:p w:rsidR="000540CA" w:rsidRPr="00A45309" w:rsidRDefault="000540CA" w:rsidP="000540CA">
      <w:pPr>
        <w:pStyle w:val="TOC7"/>
      </w:pPr>
      <w:r w:rsidRPr="00A45309">
        <w:t>Appendix R</w:t>
      </w:r>
      <w:r w:rsidRPr="00A45309">
        <w:tab/>
        <w:t xml:space="preserve">Arboriculture: </w:t>
      </w:r>
      <w:r w:rsidR="008B722E">
        <w:t xml:space="preserve">City of Melbourne, Port Phillip and </w:t>
      </w:r>
      <w:r w:rsidR="008B722E" w:rsidRPr="00B06367">
        <w:t>Maribyrnong</w:t>
      </w:r>
    </w:p>
    <w:p w:rsidR="000540CA" w:rsidRPr="00A45309" w:rsidRDefault="000540CA" w:rsidP="000540CA">
      <w:pPr>
        <w:pStyle w:val="TOC7"/>
      </w:pPr>
      <w:r w:rsidRPr="00A45309">
        <w:t>Appendix S</w:t>
      </w:r>
      <w:r w:rsidRPr="00A45309">
        <w:tab/>
        <w:t xml:space="preserve">Arboriculture: </w:t>
      </w:r>
      <w:r w:rsidR="008B722E" w:rsidRPr="007D37C3">
        <w:t>City of Stonnington</w:t>
      </w:r>
    </w:p>
    <w:p w:rsidR="000540CA" w:rsidRPr="00A45309" w:rsidRDefault="000540CA" w:rsidP="000540CA">
      <w:pPr>
        <w:pStyle w:val="TOC7"/>
      </w:pPr>
      <w:r w:rsidRPr="00A45309">
        <w:t>Appendix T</w:t>
      </w:r>
      <w:r w:rsidRPr="00A45309">
        <w:tab/>
        <w:t>Terrestrial Flora and Fauna</w:t>
      </w:r>
    </w:p>
    <w:p w:rsidR="000540CA" w:rsidRPr="00A45309" w:rsidRDefault="000540CA" w:rsidP="000540CA">
      <w:pPr>
        <w:pStyle w:val="TOC7"/>
      </w:pPr>
      <w:r w:rsidRPr="00A45309">
        <w:t>Appendix U</w:t>
      </w:r>
      <w:r w:rsidRPr="00A45309">
        <w:tab/>
        <w:t>Aquatic Ecology and River Health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V</w:t>
      </w:r>
      <w:r w:rsidRPr="000540CA">
        <w:rPr>
          <w:color w:val="796E65" w:themeColor="accent4"/>
        </w:rPr>
        <w:tab/>
        <w:t>Greenhouse Gas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W</w:t>
      </w:r>
      <w:r w:rsidRPr="000540CA">
        <w:rPr>
          <w:color w:val="796E65" w:themeColor="accent4"/>
        </w:rPr>
        <w:tab/>
        <w:t xml:space="preserve">Sustainability </w:t>
      </w:r>
      <w:r w:rsidR="008B722E">
        <w:rPr>
          <w:color w:val="796E65" w:themeColor="accent4"/>
        </w:rPr>
        <w:t>Principles and Approach</w:t>
      </w:r>
    </w:p>
    <w:p w:rsidR="000540CA" w:rsidRPr="000540CA" w:rsidRDefault="000540CA" w:rsidP="000540CA">
      <w:pPr>
        <w:pStyle w:val="TOC7"/>
        <w:spacing w:before="320"/>
        <w:rPr>
          <w:color w:val="796E65" w:themeColor="accent4"/>
        </w:rPr>
      </w:pPr>
      <w:r w:rsidRPr="000540CA">
        <w:rPr>
          <w:color w:val="796E65" w:themeColor="accent4"/>
        </w:rPr>
        <w:tab/>
        <w:t>EES Map Book</w:t>
      </w:r>
    </w:p>
    <w:p w:rsidR="000540CA" w:rsidRDefault="000540CA" w:rsidP="000540CA">
      <w:pPr>
        <w:pStyle w:val="TOCHeading"/>
        <w:spacing w:before="0"/>
      </w:pPr>
      <w:r w:rsidRPr="00207206">
        <w:lastRenderedPageBreak/>
        <w:t>Table of Contents</w:t>
      </w:r>
    </w:p>
    <w:p w:rsidR="000540CA" w:rsidRPr="005470CA" w:rsidRDefault="000540CA" w:rsidP="000540CA">
      <w:pPr>
        <w:pStyle w:val="TOC1"/>
        <w:spacing w:before="360"/>
        <w:rPr>
          <w:sz w:val="24"/>
        </w:rPr>
      </w:pPr>
      <w:r w:rsidRPr="005470CA">
        <w:rPr>
          <w:sz w:val="24"/>
        </w:rPr>
        <w:t>Technical Appendices</w:t>
      </w:r>
      <w:r w:rsidR="00FA5D59">
        <w:rPr>
          <w:sz w:val="24"/>
        </w:rPr>
        <w:t xml:space="preserve"> – 14 of </w:t>
      </w:r>
      <w:r w:rsidR="00D011EF">
        <w:rPr>
          <w:sz w:val="24"/>
        </w:rPr>
        <w:t>14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A</w:t>
      </w:r>
      <w:r w:rsidRPr="000540CA">
        <w:rPr>
          <w:color w:val="796E65" w:themeColor="accent4"/>
        </w:rPr>
        <w:tab/>
        <w:t xml:space="preserve">Planning Scheme </w:t>
      </w:r>
      <w:r w:rsidR="00D011EF">
        <w:rPr>
          <w:color w:val="796E65" w:themeColor="accent4"/>
        </w:rPr>
        <w:t xml:space="preserve">Amendment </w:t>
      </w:r>
      <w:r w:rsidRPr="000540CA">
        <w:rPr>
          <w:color w:val="796E65" w:themeColor="accent4"/>
        </w:rPr>
        <w:t>and Associated Documentation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B</w:t>
      </w:r>
      <w:r w:rsidRPr="000540CA">
        <w:rPr>
          <w:color w:val="796E65" w:themeColor="accent4"/>
        </w:rPr>
        <w:tab/>
        <w:t>Environmental Risk Assessment Report (Risk Register)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C</w:t>
      </w:r>
      <w:r w:rsidRPr="000540CA">
        <w:rPr>
          <w:color w:val="796E65" w:themeColor="accent4"/>
        </w:rPr>
        <w:tab/>
      </w:r>
      <w:r w:rsidR="00D011EF">
        <w:rPr>
          <w:color w:val="796E65" w:themeColor="accent4"/>
        </w:rPr>
        <w:t>Community and Stakeholder Feedback</w:t>
      </w:r>
      <w:r w:rsidR="007A24B6">
        <w:rPr>
          <w:color w:val="796E65" w:themeColor="accent4"/>
        </w:rPr>
        <w:t xml:space="preserve"> Summary</w:t>
      </w:r>
      <w:r w:rsidR="00D011EF">
        <w:rPr>
          <w:color w:val="796E65" w:themeColor="accent4"/>
        </w:rPr>
        <w:t xml:space="preserve"> Report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D</w:t>
      </w:r>
      <w:r w:rsidRPr="000540CA">
        <w:rPr>
          <w:color w:val="796E65" w:themeColor="accent4"/>
        </w:rPr>
        <w:tab/>
        <w:t>Transport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E</w:t>
      </w:r>
      <w:r w:rsidRPr="000540CA">
        <w:rPr>
          <w:color w:val="796E65" w:themeColor="accent4"/>
        </w:rPr>
        <w:tab/>
        <w:t>Land Use and Planning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F</w:t>
      </w:r>
      <w:r w:rsidRPr="000540CA">
        <w:rPr>
          <w:color w:val="796E65" w:themeColor="accent4"/>
        </w:rPr>
        <w:tab/>
        <w:t>Social and Community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G</w:t>
      </w:r>
      <w:r w:rsidRPr="000540CA">
        <w:rPr>
          <w:color w:val="796E65" w:themeColor="accent4"/>
        </w:rPr>
        <w:tab/>
        <w:t>Business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H</w:t>
      </w:r>
      <w:r w:rsidRPr="000540CA">
        <w:rPr>
          <w:color w:val="796E65" w:themeColor="accent4"/>
        </w:rPr>
        <w:tab/>
        <w:t>Air Quality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I</w:t>
      </w:r>
      <w:r w:rsidRPr="000540CA">
        <w:rPr>
          <w:color w:val="796E65" w:themeColor="accent4"/>
        </w:rPr>
        <w:tab/>
        <w:t>Noise and Vibration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J</w:t>
      </w:r>
      <w:r w:rsidRPr="000540CA">
        <w:rPr>
          <w:color w:val="796E65" w:themeColor="accent4"/>
        </w:rPr>
        <w:tab/>
        <w:t>Historical Cultural Heritage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K</w:t>
      </w:r>
      <w:r w:rsidRPr="000540CA">
        <w:rPr>
          <w:color w:val="796E65" w:themeColor="accent4"/>
        </w:rPr>
        <w:tab/>
        <w:t>Aboriginal Heritage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L</w:t>
      </w:r>
      <w:r w:rsidRPr="000540CA">
        <w:rPr>
          <w:color w:val="796E65" w:themeColor="accent4"/>
        </w:rPr>
        <w:tab/>
        <w:t>Landscape and Visual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M</w:t>
      </w:r>
      <w:r w:rsidRPr="000540CA">
        <w:rPr>
          <w:color w:val="796E65" w:themeColor="accent4"/>
        </w:rPr>
        <w:tab/>
        <w:t>Urban Design Strategy</w:t>
      </w:r>
    </w:p>
    <w:p w:rsidR="000540CA" w:rsidRPr="00A45309" w:rsidRDefault="00C846CC" w:rsidP="000540CA">
      <w:pPr>
        <w:pStyle w:val="TOC7"/>
        <w:rPr>
          <w:color w:val="796E65" w:themeColor="accent4"/>
        </w:rPr>
      </w:pPr>
      <w:r w:rsidRPr="00A45309">
        <w:rPr>
          <w:color w:val="796E65" w:themeColor="accent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96AB89" wp14:editId="543F960A">
                <wp:simplePos x="0" y="0"/>
                <wp:positionH relativeFrom="page">
                  <wp:posOffset>1536700</wp:posOffset>
                </wp:positionH>
                <wp:positionV relativeFrom="paragraph">
                  <wp:posOffset>2706370</wp:posOffset>
                </wp:positionV>
                <wp:extent cx="4863465" cy="622300"/>
                <wp:effectExtent l="57150" t="76200" r="70485" b="1016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465" cy="622300"/>
                        </a:xfrm>
                        <a:prstGeom prst="rect">
                          <a:avLst/>
                        </a:prstGeom>
                        <a:noFill/>
                        <a:ln w="12700"/>
                        <a:effectLst>
                          <a:outerShdw blurRad="635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8581" id="Rectangle 23" o:spid="_x0000_s1026" style="position:absolute;margin-left:121pt;margin-top:213.1pt;width:382.9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" filled="f" strokecolor="#636e14 [1604]" strokeweight="1pt">
                <v:shadow on="t" color="black" opacity="26214f" offset="0,0"/>
                <w10:wrap anchorx="page"/>
                <w10:anchorlock/>
              </v:rect>
            </w:pict>
          </mc:Fallback>
        </mc:AlternateContent>
      </w:r>
      <w:r w:rsidR="000540CA" w:rsidRPr="00A45309">
        <w:rPr>
          <w:color w:val="796E65" w:themeColor="accent4"/>
        </w:rPr>
        <w:t>Appendix N</w:t>
      </w:r>
      <w:r w:rsidR="000540CA" w:rsidRPr="00A45309">
        <w:rPr>
          <w:color w:val="796E65" w:themeColor="accent4"/>
        </w:rPr>
        <w:tab/>
        <w:t>Surface Water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O</w:t>
      </w:r>
      <w:r w:rsidRPr="000540CA">
        <w:rPr>
          <w:color w:val="796E65" w:themeColor="accent4"/>
        </w:rPr>
        <w:tab/>
        <w:t>Groundwater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P</w:t>
      </w:r>
      <w:r w:rsidRPr="000540CA">
        <w:rPr>
          <w:color w:val="796E65" w:themeColor="accent4"/>
        </w:rPr>
        <w:tab/>
        <w:t>Ground Movement and Land Stability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Q</w:t>
      </w:r>
      <w:r w:rsidRPr="000540CA">
        <w:rPr>
          <w:color w:val="796E65" w:themeColor="accent4"/>
        </w:rPr>
        <w:tab/>
        <w:t>Contaminated Land and Spoil Management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R</w:t>
      </w:r>
      <w:r w:rsidRPr="000540CA">
        <w:rPr>
          <w:color w:val="796E65" w:themeColor="accent4"/>
        </w:rPr>
        <w:tab/>
        <w:t xml:space="preserve">Arboriculture: </w:t>
      </w:r>
      <w:r w:rsidR="00D011EF" w:rsidRPr="00A45309">
        <w:rPr>
          <w:color w:val="796E65" w:themeColor="accent4"/>
        </w:rPr>
        <w:t>City of Melbourne, Port Phillip and Maribyrnong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S</w:t>
      </w:r>
      <w:r w:rsidRPr="000540CA">
        <w:rPr>
          <w:color w:val="796E65" w:themeColor="accent4"/>
        </w:rPr>
        <w:tab/>
        <w:t xml:space="preserve">Arboriculture: </w:t>
      </w:r>
      <w:r w:rsidR="00D011EF" w:rsidRPr="00A45309">
        <w:rPr>
          <w:color w:val="796E65" w:themeColor="accent4"/>
        </w:rPr>
        <w:t>City of Stonnington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T</w:t>
      </w:r>
      <w:r w:rsidRPr="000540CA">
        <w:rPr>
          <w:color w:val="796E65" w:themeColor="accent4"/>
        </w:rPr>
        <w:tab/>
        <w:t>Terrestrial Flora and Fauna</w:t>
      </w:r>
    </w:p>
    <w:p w:rsidR="000540CA" w:rsidRPr="000540CA" w:rsidRDefault="000540CA" w:rsidP="000540CA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U</w:t>
      </w:r>
      <w:r w:rsidRPr="000540CA">
        <w:rPr>
          <w:color w:val="796E65" w:themeColor="accent4"/>
        </w:rPr>
        <w:tab/>
        <w:t>Aquatic Ecology and River Health</w:t>
      </w:r>
    </w:p>
    <w:p w:rsidR="000540CA" w:rsidRPr="00A45309" w:rsidRDefault="000540CA" w:rsidP="000540CA">
      <w:pPr>
        <w:pStyle w:val="TOC7"/>
      </w:pPr>
      <w:r w:rsidRPr="00A45309">
        <w:t>Appendix V</w:t>
      </w:r>
      <w:r w:rsidRPr="00A45309">
        <w:tab/>
        <w:t>Greenhouse Gas</w:t>
      </w:r>
    </w:p>
    <w:p w:rsidR="000540CA" w:rsidRPr="00A45309" w:rsidRDefault="000540CA" w:rsidP="000540CA">
      <w:pPr>
        <w:pStyle w:val="TOC7"/>
      </w:pPr>
      <w:r w:rsidRPr="00A45309">
        <w:t>Appendix W</w:t>
      </w:r>
      <w:r w:rsidRPr="00A45309">
        <w:tab/>
        <w:t xml:space="preserve">Sustainability </w:t>
      </w:r>
      <w:r w:rsidR="00D011EF" w:rsidRPr="00A45309">
        <w:t>Principles and Approach</w:t>
      </w:r>
    </w:p>
    <w:p w:rsidR="000540CA" w:rsidRPr="000540CA" w:rsidRDefault="000540CA" w:rsidP="000540CA">
      <w:pPr>
        <w:pStyle w:val="TOC7"/>
        <w:spacing w:before="320"/>
        <w:rPr>
          <w:color w:val="796E65" w:themeColor="accent4"/>
        </w:rPr>
      </w:pPr>
      <w:r w:rsidRPr="000540CA">
        <w:rPr>
          <w:color w:val="796E65" w:themeColor="accent4"/>
        </w:rPr>
        <w:tab/>
        <w:t>EES Map Book</w:t>
      </w:r>
    </w:p>
    <w:p w:rsidR="0012400B" w:rsidRDefault="0012400B">
      <w:pPr>
        <w:spacing w:before="0" w:after="200" w:line="276" w:lineRule="auto"/>
        <w:rPr>
          <w:sz w:val="20"/>
        </w:rPr>
      </w:pPr>
      <w:r>
        <w:br w:type="page"/>
      </w:r>
    </w:p>
    <w:p w:rsidR="0012400B" w:rsidRDefault="0012400B" w:rsidP="0012400B">
      <w:pPr>
        <w:pStyle w:val="TOCHeading"/>
        <w:spacing w:before="0"/>
      </w:pPr>
      <w:r w:rsidRPr="00207206">
        <w:lastRenderedPageBreak/>
        <w:t>Table of Contents</w:t>
      </w:r>
    </w:p>
    <w:p w:rsidR="0012400B" w:rsidRPr="005470CA" w:rsidRDefault="003D14B8" w:rsidP="0012400B">
      <w:pPr>
        <w:pStyle w:val="TOC1"/>
        <w:spacing w:before="360"/>
        <w:rPr>
          <w:sz w:val="24"/>
        </w:rPr>
      </w:pPr>
      <w:r>
        <w:rPr>
          <w:lang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38F56" wp14:editId="5BEEB954">
                <wp:simplePos x="0" y="0"/>
                <wp:positionH relativeFrom="column">
                  <wp:posOffset>-1291590</wp:posOffset>
                </wp:positionH>
                <wp:positionV relativeFrom="page">
                  <wp:posOffset>1615786</wp:posOffset>
                </wp:positionV>
                <wp:extent cx="101219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8CD" w:rsidRPr="003D14B8" w:rsidRDefault="006358CD" w:rsidP="003D14B8">
                            <w:pPr>
                              <w:spacing w:before="60" w:after="60"/>
                              <w:jc w:val="right"/>
                              <w:rPr>
                                <w:color w:val="95A61E" w:themeColor="accent1" w:themeShade="BF"/>
                              </w:rPr>
                            </w:pPr>
                            <w:r w:rsidRPr="003D14B8">
                              <w:rPr>
                                <w:color w:val="95A61E" w:themeColor="accent1" w:themeShade="BF"/>
                              </w:rPr>
                              <w:t>Technical Appendices</w:t>
                            </w:r>
                            <w:r w:rsidRPr="003D14B8">
                              <w:rPr>
                                <w:color w:val="95A61E" w:themeColor="accent1" w:themeShade="BF"/>
                              </w:rPr>
                              <w:br/>
                              <w:t>1 of 24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938F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1.7pt;margin-top:127.25pt;width:79.7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" stroked="f">
                <v:textbox style="mso-fit-shape-to-text:t" inset="2mm,2mm,2mm,2mm">
                  <w:txbxContent>
                    <w:p w:rsidR="006358CD" w:rsidRPr="003D14B8" w:rsidRDefault="006358CD" w:rsidP="003D14B8">
                      <w:pPr>
                        <w:spacing w:before="60" w:after="60"/>
                        <w:jc w:val="right"/>
                        <w:rPr>
                          <w:color w:val="95A61E" w:themeColor="accent1" w:themeShade="BF"/>
                        </w:rPr>
                      </w:pPr>
                      <w:r w:rsidRPr="003D14B8">
                        <w:rPr>
                          <w:color w:val="95A61E" w:themeColor="accent1" w:themeShade="BF"/>
                        </w:rPr>
                        <w:t>Technical Appendices</w:t>
                      </w:r>
                      <w:r w:rsidRPr="003D14B8">
                        <w:rPr>
                          <w:color w:val="95A61E" w:themeColor="accent1" w:themeShade="BF"/>
                        </w:rPr>
                        <w:br/>
                        <w:t>1 of 24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2400B" w:rsidRPr="005470CA" w:rsidRDefault="0012400B" w:rsidP="0012400B">
      <w:pPr>
        <w:pStyle w:val="TOC7"/>
      </w:pPr>
      <w:r>
        <w:rPr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1599B7" wp14:editId="12B707C1">
                <wp:simplePos x="0" y="0"/>
                <wp:positionH relativeFrom="page">
                  <wp:posOffset>1509395</wp:posOffset>
                </wp:positionH>
                <wp:positionV relativeFrom="paragraph">
                  <wp:posOffset>36195</wp:posOffset>
                </wp:positionV>
                <wp:extent cx="4863600" cy="288000"/>
                <wp:effectExtent l="57150" t="76200" r="70485" b="933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6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635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20312" id="Rectangle 38" o:spid="_x0000_s1026" style="position:absolute;margin-left:118.85pt;margin-top:2.85pt;width:382.95pt;height:22.7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" filled="f" strokecolor="#95a61e [2404]" strokeweight="1pt">
                <v:shadow on="t" color="black" opacity="26214f" offset="0,0"/>
                <w10:wrap anchorx="page"/>
              </v:rect>
            </w:pict>
          </mc:Fallback>
        </mc:AlternateContent>
      </w:r>
      <w:r w:rsidRPr="005470CA">
        <w:t>Appendix A</w:t>
      </w:r>
      <w:r w:rsidRPr="005470CA">
        <w:tab/>
        <w:t>Planning Scheme and Associated Documentation</w:t>
      </w:r>
    </w:p>
    <w:p w:rsidR="0012400B" w:rsidRPr="000540CA" w:rsidRDefault="0012400B" w:rsidP="0012400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B</w:t>
      </w:r>
      <w:r w:rsidRPr="000540CA">
        <w:rPr>
          <w:color w:val="796E65" w:themeColor="accent4"/>
        </w:rPr>
        <w:tab/>
        <w:t>Environmental Risk Assessment Report (Risk Register)</w:t>
      </w:r>
    </w:p>
    <w:p w:rsidR="0012400B" w:rsidRPr="000540CA" w:rsidRDefault="0012400B" w:rsidP="0012400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C</w:t>
      </w:r>
      <w:r w:rsidRPr="000540CA">
        <w:rPr>
          <w:color w:val="796E65" w:themeColor="accent4"/>
        </w:rPr>
        <w:tab/>
        <w:t>Consultation and Engagement Report</w:t>
      </w:r>
    </w:p>
    <w:p w:rsidR="0012400B" w:rsidRPr="000540CA" w:rsidRDefault="0012400B" w:rsidP="0012400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D</w:t>
      </w:r>
      <w:r w:rsidRPr="000540CA">
        <w:rPr>
          <w:color w:val="796E65" w:themeColor="accent4"/>
        </w:rPr>
        <w:tab/>
        <w:t>Transport</w:t>
      </w:r>
    </w:p>
    <w:p w:rsidR="0012400B" w:rsidRPr="000540CA" w:rsidRDefault="0012400B" w:rsidP="0012400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E</w:t>
      </w:r>
      <w:r w:rsidRPr="000540CA">
        <w:rPr>
          <w:color w:val="796E65" w:themeColor="accent4"/>
        </w:rPr>
        <w:tab/>
        <w:t>Land Use and Planning</w:t>
      </w:r>
    </w:p>
    <w:p w:rsidR="0012400B" w:rsidRPr="000540CA" w:rsidRDefault="0012400B" w:rsidP="0012400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F</w:t>
      </w:r>
      <w:r w:rsidRPr="000540CA">
        <w:rPr>
          <w:color w:val="796E65" w:themeColor="accent4"/>
        </w:rPr>
        <w:tab/>
        <w:t>Social and Community</w:t>
      </w:r>
    </w:p>
    <w:p w:rsidR="0012400B" w:rsidRPr="000540CA" w:rsidRDefault="0012400B" w:rsidP="0012400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G</w:t>
      </w:r>
      <w:r w:rsidRPr="000540CA">
        <w:rPr>
          <w:color w:val="796E65" w:themeColor="accent4"/>
        </w:rPr>
        <w:tab/>
        <w:t>Business</w:t>
      </w:r>
    </w:p>
    <w:p w:rsidR="0012400B" w:rsidRPr="000540CA" w:rsidRDefault="0012400B" w:rsidP="0012400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H</w:t>
      </w:r>
      <w:r w:rsidRPr="000540CA">
        <w:rPr>
          <w:color w:val="796E65" w:themeColor="accent4"/>
        </w:rPr>
        <w:tab/>
        <w:t>Air Quality</w:t>
      </w:r>
    </w:p>
    <w:p w:rsidR="0012400B" w:rsidRPr="000540CA" w:rsidRDefault="0012400B" w:rsidP="0012400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I</w:t>
      </w:r>
      <w:r w:rsidRPr="000540CA">
        <w:rPr>
          <w:color w:val="796E65" w:themeColor="accent4"/>
        </w:rPr>
        <w:tab/>
        <w:t>Noise and Vibration</w:t>
      </w:r>
    </w:p>
    <w:p w:rsidR="0012400B" w:rsidRPr="000540CA" w:rsidRDefault="0012400B" w:rsidP="0012400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J</w:t>
      </w:r>
      <w:r w:rsidRPr="000540CA">
        <w:rPr>
          <w:color w:val="796E65" w:themeColor="accent4"/>
        </w:rPr>
        <w:tab/>
        <w:t>Historical Cultural Heritage</w:t>
      </w:r>
    </w:p>
    <w:p w:rsidR="0012400B" w:rsidRPr="000540CA" w:rsidRDefault="0012400B" w:rsidP="0012400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K</w:t>
      </w:r>
      <w:r w:rsidRPr="000540CA">
        <w:rPr>
          <w:color w:val="796E65" w:themeColor="accent4"/>
        </w:rPr>
        <w:tab/>
        <w:t>Aboriginal Heritage</w:t>
      </w:r>
    </w:p>
    <w:p w:rsidR="0012400B" w:rsidRPr="000540CA" w:rsidRDefault="0012400B" w:rsidP="0012400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L</w:t>
      </w:r>
      <w:r w:rsidRPr="000540CA">
        <w:rPr>
          <w:color w:val="796E65" w:themeColor="accent4"/>
        </w:rPr>
        <w:tab/>
        <w:t>Landscape and Visual</w:t>
      </w:r>
    </w:p>
    <w:p w:rsidR="0012400B" w:rsidRPr="000540CA" w:rsidRDefault="0012400B" w:rsidP="0012400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M</w:t>
      </w:r>
      <w:r w:rsidRPr="000540CA">
        <w:rPr>
          <w:color w:val="796E65" w:themeColor="accent4"/>
        </w:rPr>
        <w:tab/>
        <w:t>Urban Design Strategy</w:t>
      </w:r>
    </w:p>
    <w:p w:rsidR="0012400B" w:rsidRPr="000540CA" w:rsidRDefault="0012400B" w:rsidP="0012400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N</w:t>
      </w:r>
      <w:r w:rsidRPr="000540CA">
        <w:rPr>
          <w:color w:val="796E65" w:themeColor="accent4"/>
        </w:rPr>
        <w:tab/>
        <w:t>Surface Water</w:t>
      </w:r>
    </w:p>
    <w:p w:rsidR="0012400B" w:rsidRPr="000540CA" w:rsidRDefault="0012400B" w:rsidP="0012400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O</w:t>
      </w:r>
      <w:r w:rsidRPr="000540CA">
        <w:rPr>
          <w:color w:val="796E65" w:themeColor="accent4"/>
        </w:rPr>
        <w:tab/>
        <w:t>Groundwater</w:t>
      </w:r>
    </w:p>
    <w:p w:rsidR="0012400B" w:rsidRPr="000540CA" w:rsidRDefault="0012400B" w:rsidP="0012400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P</w:t>
      </w:r>
      <w:r w:rsidRPr="000540CA">
        <w:rPr>
          <w:color w:val="796E65" w:themeColor="accent4"/>
        </w:rPr>
        <w:tab/>
        <w:t>Ground Movement and Land Stability</w:t>
      </w:r>
    </w:p>
    <w:p w:rsidR="0012400B" w:rsidRPr="000540CA" w:rsidRDefault="0012400B" w:rsidP="0012400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Q</w:t>
      </w:r>
      <w:r w:rsidRPr="000540CA">
        <w:rPr>
          <w:color w:val="796E65" w:themeColor="accent4"/>
        </w:rPr>
        <w:tab/>
        <w:t>Contaminated Land and Spoil Management</w:t>
      </w:r>
    </w:p>
    <w:p w:rsidR="0012400B" w:rsidRPr="000540CA" w:rsidRDefault="0012400B" w:rsidP="0012400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R</w:t>
      </w:r>
      <w:r w:rsidRPr="000540CA">
        <w:rPr>
          <w:color w:val="796E65" w:themeColor="accent4"/>
        </w:rPr>
        <w:tab/>
        <w:t>Arboriculture: John Patricks</w:t>
      </w:r>
    </w:p>
    <w:p w:rsidR="0012400B" w:rsidRPr="000540CA" w:rsidRDefault="0012400B" w:rsidP="0012400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S</w:t>
      </w:r>
      <w:r w:rsidRPr="000540CA">
        <w:rPr>
          <w:color w:val="796E65" w:themeColor="accent4"/>
        </w:rPr>
        <w:tab/>
        <w:t>Arboriculture: Tree Dimensions</w:t>
      </w:r>
    </w:p>
    <w:p w:rsidR="0012400B" w:rsidRPr="000540CA" w:rsidRDefault="0012400B" w:rsidP="0012400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T</w:t>
      </w:r>
      <w:r w:rsidRPr="000540CA">
        <w:rPr>
          <w:color w:val="796E65" w:themeColor="accent4"/>
        </w:rPr>
        <w:tab/>
        <w:t>Terrestrial Flora and Fauna</w:t>
      </w:r>
    </w:p>
    <w:p w:rsidR="0012400B" w:rsidRPr="000540CA" w:rsidRDefault="0012400B" w:rsidP="0012400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U</w:t>
      </w:r>
      <w:r w:rsidRPr="000540CA">
        <w:rPr>
          <w:color w:val="796E65" w:themeColor="accent4"/>
        </w:rPr>
        <w:tab/>
        <w:t>Aquatic Ecology and River Health</w:t>
      </w:r>
    </w:p>
    <w:p w:rsidR="0012400B" w:rsidRPr="000540CA" w:rsidRDefault="0012400B" w:rsidP="0012400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V</w:t>
      </w:r>
      <w:r w:rsidRPr="000540CA">
        <w:rPr>
          <w:color w:val="796E65" w:themeColor="accent4"/>
        </w:rPr>
        <w:tab/>
        <w:t>Greenhouse Gas</w:t>
      </w:r>
    </w:p>
    <w:p w:rsidR="0012400B" w:rsidRPr="000540CA" w:rsidRDefault="0012400B" w:rsidP="0012400B">
      <w:pPr>
        <w:pStyle w:val="TOC7"/>
        <w:rPr>
          <w:color w:val="796E65" w:themeColor="accent4"/>
        </w:rPr>
      </w:pPr>
      <w:r w:rsidRPr="000540CA">
        <w:rPr>
          <w:color w:val="796E65" w:themeColor="accent4"/>
        </w:rPr>
        <w:t>Appendix W</w:t>
      </w:r>
      <w:r w:rsidRPr="000540CA">
        <w:rPr>
          <w:color w:val="796E65" w:themeColor="accent4"/>
        </w:rPr>
        <w:tab/>
        <w:t>Sustainability Assessment Report</w:t>
      </w:r>
    </w:p>
    <w:p w:rsidR="0012400B" w:rsidRPr="000540CA" w:rsidRDefault="0012400B" w:rsidP="0012400B">
      <w:pPr>
        <w:pStyle w:val="TOC7"/>
        <w:spacing w:before="320"/>
        <w:rPr>
          <w:color w:val="796E65" w:themeColor="accent4"/>
        </w:rPr>
      </w:pPr>
      <w:r w:rsidRPr="000540CA">
        <w:rPr>
          <w:color w:val="796E65" w:themeColor="accent4"/>
        </w:rPr>
        <w:tab/>
        <w:t>EES Map Book</w:t>
      </w:r>
    </w:p>
    <w:p w:rsidR="00447FC3" w:rsidRDefault="00447FC3">
      <w:pPr>
        <w:spacing w:before="0" w:after="200" w:line="276" w:lineRule="auto"/>
      </w:pPr>
    </w:p>
    <w:p w:rsidR="00DB20E4" w:rsidRDefault="00DB20E4">
      <w:pPr>
        <w:spacing w:before="0" w:after="200" w:line="276" w:lineRule="auto"/>
        <w:sectPr w:rsidR="00DB20E4" w:rsidSect="00055898">
          <w:footerReference w:type="even" r:id="rId11"/>
          <w:footerReference w:type="default" r:id="rId12"/>
          <w:footnotePr>
            <w:numFmt w:val="chicago"/>
            <w:numRestart w:val="eachPage"/>
          </w:footnotePr>
          <w:type w:val="oddPage"/>
          <w:pgSz w:w="11906" w:h="16838" w:code="9"/>
          <w:pgMar w:top="1418" w:right="1134" w:bottom="1418" w:left="2835" w:header="567" w:footer="567" w:gutter="0"/>
          <w:pgNumType w:fmt="lowerRoman" w:chapStyle="1" w:chapSep="enDash"/>
          <w:cols w:space="708"/>
          <w:docGrid w:linePitch="360"/>
        </w:sectPr>
      </w:pPr>
    </w:p>
    <w:p w:rsidR="00447FC3" w:rsidRPr="00095C37" w:rsidRDefault="00447FC3" w:rsidP="00447FC3">
      <w:pPr>
        <w:pStyle w:val="BodyText"/>
        <w:spacing w:before="9600" w:after="0"/>
        <w:ind w:right="1996"/>
        <w:rPr>
          <w:caps/>
          <w:color w:val="00BAD4" w:themeColor="text2"/>
          <w:sz w:val="58"/>
          <w:szCs w:val="58"/>
        </w:rPr>
      </w:pPr>
      <w:r w:rsidRPr="00095C37">
        <w:rPr>
          <w:caps/>
          <w:color w:val="00BAD4" w:themeColor="text2"/>
          <w:sz w:val="58"/>
          <w:szCs w:val="58"/>
        </w:rPr>
        <w:lastRenderedPageBreak/>
        <w:t>Melbourne Metro Rail Project</w:t>
      </w:r>
    </w:p>
    <w:p w:rsidR="004D5BD2" w:rsidRDefault="00447FC3" w:rsidP="004D5BD2">
      <w:pPr>
        <w:pStyle w:val="BodyText"/>
        <w:rPr>
          <w:color w:val="C4D92E" w:themeColor="accent1"/>
          <w:sz w:val="32"/>
          <w:szCs w:val="32"/>
        </w:rPr>
      </w:pPr>
      <w:r w:rsidRPr="00095C37">
        <w:rPr>
          <w:color w:val="C4D92E" w:themeColor="accent1"/>
          <w:sz w:val="32"/>
          <w:szCs w:val="32"/>
        </w:rPr>
        <w:t>ENVIRONMENT EFFECTS STATEMENT</w:t>
      </w:r>
    </w:p>
    <w:p w:rsidR="006636BA" w:rsidRDefault="00447FC3" w:rsidP="00F6460F">
      <w:pPr>
        <w:pStyle w:val="BodyText"/>
        <w:rPr>
          <w:color w:val="796E65" w:themeColor="accent4"/>
          <w:sz w:val="32"/>
          <w:szCs w:val="32"/>
        </w:rPr>
      </w:pPr>
      <w:r>
        <w:rPr>
          <w:color w:val="796E65" w:themeColor="accent4"/>
          <w:sz w:val="32"/>
          <w:szCs w:val="32"/>
        </w:rPr>
        <w:t xml:space="preserve">TECHNICAL APPENDICES 1 OF </w:t>
      </w:r>
      <w:r w:rsidR="00300E8A">
        <w:rPr>
          <w:color w:val="796E65" w:themeColor="accent4"/>
          <w:sz w:val="32"/>
          <w:szCs w:val="32"/>
        </w:rPr>
        <w:t>14</w:t>
      </w:r>
    </w:p>
    <w:p w:rsidR="00DB20E4" w:rsidRDefault="00DB20E4" w:rsidP="00F6460F">
      <w:pPr>
        <w:pStyle w:val="BodyText"/>
        <w:sectPr w:rsidR="00DB20E4" w:rsidSect="006636BA">
          <w:footerReference w:type="even" r:id="rId13"/>
          <w:footnotePr>
            <w:numFmt w:val="chicago"/>
            <w:numRestart w:val="eachPage"/>
          </w:footnotePr>
          <w:pgSz w:w="11906" w:h="16838" w:code="9"/>
          <w:pgMar w:top="1418" w:right="1134" w:bottom="1418" w:left="1701" w:header="567" w:footer="567" w:gutter="0"/>
          <w:pgNumType w:fmt="lowerRoman" w:chapStyle="1" w:chapSep="enDash"/>
          <w:cols w:space="708"/>
          <w:titlePg/>
          <w:docGrid w:linePitch="360"/>
        </w:sectPr>
      </w:pPr>
    </w:p>
    <w:p w:rsidR="00DB20E4" w:rsidRPr="00095C37" w:rsidRDefault="00DB20E4" w:rsidP="00DB20E4">
      <w:pPr>
        <w:pStyle w:val="BodyText"/>
        <w:spacing w:before="9600" w:after="0"/>
        <w:ind w:right="1996"/>
        <w:rPr>
          <w:caps/>
          <w:color w:val="00BAD4" w:themeColor="text2"/>
          <w:sz w:val="58"/>
          <w:szCs w:val="58"/>
        </w:rPr>
      </w:pPr>
      <w:r w:rsidRPr="00095C37">
        <w:rPr>
          <w:caps/>
          <w:color w:val="00BAD4" w:themeColor="text2"/>
          <w:sz w:val="58"/>
          <w:szCs w:val="58"/>
        </w:rPr>
        <w:lastRenderedPageBreak/>
        <w:t>Melbourne Metro Rail Project</w:t>
      </w:r>
    </w:p>
    <w:p w:rsidR="00DB20E4" w:rsidRDefault="00DB20E4" w:rsidP="00DB20E4">
      <w:pPr>
        <w:pStyle w:val="BodyText"/>
        <w:rPr>
          <w:color w:val="C4D92E" w:themeColor="accent1"/>
          <w:sz w:val="32"/>
          <w:szCs w:val="32"/>
        </w:rPr>
      </w:pPr>
      <w:r w:rsidRPr="00095C37">
        <w:rPr>
          <w:color w:val="C4D92E" w:themeColor="accent1"/>
          <w:sz w:val="32"/>
          <w:szCs w:val="32"/>
        </w:rPr>
        <w:t>ENVIRONMENT EFFECTS STATEMENT</w:t>
      </w:r>
    </w:p>
    <w:p w:rsidR="00DB20E4" w:rsidRDefault="00DB20E4" w:rsidP="00DB20E4">
      <w:pPr>
        <w:pStyle w:val="BodyText"/>
        <w:rPr>
          <w:color w:val="796E65" w:themeColor="accent4"/>
          <w:sz w:val="32"/>
          <w:szCs w:val="32"/>
        </w:rPr>
      </w:pPr>
      <w:r>
        <w:rPr>
          <w:color w:val="796E65" w:themeColor="accent4"/>
          <w:sz w:val="32"/>
          <w:szCs w:val="32"/>
        </w:rPr>
        <w:t xml:space="preserve">TECHNICAL APPENDICES 2 OF </w:t>
      </w:r>
      <w:r w:rsidR="00300E8A">
        <w:rPr>
          <w:color w:val="796E65" w:themeColor="accent4"/>
          <w:sz w:val="32"/>
          <w:szCs w:val="32"/>
        </w:rPr>
        <w:t>14</w:t>
      </w:r>
    </w:p>
    <w:p w:rsidR="00DB20E4" w:rsidRDefault="00DB20E4" w:rsidP="00DB20E4">
      <w:pPr>
        <w:pStyle w:val="BodyText"/>
        <w:sectPr w:rsidR="00DB20E4" w:rsidSect="006636BA">
          <w:footerReference w:type="even" r:id="rId14"/>
          <w:footnotePr>
            <w:numFmt w:val="chicago"/>
            <w:numRestart w:val="eachPage"/>
          </w:footnotePr>
          <w:pgSz w:w="11906" w:h="16838" w:code="9"/>
          <w:pgMar w:top="1418" w:right="1134" w:bottom="1418" w:left="1701" w:header="567" w:footer="567" w:gutter="0"/>
          <w:pgNumType w:fmt="lowerRoman" w:chapStyle="1" w:chapSep="enDash"/>
          <w:cols w:space="708"/>
          <w:titlePg/>
          <w:docGrid w:linePitch="360"/>
        </w:sectPr>
      </w:pPr>
    </w:p>
    <w:p w:rsidR="00DB20E4" w:rsidRPr="00095C37" w:rsidRDefault="00DB20E4" w:rsidP="00DB20E4">
      <w:pPr>
        <w:pStyle w:val="BodyText"/>
        <w:spacing w:before="9600" w:after="0"/>
        <w:ind w:right="1996"/>
        <w:rPr>
          <w:caps/>
          <w:color w:val="00BAD4" w:themeColor="text2"/>
          <w:sz w:val="58"/>
          <w:szCs w:val="58"/>
        </w:rPr>
      </w:pPr>
      <w:r w:rsidRPr="00095C37">
        <w:rPr>
          <w:caps/>
          <w:color w:val="00BAD4" w:themeColor="text2"/>
          <w:sz w:val="58"/>
          <w:szCs w:val="58"/>
        </w:rPr>
        <w:lastRenderedPageBreak/>
        <w:t>Melbourne Metro Rail Project</w:t>
      </w:r>
    </w:p>
    <w:p w:rsidR="00DB20E4" w:rsidRDefault="00DB20E4" w:rsidP="00DB20E4">
      <w:pPr>
        <w:pStyle w:val="BodyText"/>
        <w:rPr>
          <w:color w:val="C4D92E" w:themeColor="accent1"/>
          <w:sz w:val="32"/>
          <w:szCs w:val="32"/>
        </w:rPr>
      </w:pPr>
      <w:r w:rsidRPr="00095C37">
        <w:rPr>
          <w:color w:val="C4D92E" w:themeColor="accent1"/>
          <w:sz w:val="32"/>
          <w:szCs w:val="32"/>
        </w:rPr>
        <w:t>ENVIRONMENT EFFECTS STATEMENT</w:t>
      </w:r>
    </w:p>
    <w:p w:rsidR="00DB20E4" w:rsidRDefault="00DB20E4" w:rsidP="00DB20E4">
      <w:pPr>
        <w:pStyle w:val="BodyText"/>
        <w:rPr>
          <w:color w:val="796E65" w:themeColor="accent4"/>
          <w:sz w:val="32"/>
          <w:szCs w:val="32"/>
        </w:rPr>
      </w:pPr>
      <w:r>
        <w:rPr>
          <w:color w:val="796E65" w:themeColor="accent4"/>
          <w:sz w:val="32"/>
          <w:szCs w:val="32"/>
        </w:rPr>
        <w:t xml:space="preserve">TECHNICAL APPENDICES 3 OF </w:t>
      </w:r>
      <w:r w:rsidR="00300E8A">
        <w:rPr>
          <w:color w:val="796E65" w:themeColor="accent4"/>
          <w:sz w:val="32"/>
          <w:szCs w:val="32"/>
        </w:rPr>
        <w:t>14</w:t>
      </w:r>
    </w:p>
    <w:p w:rsidR="00DB20E4" w:rsidRDefault="00DB20E4" w:rsidP="00DB20E4">
      <w:pPr>
        <w:pStyle w:val="BodyText"/>
        <w:sectPr w:rsidR="00DB20E4" w:rsidSect="006636BA">
          <w:footerReference w:type="even" r:id="rId15"/>
          <w:footnotePr>
            <w:numFmt w:val="chicago"/>
            <w:numRestart w:val="eachPage"/>
          </w:footnotePr>
          <w:pgSz w:w="11906" w:h="16838" w:code="9"/>
          <w:pgMar w:top="1418" w:right="1134" w:bottom="1418" w:left="1701" w:header="567" w:footer="567" w:gutter="0"/>
          <w:pgNumType w:fmt="lowerRoman" w:chapStyle="1" w:chapSep="enDash"/>
          <w:cols w:space="708"/>
          <w:titlePg/>
          <w:docGrid w:linePitch="360"/>
        </w:sectPr>
      </w:pPr>
    </w:p>
    <w:p w:rsidR="00DB20E4" w:rsidRPr="00095C37" w:rsidRDefault="00DB20E4" w:rsidP="00DB20E4">
      <w:pPr>
        <w:pStyle w:val="BodyText"/>
        <w:spacing w:before="9600" w:after="0"/>
        <w:ind w:right="1996"/>
        <w:rPr>
          <w:caps/>
          <w:color w:val="00BAD4" w:themeColor="text2"/>
          <w:sz w:val="58"/>
          <w:szCs w:val="58"/>
        </w:rPr>
      </w:pPr>
      <w:r w:rsidRPr="00095C37">
        <w:rPr>
          <w:caps/>
          <w:color w:val="00BAD4" w:themeColor="text2"/>
          <w:sz w:val="58"/>
          <w:szCs w:val="58"/>
        </w:rPr>
        <w:lastRenderedPageBreak/>
        <w:t>Melbourne Metro Rail Project</w:t>
      </w:r>
    </w:p>
    <w:p w:rsidR="00DB20E4" w:rsidRDefault="00DB20E4" w:rsidP="00DB20E4">
      <w:pPr>
        <w:pStyle w:val="BodyText"/>
        <w:rPr>
          <w:color w:val="C4D92E" w:themeColor="accent1"/>
          <w:sz w:val="32"/>
          <w:szCs w:val="32"/>
        </w:rPr>
      </w:pPr>
      <w:r w:rsidRPr="00095C37">
        <w:rPr>
          <w:color w:val="C4D92E" w:themeColor="accent1"/>
          <w:sz w:val="32"/>
          <w:szCs w:val="32"/>
        </w:rPr>
        <w:t>ENVIRONMENT EFFECTS STATEMENT</w:t>
      </w:r>
    </w:p>
    <w:p w:rsidR="00DB20E4" w:rsidRDefault="00DB20E4" w:rsidP="00DB20E4">
      <w:pPr>
        <w:pStyle w:val="BodyText"/>
        <w:rPr>
          <w:color w:val="796E65" w:themeColor="accent4"/>
          <w:sz w:val="32"/>
          <w:szCs w:val="32"/>
        </w:rPr>
      </w:pPr>
      <w:r>
        <w:rPr>
          <w:color w:val="796E65" w:themeColor="accent4"/>
          <w:sz w:val="32"/>
          <w:szCs w:val="32"/>
        </w:rPr>
        <w:t xml:space="preserve">TECHNICAL APPENDICES 4 OF </w:t>
      </w:r>
      <w:r w:rsidR="00300E8A">
        <w:rPr>
          <w:color w:val="796E65" w:themeColor="accent4"/>
          <w:sz w:val="32"/>
          <w:szCs w:val="32"/>
        </w:rPr>
        <w:t>14</w:t>
      </w:r>
    </w:p>
    <w:p w:rsidR="00DB20E4" w:rsidRDefault="00DB20E4" w:rsidP="00DB20E4">
      <w:pPr>
        <w:pStyle w:val="BodyText"/>
        <w:sectPr w:rsidR="00DB20E4" w:rsidSect="006636BA">
          <w:footerReference w:type="even" r:id="rId16"/>
          <w:footnotePr>
            <w:numFmt w:val="chicago"/>
            <w:numRestart w:val="eachPage"/>
          </w:footnotePr>
          <w:pgSz w:w="11906" w:h="16838" w:code="9"/>
          <w:pgMar w:top="1418" w:right="1134" w:bottom="1418" w:left="1701" w:header="567" w:footer="567" w:gutter="0"/>
          <w:pgNumType w:fmt="lowerRoman" w:chapStyle="1" w:chapSep="enDash"/>
          <w:cols w:space="708"/>
          <w:titlePg/>
          <w:docGrid w:linePitch="360"/>
        </w:sectPr>
      </w:pPr>
    </w:p>
    <w:p w:rsidR="00DB20E4" w:rsidRPr="00095C37" w:rsidRDefault="00DB20E4" w:rsidP="00DB20E4">
      <w:pPr>
        <w:pStyle w:val="BodyText"/>
        <w:spacing w:before="9600" w:after="0"/>
        <w:ind w:right="1996"/>
        <w:rPr>
          <w:caps/>
          <w:color w:val="00BAD4" w:themeColor="text2"/>
          <w:sz w:val="58"/>
          <w:szCs w:val="58"/>
        </w:rPr>
      </w:pPr>
      <w:r w:rsidRPr="00095C37">
        <w:rPr>
          <w:caps/>
          <w:color w:val="00BAD4" w:themeColor="text2"/>
          <w:sz w:val="58"/>
          <w:szCs w:val="58"/>
        </w:rPr>
        <w:lastRenderedPageBreak/>
        <w:t>Melbourne Metro Rail Project</w:t>
      </w:r>
    </w:p>
    <w:p w:rsidR="00DB20E4" w:rsidRDefault="00DB20E4" w:rsidP="00DB20E4">
      <w:pPr>
        <w:pStyle w:val="BodyText"/>
        <w:rPr>
          <w:color w:val="C4D92E" w:themeColor="accent1"/>
          <w:sz w:val="32"/>
          <w:szCs w:val="32"/>
        </w:rPr>
      </w:pPr>
      <w:r w:rsidRPr="00095C37">
        <w:rPr>
          <w:color w:val="C4D92E" w:themeColor="accent1"/>
          <w:sz w:val="32"/>
          <w:szCs w:val="32"/>
        </w:rPr>
        <w:t>ENVIRONMENT EFFECTS STATEMENT</w:t>
      </w:r>
    </w:p>
    <w:p w:rsidR="00DB20E4" w:rsidRDefault="00DB20E4" w:rsidP="00DB20E4">
      <w:pPr>
        <w:pStyle w:val="BodyText"/>
        <w:rPr>
          <w:color w:val="796E65" w:themeColor="accent4"/>
          <w:sz w:val="32"/>
          <w:szCs w:val="32"/>
        </w:rPr>
      </w:pPr>
      <w:r>
        <w:rPr>
          <w:color w:val="796E65" w:themeColor="accent4"/>
          <w:sz w:val="32"/>
          <w:szCs w:val="32"/>
        </w:rPr>
        <w:t xml:space="preserve">TECHNICAL APPENDICES 5 OF </w:t>
      </w:r>
      <w:r w:rsidR="00300E8A">
        <w:rPr>
          <w:color w:val="796E65" w:themeColor="accent4"/>
          <w:sz w:val="32"/>
          <w:szCs w:val="32"/>
        </w:rPr>
        <w:t>14</w:t>
      </w:r>
    </w:p>
    <w:p w:rsidR="00DB20E4" w:rsidRDefault="00DB20E4" w:rsidP="00DB20E4">
      <w:pPr>
        <w:pStyle w:val="BodyText"/>
        <w:sectPr w:rsidR="00DB20E4" w:rsidSect="006636BA">
          <w:footerReference w:type="even" r:id="rId17"/>
          <w:footnotePr>
            <w:numFmt w:val="chicago"/>
            <w:numRestart w:val="eachPage"/>
          </w:footnotePr>
          <w:pgSz w:w="11906" w:h="16838" w:code="9"/>
          <w:pgMar w:top="1418" w:right="1134" w:bottom="1418" w:left="1701" w:header="567" w:footer="567" w:gutter="0"/>
          <w:pgNumType w:fmt="lowerRoman" w:chapStyle="1" w:chapSep="enDash"/>
          <w:cols w:space="708"/>
          <w:titlePg/>
          <w:docGrid w:linePitch="360"/>
        </w:sectPr>
      </w:pPr>
    </w:p>
    <w:p w:rsidR="00DB20E4" w:rsidRPr="00095C37" w:rsidRDefault="00DB20E4" w:rsidP="00DB20E4">
      <w:pPr>
        <w:pStyle w:val="BodyText"/>
        <w:spacing w:before="9600" w:after="0"/>
        <w:ind w:right="1996"/>
        <w:rPr>
          <w:caps/>
          <w:color w:val="00BAD4" w:themeColor="text2"/>
          <w:sz w:val="58"/>
          <w:szCs w:val="58"/>
        </w:rPr>
      </w:pPr>
      <w:r w:rsidRPr="00095C37">
        <w:rPr>
          <w:caps/>
          <w:color w:val="00BAD4" w:themeColor="text2"/>
          <w:sz w:val="58"/>
          <w:szCs w:val="58"/>
        </w:rPr>
        <w:lastRenderedPageBreak/>
        <w:t>Melbourne Metro Rail Project</w:t>
      </w:r>
    </w:p>
    <w:p w:rsidR="00DB20E4" w:rsidRDefault="00DB20E4" w:rsidP="00DB20E4">
      <w:pPr>
        <w:pStyle w:val="BodyText"/>
        <w:rPr>
          <w:color w:val="C4D92E" w:themeColor="accent1"/>
          <w:sz w:val="32"/>
          <w:szCs w:val="32"/>
        </w:rPr>
      </w:pPr>
      <w:r w:rsidRPr="00095C37">
        <w:rPr>
          <w:color w:val="C4D92E" w:themeColor="accent1"/>
          <w:sz w:val="32"/>
          <w:szCs w:val="32"/>
        </w:rPr>
        <w:t>ENVIRONMENT EFFECTS STATEMENT</w:t>
      </w:r>
    </w:p>
    <w:p w:rsidR="00DB20E4" w:rsidRDefault="00DB20E4" w:rsidP="00DB20E4">
      <w:pPr>
        <w:pStyle w:val="BodyText"/>
        <w:rPr>
          <w:color w:val="796E65" w:themeColor="accent4"/>
          <w:sz w:val="32"/>
          <w:szCs w:val="32"/>
        </w:rPr>
      </w:pPr>
      <w:r>
        <w:rPr>
          <w:color w:val="796E65" w:themeColor="accent4"/>
          <w:sz w:val="32"/>
          <w:szCs w:val="32"/>
        </w:rPr>
        <w:t xml:space="preserve">TECHNICAL APPENDICES 6 OF </w:t>
      </w:r>
      <w:r w:rsidR="00300E8A">
        <w:rPr>
          <w:color w:val="796E65" w:themeColor="accent4"/>
          <w:sz w:val="32"/>
          <w:szCs w:val="32"/>
        </w:rPr>
        <w:t>14</w:t>
      </w:r>
    </w:p>
    <w:p w:rsidR="00DB20E4" w:rsidRDefault="00DB20E4" w:rsidP="00DB20E4">
      <w:pPr>
        <w:pStyle w:val="BodyText"/>
        <w:sectPr w:rsidR="00DB20E4" w:rsidSect="006636BA">
          <w:footerReference w:type="even" r:id="rId18"/>
          <w:footnotePr>
            <w:numFmt w:val="chicago"/>
            <w:numRestart w:val="eachPage"/>
          </w:footnotePr>
          <w:pgSz w:w="11906" w:h="16838" w:code="9"/>
          <w:pgMar w:top="1418" w:right="1134" w:bottom="1418" w:left="1701" w:header="567" w:footer="567" w:gutter="0"/>
          <w:pgNumType w:fmt="lowerRoman" w:chapStyle="1" w:chapSep="enDash"/>
          <w:cols w:space="708"/>
          <w:titlePg/>
          <w:docGrid w:linePitch="360"/>
        </w:sectPr>
      </w:pPr>
    </w:p>
    <w:p w:rsidR="00DB20E4" w:rsidRPr="00095C37" w:rsidRDefault="00DB20E4" w:rsidP="00DB20E4">
      <w:pPr>
        <w:pStyle w:val="BodyText"/>
        <w:spacing w:before="9600" w:after="0"/>
        <w:ind w:right="1996"/>
        <w:rPr>
          <w:caps/>
          <w:color w:val="00BAD4" w:themeColor="text2"/>
          <w:sz w:val="58"/>
          <w:szCs w:val="58"/>
        </w:rPr>
      </w:pPr>
      <w:r w:rsidRPr="00095C37">
        <w:rPr>
          <w:caps/>
          <w:color w:val="00BAD4" w:themeColor="text2"/>
          <w:sz w:val="58"/>
          <w:szCs w:val="58"/>
        </w:rPr>
        <w:lastRenderedPageBreak/>
        <w:t>Melbourne Metro Rail Project</w:t>
      </w:r>
    </w:p>
    <w:p w:rsidR="00DB20E4" w:rsidRDefault="00DB20E4" w:rsidP="00DB20E4">
      <w:pPr>
        <w:pStyle w:val="BodyText"/>
        <w:rPr>
          <w:color w:val="C4D92E" w:themeColor="accent1"/>
          <w:sz w:val="32"/>
          <w:szCs w:val="32"/>
        </w:rPr>
      </w:pPr>
      <w:r w:rsidRPr="00095C37">
        <w:rPr>
          <w:color w:val="C4D92E" w:themeColor="accent1"/>
          <w:sz w:val="32"/>
          <w:szCs w:val="32"/>
        </w:rPr>
        <w:t>ENVIRONMENT EFFECTS STATEMENT</w:t>
      </w:r>
    </w:p>
    <w:p w:rsidR="00DB20E4" w:rsidRDefault="00DB20E4" w:rsidP="00DB20E4">
      <w:pPr>
        <w:pStyle w:val="BodyText"/>
        <w:rPr>
          <w:color w:val="796E65" w:themeColor="accent4"/>
          <w:sz w:val="32"/>
          <w:szCs w:val="32"/>
        </w:rPr>
      </w:pPr>
      <w:r>
        <w:rPr>
          <w:color w:val="796E65" w:themeColor="accent4"/>
          <w:sz w:val="32"/>
          <w:szCs w:val="32"/>
        </w:rPr>
        <w:t xml:space="preserve">TECHNICAL APPENDICES 7 OF </w:t>
      </w:r>
      <w:r w:rsidR="00300E8A">
        <w:rPr>
          <w:color w:val="796E65" w:themeColor="accent4"/>
          <w:sz w:val="32"/>
          <w:szCs w:val="32"/>
        </w:rPr>
        <w:t>14</w:t>
      </w:r>
    </w:p>
    <w:p w:rsidR="00DB20E4" w:rsidRDefault="00DB20E4" w:rsidP="00DB20E4">
      <w:pPr>
        <w:pStyle w:val="BodyText"/>
        <w:sectPr w:rsidR="00DB20E4" w:rsidSect="006636BA">
          <w:footerReference w:type="even" r:id="rId19"/>
          <w:footnotePr>
            <w:numFmt w:val="chicago"/>
            <w:numRestart w:val="eachPage"/>
          </w:footnotePr>
          <w:pgSz w:w="11906" w:h="16838" w:code="9"/>
          <w:pgMar w:top="1418" w:right="1134" w:bottom="1418" w:left="1701" w:header="567" w:footer="567" w:gutter="0"/>
          <w:pgNumType w:fmt="lowerRoman" w:chapStyle="1" w:chapSep="enDash"/>
          <w:cols w:space="708"/>
          <w:titlePg/>
          <w:docGrid w:linePitch="360"/>
        </w:sectPr>
      </w:pPr>
    </w:p>
    <w:p w:rsidR="00DB20E4" w:rsidRPr="00095C37" w:rsidRDefault="00DB20E4" w:rsidP="00DB20E4">
      <w:pPr>
        <w:pStyle w:val="BodyText"/>
        <w:spacing w:before="9600" w:after="0"/>
        <w:ind w:right="1996"/>
        <w:rPr>
          <w:caps/>
          <w:color w:val="00BAD4" w:themeColor="text2"/>
          <w:sz w:val="58"/>
          <w:szCs w:val="58"/>
        </w:rPr>
      </w:pPr>
      <w:r w:rsidRPr="00095C37">
        <w:rPr>
          <w:caps/>
          <w:color w:val="00BAD4" w:themeColor="text2"/>
          <w:sz w:val="58"/>
          <w:szCs w:val="58"/>
        </w:rPr>
        <w:lastRenderedPageBreak/>
        <w:t>Melbourne Metro Rail Project</w:t>
      </w:r>
    </w:p>
    <w:p w:rsidR="00DB20E4" w:rsidRDefault="00DB20E4" w:rsidP="00DB20E4">
      <w:pPr>
        <w:pStyle w:val="BodyText"/>
        <w:rPr>
          <w:color w:val="C4D92E" w:themeColor="accent1"/>
          <w:sz w:val="32"/>
          <w:szCs w:val="32"/>
        </w:rPr>
      </w:pPr>
      <w:r w:rsidRPr="00095C37">
        <w:rPr>
          <w:color w:val="C4D92E" w:themeColor="accent1"/>
          <w:sz w:val="32"/>
          <w:szCs w:val="32"/>
        </w:rPr>
        <w:t>ENVIRONMENT EFFECTS STATEMENT</w:t>
      </w:r>
    </w:p>
    <w:p w:rsidR="00DB20E4" w:rsidRDefault="00DB20E4" w:rsidP="00DB20E4">
      <w:pPr>
        <w:pStyle w:val="BodyText"/>
        <w:rPr>
          <w:color w:val="796E65" w:themeColor="accent4"/>
          <w:sz w:val="32"/>
          <w:szCs w:val="32"/>
        </w:rPr>
      </w:pPr>
      <w:r>
        <w:rPr>
          <w:color w:val="796E65" w:themeColor="accent4"/>
          <w:sz w:val="32"/>
          <w:szCs w:val="32"/>
        </w:rPr>
        <w:t xml:space="preserve">TECHNICAL APPENDICES 8 OF </w:t>
      </w:r>
      <w:r w:rsidR="00300E8A">
        <w:rPr>
          <w:color w:val="796E65" w:themeColor="accent4"/>
          <w:sz w:val="32"/>
          <w:szCs w:val="32"/>
        </w:rPr>
        <w:t>14</w:t>
      </w:r>
    </w:p>
    <w:p w:rsidR="00DB20E4" w:rsidRDefault="00DB20E4" w:rsidP="00DB20E4">
      <w:pPr>
        <w:pStyle w:val="BodyText"/>
        <w:sectPr w:rsidR="00DB20E4" w:rsidSect="006636BA">
          <w:footerReference w:type="even" r:id="rId20"/>
          <w:footnotePr>
            <w:numFmt w:val="chicago"/>
            <w:numRestart w:val="eachPage"/>
          </w:footnotePr>
          <w:pgSz w:w="11906" w:h="16838" w:code="9"/>
          <w:pgMar w:top="1418" w:right="1134" w:bottom="1418" w:left="1701" w:header="567" w:footer="567" w:gutter="0"/>
          <w:pgNumType w:fmt="lowerRoman" w:chapStyle="1" w:chapSep="enDash"/>
          <w:cols w:space="708"/>
          <w:titlePg/>
          <w:docGrid w:linePitch="360"/>
        </w:sectPr>
      </w:pPr>
    </w:p>
    <w:p w:rsidR="00DB20E4" w:rsidRPr="00095C37" w:rsidRDefault="00DB20E4" w:rsidP="00DB20E4">
      <w:pPr>
        <w:pStyle w:val="BodyText"/>
        <w:spacing w:before="9600" w:after="0"/>
        <w:ind w:right="1996"/>
        <w:rPr>
          <w:caps/>
          <w:color w:val="00BAD4" w:themeColor="text2"/>
          <w:sz w:val="58"/>
          <w:szCs w:val="58"/>
        </w:rPr>
      </w:pPr>
      <w:r w:rsidRPr="00095C37">
        <w:rPr>
          <w:caps/>
          <w:color w:val="00BAD4" w:themeColor="text2"/>
          <w:sz w:val="58"/>
          <w:szCs w:val="58"/>
        </w:rPr>
        <w:lastRenderedPageBreak/>
        <w:t>Melbourne Metro Rail Project</w:t>
      </w:r>
    </w:p>
    <w:p w:rsidR="00DB20E4" w:rsidRDefault="00DB20E4" w:rsidP="00DB20E4">
      <w:pPr>
        <w:pStyle w:val="BodyText"/>
        <w:rPr>
          <w:color w:val="C4D92E" w:themeColor="accent1"/>
          <w:sz w:val="32"/>
          <w:szCs w:val="32"/>
        </w:rPr>
      </w:pPr>
      <w:r w:rsidRPr="00095C37">
        <w:rPr>
          <w:color w:val="C4D92E" w:themeColor="accent1"/>
          <w:sz w:val="32"/>
          <w:szCs w:val="32"/>
        </w:rPr>
        <w:t>ENVIRONMENT EFFECTS STATEMENT</w:t>
      </w:r>
    </w:p>
    <w:p w:rsidR="00DB20E4" w:rsidRDefault="00DB20E4" w:rsidP="00DB20E4">
      <w:pPr>
        <w:pStyle w:val="BodyText"/>
        <w:rPr>
          <w:color w:val="796E65" w:themeColor="accent4"/>
          <w:sz w:val="32"/>
          <w:szCs w:val="32"/>
        </w:rPr>
      </w:pPr>
      <w:r>
        <w:rPr>
          <w:color w:val="796E65" w:themeColor="accent4"/>
          <w:sz w:val="32"/>
          <w:szCs w:val="32"/>
        </w:rPr>
        <w:t xml:space="preserve">TECHNICAL APPENDICES 9 OF </w:t>
      </w:r>
      <w:r w:rsidR="00300E8A">
        <w:rPr>
          <w:color w:val="796E65" w:themeColor="accent4"/>
          <w:sz w:val="32"/>
          <w:szCs w:val="32"/>
        </w:rPr>
        <w:t>14</w:t>
      </w:r>
    </w:p>
    <w:p w:rsidR="00DB20E4" w:rsidRDefault="00DB20E4" w:rsidP="00DB20E4">
      <w:pPr>
        <w:pStyle w:val="BodyText"/>
        <w:sectPr w:rsidR="00DB20E4" w:rsidSect="006636BA">
          <w:footerReference w:type="even" r:id="rId21"/>
          <w:footnotePr>
            <w:numFmt w:val="chicago"/>
            <w:numRestart w:val="eachPage"/>
          </w:footnotePr>
          <w:pgSz w:w="11906" w:h="16838" w:code="9"/>
          <w:pgMar w:top="1418" w:right="1134" w:bottom="1418" w:left="1701" w:header="567" w:footer="567" w:gutter="0"/>
          <w:pgNumType w:fmt="lowerRoman" w:chapStyle="1" w:chapSep="enDash"/>
          <w:cols w:space="708"/>
          <w:titlePg/>
          <w:docGrid w:linePitch="360"/>
        </w:sectPr>
      </w:pPr>
    </w:p>
    <w:p w:rsidR="00DB20E4" w:rsidRPr="00095C37" w:rsidRDefault="00DB20E4" w:rsidP="00DB20E4">
      <w:pPr>
        <w:pStyle w:val="BodyText"/>
        <w:spacing w:before="9600" w:after="0"/>
        <w:ind w:right="1996"/>
        <w:rPr>
          <w:caps/>
          <w:color w:val="00BAD4" w:themeColor="text2"/>
          <w:sz w:val="58"/>
          <w:szCs w:val="58"/>
        </w:rPr>
      </w:pPr>
      <w:r w:rsidRPr="00095C37">
        <w:rPr>
          <w:caps/>
          <w:color w:val="00BAD4" w:themeColor="text2"/>
          <w:sz w:val="58"/>
          <w:szCs w:val="58"/>
        </w:rPr>
        <w:lastRenderedPageBreak/>
        <w:t>Melbourne Metro Rail Project</w:t>
      </w:r>
    </w:p>
    <w:p w:rsidR="00DB20E4" w:rsidRDefault="00DB20E4" w:rsidP="00DB20E4">
      <w:pPr>
        <w:pStyle w:val="BodyText"/>
        <w:rPr>
          <w:color w:val="C4D92E" w:themeColor="accent1"/>
          <w:sz w:val="32"/>
          <w:szCs w:val="32"/>
        </w:rPr>
      </w:pPr>
      <w:r w:rsidRPr="00095C37">
        <w:rPr>
          <w:color w:val="C4D92E" w:themeColor="accent1"/>
          <w:sz w:val="32"/>
          <w:szCs w:val="32"/>
        </w:rPr>
        <w:t>ENVIRONMENT EFFECTS STATEMENT</w:t>
      </w:r>
    </w:p>
    <w:p w:rsidR="00DB20E4" w:rsidRDefault="00DB20E4" w:rsidP="00DB20E4">
      <w:pPr>
        <w:pStyle w:val="BodyText"/>
        <w:rPr>
          <w:color w:val="796E65" w:themeColor="accent4"/>
          <w:sz w:val="32"/>
          <w:szCs w:val="32"/>
        </w:rPr>
      </w:pPr>
      <w:r>
        <w:rPr>
          <w:color w:val="796E65" w:themeColor="accent4"/>
          <w:sz w:val="32"/>
          <w:szCs w:val="32"/>
        </w:rPr>
        <w:t xml:space="preserve">TECHNICAL APPENDICES 10 OF </w:t>
      </w:r>
      <w:r w:rsidR="00300E8A">
        <w:rPr>
          <w:color w:val="796E65" w:themeColor="accent4"/>
          <w:sz w:val="32"/>
          <w:szCs w:val="32"/>
        </w:rPr>
        <w:t>14</w:t>
      </w:r>
    </w:p>
    <w:p w:rsidR="00DB20E4" w:rsidRDefault="00DB20E4" w:rsidP="00DB20E4">
      <w:pPr>
        <w:pStyle w:val="BodyText"/>
        <w:sectPr w:rsidR="00DB20E4" w:rsidSect="006636BA">
          <w:footerReference w:type="even" r:id="rId22"/>
          <w:footnotePr>
            <w:numFmt w:val="chicago"/>
            <w:numRestart w:val="eachPage"/>
          </w:footnotePr>
          <w:pgSz w:w="11906" w:h="16838" w:code="9"/>
          <w:pgMar w:top="1418" w:right="1134" w:bottom="1418" w:left="1701" w:header="567" w:footer="567" w:gutter="0"/>
          <w:pgNumType w:fmt="lowerRoman" w:chapStyle="1" w:chapSep="enDash"/>
          <w:cols w:space="708"/>
          <w:titlePg/>
          <w:docGrid w:linePitch="360"/>
        </w:sectPr>
      </w:pPr>
    </w:p>
    <w:p w:rsidR="00DB20E4" w:rsidRPr="00095C37" w:rsidRDefault="00DB20E4" w:rsidP="00DB20E4">
      <w:pPr>
        <w:pStyle w:val="BodyText"/>
        <w:spacing w:before="9600" w:after="0"/>
        <w:ind w:right="1996"/>
        <w:rPr>
          <w:caps/>
          <w:color w:val="00BAD4" w:themeColor="text2"/>
          <w:sz w:val="58"/>
          <w:szCs w:val="58"/>
        </w:rPr>
      </w:pPr>
      <w:r w:rsidRPr="00095C37">
        <w:rPr>
          <w:caps/>
          <w:color w:val="00BAD4" w:themeColor="text2"/>
          <w:sz w:val="58"/>
          <w:szCs w:val="58"/>
        </w:rPr>
        <w:lastRenderedPageBreak/>
        <w:t>Melbourne Metro Rail Project</w:t>
      </w:r>
    </w:p>
    <w:p w:rsidR="00DB20E4" w:rsidRDefault="00DB20E4" w:rsidP="00DB20E4">
      <w:pPr>
        <w:pStyle w:val="BodyText"/>
        <w:rPr>
          <w:color w:val="C4D92E" w:themeColor="accent1"/>
          <w:sz w:val="32"/>
          <w:szCs w:val="32"/>
        </w:rPr>
      </w:pPr>
      <w:r w:rsidRPr="00095C37">
        <w:rPr>
          <w:color w:val="C4D92E" w:themeColor="accent1"/>
          <w:sz w:val="32"/>
          <w:szCs w:val="32"/>
        </w:rPr>
        <w:t>ENVIRONMENT EFFECTS STATEMENT</w:t>
      </w:r>
    </w:p>
    <w:p w:rsidR="00DB20E4" w:rsidRDefault="00DB20E4" w:rsidP="00DB20E4">
      <w:pPr>
        <w:pStyle w:val="BodyText"/>
        <w:rPr>
          <w:color w:val="796E65" w:themeColor="accent4"/>
          <w:sz w:val="32"/>
          <w:szCs w:val="32"/>
        </w:rPr>
      </w:pPr>
      <w:r>
        <w:rPr>
          <w:color w:val="796E65" w:themeColor="accent4"/>
          <w:sz w:val="32"/>
          <w:szCs w:val="32"/>
        </w:rPr>
        <w:t xml:space="preserve">TECHNICAL APPENDICES 11 OF </w:t>
      </w:r>
      <w:r w:rsidR="00300E8A">
        <w:rPr>
          <w:color w:val="796E65" w:themeColor="accent4"/>
          <w:sz w:val="32"/>
          <w:szCs w:val="32"/>
        </w:rPr>
        <w:t>14</w:t>
      </w:r>
    </w:p>
    <w:p w:rsidR="00DB20E4" w:rsidRDefault="00DB20E4" w:rsidP="00DB20E4">
      <w:pPr>
        <w:pStyle w:val="BodyText"/>
        <w:sectPr w:rsidR="00DB20E4" w:rsidSect="006636BA">
          <w:footerReference w:type="even" r:id="rId23"/>
          <w:footnotePr>
            <w:numFmt w:val="chicago"/>
            <w:numRestart w:val="eachPage"/>
          </w:footnotePr>
          <w:pgSz w:w="11906" w:h="16838" w:code="9"/>
          <w:pgMar w:top="1418" w:right="1134" w:bottom="1418" w:left="1701" w:header="567" w:footer="567" w:gutter="0"/>
          <w:pgNumType w:fmt="lowerRoman" w:chapStyle="1" w:chapSep="enDash"/>
          <w:cols w:space="708"/>
          <w:titlePg/>
          <w:docGrid w:linePitch="360"/>
        </w:sectPr>
      </w:pPr>
    </w:p>
    <w:p w:rsidR="00DB20E4" w:rsidRPr="00095C37" w:rsidRDefault="00DB20E4" w:rsidP="00DB20E4">
      <w:pPr>
        <w:pStyle w:val="BodyText"/>
        <w:spacing w:before="9600" w:after="0"/>
        <w:ind w:right="1996"/>
        <w:rPr>
          <w:caps/>
          <w:color w:val="00BAD4" w:themeColor="text2"/>
          <w:sz w:val="58"/>
          <w:szCs w:val="58"/>
        </w:rPr>
      </w:pPr>
      <w:r w:rsidRPr="00095C37">
        <w:rPr>
          <w:caps/>
          <w:color w:val="00BAD4" w:themeColor="text2"/>
          <w:sz w:val="58"/>
          <w:szCs w:val="58"/>
        </w:rPr>
        <w:lastRenderedPageBreak/>
        <w:t>Melbourne Metro Rail Project</w:t>
      </w:r>
    </w:p>
    <w:p w:rsidR="00DB20E4" w:rsidRDefault="00DB20E4" w:rsidP="00DB20E4">
      <w:pPr>
        <w:pStyle w:val="BodyText"/>
        <w:rPr>
          <w:color w:val="C4D92E" w:themeColor="accent1"/>
          <w:sz w:val="32"/>
          <w:szCs w:val="32"/>
        </w:rPr>
      </w:pPr>
      <w:r w:rsidRPr="00095C37">
        <w:rPr>
          <w:color w:val="C4D92E" w:themeColor="accent1"/>
          <w:sz w:val="32"/>
          <w:szCs w:val="32"/>
        </w:rPr>
        <w:t>ENVIRONMENT EFFECTS STATEMENT</w:t>
      </w:r>
    </w:p>
    <w:p w:rsidR="00DB20E4" w:rsidRDefault="00DB20E4" w:rsidP="00DB20E4">
      <w:pPr>
        <w:pStyle w:val="BodyText"/>
        <w:rPr>
          <w:color w:val="796E65" w:themeColor="accent4"/>
          <w:sz w:val="32"/>
          <w:szCs w:val="32"/>
        </w:rPr>
      </w:pPr>
      <w:r>
        <w:rPr>
          <w:color w:val="796E65" w:themeColor="accent4"/>
          <w:sz w:val="32"/>
          <w:szCs w:val="32"/>
        </w:rPr>
        <w:t xml:space="preserve">TECHNICAL APPENDICES 12 OF </w:t>
      </w:r>
      <w:r w:rsidR="00300E8A">
        <w:rPr>
          <w:color w:val="796E65" w:themeColor="accent4"/>
          <w:sz w:val="32"/>
          <w:szCs w:val="32"/>
        </w:rPr>
        <w:t>14</w:t>
      </w:r>
    </w:p>
    <w:p w:rsidR="00DB20E4" w:rsidRDefault="00DB20E4" w:rsidP="00DB20E4">
      <w:pPr>
        <w:pStyle w:val="BodyText"/>
        <w:sectPr w:rsidR="00DB20E4" w:rsidSect="006636BA">
          <w:footerReference w:type="even" r:id="rId24"/>
          <w:footnotePr>
            <w:numFmt w:val="chicago"/>
            <w:numRestart w:val="eachPage"/>
          </w:footnotePr>
          <w:pgSz w:w="11906" w:h="16838" w:code="9"/>
          <w:pgMar w:top="1418" w:right="1134" w:bottom="1418" w:left="1701" w:header="567" w:footer="567" w:gutter="0"/>
          <w:pgNumType w:fmt="lowerRoman" w:chapStyle="1" w:chapSep="enDash"/>
          <w:cols w:space="708"/>
          <w:titlePg/>
          <w:docGrid w:linePitch="360"/>
        </w:sectPr>
      </w:pPr>
    </w:p>
    <w:p w:rsidR="00DB20E4" w:rsidRPr="00095C37" w:rsidRDefault="00DB20E4" w:rsidP="00DB20E4">
      <w:pPr>
        <w:pStyle w:val="BodyText"/>
        <w:spacing w:before="9600" w:after="0"/>
        <w:ind w:right="1996"/>
        <w:rPr>
          <w:caps/>
          <w:color w:val="00BAD4" w:themeColor="text2"/>
          <w:sz w:val="58"/>
          <w:szCs w:val="58"/>
        </w:rPr>
      </w:pPr>
      <w:r w:rsidRPr="00095C37">
        <w:rPr>
          <w:caps/>
          <w:color w:val="00BAD4" w:themeColor="text2"/>
          <w:sz w:val="58"/>
          <w:szCs w:val="58"/>
        </w:rPr>
        <w:lastRenderedPageBreak/>
        <w:t>Melbourne Metro Rail Project</w:t>
      </w:r>
    </w:p>
    <w:p w:rsidR="00DB20E4" w:rsidRDefault="00DB20E4" w:rsidP="00DB20E4">
      <w:pPr>
        <w:pStyle w:val="BodyText"/>
        <w:rPr>
          <w:color w:val="C4D92E" w:themeColor="accent1"/>
          <w:sz w:val="32"/>
          <w:szCs w:val="32"/>
        </w:rPr>
      </w:pPr>
      <w:r w:rsidRPr="00095C37">
        <w:rPr>
          <w:color w:val="C4D92E" w:themeColor="accent1"/>
          <w:sz w:val="32"/>
          <w:szCs w:val="32"/>
        </w:rPr>
        <w:t>ENVIRONMENT EFFECTS STATEMENT</w:t>
      </w:r>
    </w:p>
    <w:p w:rsidR="00DB20E4" w:rsidRDefault="00DB20E4" w:rsidP="00DB20E4">
      <w:pPr>
        <w:pStyle w:val="BodyText"/>
        <w:rPr>
          <w:color w:val="796E65" w:themeColor="accent4"/>
          <w:sz w:val="32"/>
          <w:szCs w:val="32"/>
        </w:rPr>
      </w:pPr>
      <w:r>
        <w:rPr>
          <w:color w:val="796E65" w:themeColor="accent4"/>
          <w:sz w:val="32"/>
          <w:szCs w:val="32"/>
        </w:rPr>
        <w:t xml:space="preserve">TECHNICAL APPENDICES 13 OF </w:t>
      </w:r>
      <w:r w:rsidR="00300E8A">
        <w:rPr>
          <w:color w:val="796E65" w:themeColor="accent4"/>
          <w:sz w:val="32"/>
          <w:szCs w:val="32"/>
        </w:rPr>
        <w:t>14</w:t>
      </w:r>
    </w:p>
    <w:p w:rsidR="00DB20E4" w:rsidRDefault="00DB20E4" w:rsidP="00DB20E4">
      <w:pPr>
        <w:pStyle w:val="BodyText"/>
        <w:sectPr w:rsidR="00DB20E4" w:rsidSect="006636BA">
          <w:footerReference w:type="even" r:id="rId25"/>
          <w:footnotePr>
            <w:numFmt w:val="chicago"/>
            <w:numRestart w:val="eachPage"/>
          </w:footnotePr>
          <w:pgSz w:w="11906" w:h="16838" w:code="9"/>
          <w:pgMar w:top="1418" w:right="1134" w:bottom="1418" w:left="1701" w:header="567" w:footer="567" w:gutter="0"/>
          <w:pgNumType w:fmt="lowerRoman" w:chapStyle="1" w:chapSep="enDash"/>
          <w:cols w:space="708"/>
          <w:titlePg/>
          <w:docGrid w:linePitch="360"/>
        </w:sectPr>
      </w:pPr>
    </w:p>
    <w:p w:rsidR="00DB20E4" w:rsidRPr="00095C37" w:rsidRDefault="00DB20E4" w:rsidP="00DB20E4">
      <w:pPr>
        <w:pStyle w:val="BodyText"/>
        <w:spacing w:before="9600" w:after="0"/>
        <w:ind w:right="1996"/>
        <w:rPr>
          <w:caps/>
          <w:color w:val="00BAD4" w:themeColor="text2"/>
          <w:sz w:val="58"/>
          <w:szCs w:val="58"/>
        </w:rPr>
      </w:pPr>
      <w:r w:rsidRPr="00095C37">
        <w:rPr>
          <w:caps/>
          <w:color w:val="00BAD4" w:themeColor="text2"/>
          <w:sz w:val="58"/>
          <w:szCs w:val="58"/>
        </w:rPr>
        <w:lastRenderedPageBreak/>
        <w:t>Melbourne Metro Rail Project</w:t>
      </w:r>
    </w:p>
    <w:p w:rsidR="00DB20E4" w:rsidRDefault="00DB20E4" w:rsidP="00DB20E4">
      <w:pPr>
        <w:pStyle w:val="BodyText"/>
        <w:rPr>
          <w:color w:val="C4D92E" w:themeColor="accent1"/>
          <w:sz w:val="32"/>
          <w:szCs w:val="32"/>
        </w:rPr>
      </w:pPr>
      <w:r w:rsidRPr="00095C37">
        <w:rPr>
          <w:color w:val="C4D92E" w:themeColor="accent1"/>
          <w:sz w:val="32"/>
          <w:szCs w:val="32"/>
        </w:rPr>
        <w:t>ENVIRONMENT EFFECTS STATEMENT</w:t>
      </w:r>
    </w:p>
    <w:p w:rsidR="00DB20E4" w:rsidRDefault="00DB20E4" w:rsidP="00DB20E4">
      <w:pPr>
        <w:pStyle w:val="BodyText"/>
        <w:sectPr w:rsidR="00DB20E4" w:rsidSect="006636BA">
          <w:footerReference w:type="even" r:id="rId26"/>
          <w:footnotePr>
            <w:numFmt w:val="chicago"/>
            <w:numRestart w:val="eachPage"/>
          </w:footnotePr>
          <w:pgSz w:w="11906" w:h="16838" w:code="9"/>
          <w:pgMar w:top="1418" w:right="1134" w:bottom="1418" w:left="1701" w:header="567" w:footer="567" w:gutter="0"/>
          <w:pgNumType w:fmt="lowerRoman" w:chapStyle="1" w:chapSep="enDash"/>
          <w:cols w:space="708"/>
          <w:titlePg/>
          <w:docGrid w:linePitch="360"/>
        </w:sectPr>
      </w:pPr>
      <w:r>
        <w:rPr>
          <w:color w:val="796E65" w:themeColor="accent4"/>
          <w:sz w:val="32"/>
          <w:szCs w:val="32"/>
        </w:rPr>
        <w:t xml:space="preserve">TECHNICAL APPENDICES 14 OF </w:t>
      </w:r>
      <w:r w:rsidR="00300E8A">
        <w:rPr>
          <w:color w:val="796E65" w:themeColor="accent4"/>
          <w:sz w:val="32"/>
          <w:szCs w:val="32"/>
        </w:rPr>
        <w:t>14</w:t>
      </w:r>
    </w:p>
    <w:p w:rsidR="00DB20E4" w:rsidRPr="004D5BD2" w:rsidRDefault="000C0F5F" w:rsidP="0053250F">
      <w:pPr>
        <w:pStyle w:val="BodyText"/>
        <w:tabs>
          <w:tab w:val="left" w:pos="5012"/>
        </w:tabs>
        <w:spacing w:before="9600" w:after="0"/>
        <w:ind w:right="1996"/>
      </w:pPr>
      <w:r>
        <w:rPr>
          <w:color w:val="796E65" w:themeColor="accent4"/>
          <w:sz w:val="32"/>
          <w:szCs w:val="32"/>
        </w:rPr>
        <w:lastRenderedPageBreak/>
        <w:tab/>
      </w:r>
    </w:p>
    <w:sectPr w:rsidR="00DB20E4" w:rsidRPr="004D5BD2" w:rsidSect="006636BA">
      <w:footerReference w:type="even" r:id="rId27"/>
      <w:footnotePr>
        <w:numFmt w:val="chicago"/>
        <w:numRestart w:val="eachPage"/>
      </w:footnotePr>
      <w:pgSz w:w="11906" w:h="16838" w:code="9"/>
      <w:pgMar w:top="1418" w:right="1134" w:bottom="1418" w:left="1701" w:header="567" w:footer="567" w:gutter="0"/>
      <w:pgNumType w:fmt="lowerRoman" w:chapStyle="1" w:chapSep="e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46" w:rsidRDefault="00056246" w:rsidP="00A02FC6">
      <w:r>
        <w:separator/>
      </w:r>
    </w:p>
  </w:endnote>
  <w:endnote w:type="continuationSeparator" w:id="0">
    <w:p w:rsidR="00056246" w:rsidRDefault="00056246" w:rsidP="00A0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CD" w:rsidRPr="00487573" w:rsidRDefault="00487573" w:rsidP="00487573">
    <w:pPr>
      <w:pStyle w:val="Footer"/>
      <w:jc w:val="right"/>
    </w:pPr>
    <w:r w:rsidRPr="00293BE9">
      <w:rPr>
        <w:lang w:eastAsia="en-A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66335BEC" wp14:editId="5B5A53D6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890649" cy="676894"/>
              <wp:effectExtent l="0" t="0" r="5080" b="1016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0649" cy="67689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7573" w:rsidRPr="00671047" w:rsidRDefault="00487573" w:rsidP="00487573">
                          <w:pPr>
                            <w:pStyle w:val="PageNo"/>
                            <w:jc w:val="left"/>
                          </w:pPr>
                          <w:r w:rsidRPr="00671047">
                            <w:fldChar w:fldCharType="begin"/>
                          </w:r>
                          <w:r w:rsidRPr="00671047">
                            <w:instrText xml:space="preserve"> PAGE   \* MERGEFORMAT </w:instrText>
                          </w:r>
                          <w:r w:rsidRPr="00671047">
                            <w:fldChar w:fldCharType="separate"/>
                          </w:r>
                          <w:r w:rsidR="00077057">
                            <w:t>ii</w:t>
                          </w:r>
                          <w:r w:rsidRPr="00671047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335BE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0;margin-top:0;width:70.15pt;height:53.3pt;z-index:251658752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" filled="f" stroked="f" strokeweight=".5pt">
              <v:textbox style="mso-fit-shape-to-text:t" inset="0,0,0,0">
                <w:txbxContent>
                  <w:p w:rsidR="00487573" w:rsidRPr="00671047" w:rsidRDefault="00487573" w:rsidP="00487573">
                    <w:pPr>
                      <w:pStyle w:val="PageNo"/>
                      <w:jc w:val="left"/>
                    </w:pPr>
                    <w:r w:rsidRPr="00671047">
                      <w:fldChar w:fldCharType="begin"/>
                    </w:r>
                    <w:r w:rsidRPr="00671047">
                      <w:instrText xml:space="preserve"> PAGE   \* MERGEFORMAT </w:instrText>
                    </w:r>
                    <w:r w:rsidRPr="00671047">
                      <w:fldChar w:fldCharType="separate"/>
                    </w:r>
                    <w:r w:rsidR="00077057">
                      <w:t>ii</w:t>
                    </w:r>
                    <w:r w:rsidRPr="00671047"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Pr="00224918">
      <w:rPr>
        <w:color w:val="008A9E" w:themeColor="text2" w:themeShade="BF"/>
      </w:rPr>
      <w:t>MMRA</w:t>
    </w:r>
    <w:r w:rsidRPr="001A78B0">
      <w:rPr>
        <w:spacing w:val="60"/>
      </w:rPr>
      <w:t xml:space="preserve"> </w:t>
    </w:r>
    <w:r w:rsidRPr="001A78B0">
      <w:rPr>
        <w:color w:val="C9C3BE" w:themeColor="accent3" w:themeTint="99"/>
        <w:spacing w:val="60"/>
      </w:rPr>
      <w:t>|</w:t>
    </w:r>
    <w:r w:rsidRPr="001A78B0">
      <w:rPr>
        <w:spacing w:val="60"/>
      </w:rPr>
      <w:t xml:space="preserve"> </w:t>
    </w:r>
    <w:r>
      <w:rPr>
        <w:color w:val="00BAD4" w:themeColor="text2"/>
      </w:rPr>
      <w:t>Environment Effects Statement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CD" w:rsidRPr="003106C6" w:rsidRDefault="006358CD" w:rsidP="003106C6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CD" w:rsidRPr="003106C6" w:rsidRDefault="006358CD" w:rsidP="003106C6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CD" w:rsidRPr="003106C6" w:rsidRDefault="006358CD" w:rsidP="003106C6">
    <w:pPr>
      <w:pStyle w:val="Footer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CD" w:rsidRPr="003106C6" w:rsidRDefault="006358CD" w:rsidP="003106C6">
    <w:pPr>
      <w:pStyle w:val="Footer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CD" w:rsidRPr="003106C6" w:rsidRDefault="006358CD" w:rsidP="003106C6">
    <w:pPr>
      <w:pStyle w:val="Footer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CD" w:rsidRPr="003106C6" w:rsidRDefault="006358CD" w:rsidP="003106C6">
    <w:pPr>
      <w:pStyle w:val="Footer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CD" w:rsidRPr="003106C6" w:rsidRDefault="006358CD" w:rsidP="003106C6">
    <w:pPr>
      <w:pStyle w:val="Footer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CD" w:rsidRPr="003106C6" w:rsidRDefault="006358CD" w:rsidP="003106C6">
    <w:pPr>
      <w:pStyle w:val="Footer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CD" w:rsidRPr="003106C6" w:rsidRDefault="006358CD" w:rsidP="003106C6">
    <w:pPr>
      <w:pStyle w:val="Footer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CD" w:rsidRPr="003106C6" w:rsidRDefault="006358CD" w:rsidP="003106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CD" w:rsidRPr="00487573" w:rsidRDefault="00487573" w:rsidP="00487573">
    <w:pPr>
      <w:pStyle w:val="Footer"/>
    </w:pPr>
    <w:r w:rsidRPr="00224918">
      <w:rPr>
        <w:color w:val="008A9E" w:themeColor="text2" w:themeShade="BF"/>
      </w:rPr>
      <w:t>MMRA</w:t>
    </w:r>
    <w:r w:rsidRPr="001A78B0">
      <w:rPr>
        <w:spacing w:val="60"/>
      </w:rPr>
      <w:t xml:space="preserve"> </w:t>
    </w:r>
    <w:r w:rsidRPr="001A78B0">
      <w:rPr>
        <w:color w:val="C9C3BE" w:themeColor="accent3" w:themeTint="99"/>
        <w:spacing w:val="60"/>
      </w:rPr>
      <w:t>|</w:t>
    </w:r>
    <w:r w:rsidRPr="001A78B0">
      <w:rPr>
        <w:spacing w:val="60"/>
      </w:rPr>
      <w:t xml:space="preserve"> </w:t>
    </w:r>
    <w:r w:rsidRPr="00293BE9">
      <w:rPr>
        <w:lang w:eastAsia="en-AU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BDD396A" wp14:editId="60F0685B">
              <wp:simplePos x="0" y="0"/>
              <wp:positionH relativeFrom="rightMargin">
                <wp:posOffset>-900430</wp:posOffset>
              </wp:positionH>
              <wp:positionV relativeFrom="paragraph">
                <wp:posOffset>0</wp:posOffset>
              </wp:positionV>
              <wp:extent cx="899808" cy="671208"/>
              <wp:effectExtent l="0" t="0" r="14605" b="1460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808" cy="6712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7573" w:rsidRPr="00671047" w:rsidRDefault="00487573" w:rsidP="00487573">
                          <w:pPr>
                            <w:pStyle w:val="PageNo"/>
                          </w:pPr>
                          <w:r w:rsidRPr="00671047">
                            <w:fldChar w:fldCharType="begin"/>
                          </w:r>
                          <w:r w:rsidRPr="00671047">
                            <w:instrText xml:space="preserve"> PAGE   \* MERGEFORMAT </w:instrText>
                          </w:r>
                          <w:r w:rsidRPr="00671047">
                            <w:fldChar w:fldCharType="separate"/>
                          </w:r>
                          <w:r w:rsidR="00077057">
                            <w:t>iii</w:t>
                          </w:r>
                          <w:r w:rsidRPr="00671047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BDD39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70.9pt;margin-top:0;width:70.85pt;height:52.85pt;z-index:25165670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" filled="f" stroked="f" strokeweight=".5pt">
              <v:textbox style="mso-fit-shape-to-text:t" inset="0,0,0,0">
                <w:txbxContent>
                  <w:p w:rsidR="00487573" w:rsidRPr="00671047" w:rsidRDefault="00487573" w:rsidP="00487573">
                    <w:pPr>
                      <w:pStyle w:val="PageNo"/>
                    </w:pPr>
                    <w:r w:rsidRPr="00671047">
                      <w:fldChar w:fldCharType="begin"/>
                    </w:r>
                    <w:r w:rsidRPr="00671047">
                      <w:instrText xml:space="preserve"> PAGE   \* MERGEFORMAT </w:instrText>
                    </w:r>
                    <w:r w:rsidRPr="00671047">
                      <w:fldChar w:fldCharType="separate"/>
                    </w:r>
                    <w:r w:rsidR="00077057">
                      <w:t>iii</w:t>
                    </w:r>
                    <w:r w:rsidRPr="00671047"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color w:val="00BAD4" w:themeColor="text2"/>
      </w:rPr>
      <w:t>Environment Effects Statement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42B" w:rsidRPr="00487573" w:rsidRDefault="0067442B" w:rsidP="0067442B">
    <w:pPr>
      <w:pStyle w:val="Footer"/>
    </w:pPr>
    <w:r w:rsidRPr="00224918">
      <w:rPr>
        <w:color w:val="008A9E" w:themeColor="text2" w:themeShade="BF"/>
      </w:rPr>
      <w:t>MMRA</w:t>
    </w:r>
    <w:r w:rsidRPr="001A78B0">
      <w:rPr>
        <w:spacing w:val="60"/>
      </w:rPr>
      <w:t xml:space="preserve"> </w:t>
    </w:r>
    <w:r w:rsidRPr="001A78B0">
      <w:rPr>
        <w:color w:val="C9C3BE" w:themeColor="accent3" w:themeTint="99"/>
        <w:spacing w:val="60"/>
      </w:rPr>
      <w:t>|</w:t>
    </w:r>
    <w:r w:rsidRPr="001A78B0">
      <w:rPr>
        <w:spacing w:val="60"/>
      </w:rPr>
      <w:t xml:space="preserve"> </w:t>
    </w:r>
    <w:r>
      <w:rPr>
        <w:color w:val="00BAD4" w:themeColor="text2"/>
      </w:rPr>
      <w:t>Environment Effects Statement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266" w:rsidRPr="00487573" w:rsidRDefault="006E2266" w:rsidP="00487573">
    <w:pPr>
      <w:pStyle w:val="Footer"/>
    </w:pPr>
    <w:r w:rsidRPr="00224918">
      <w:rPr>
        <w:color w:val="008A9E" w:themeColor="text2" w:themeShade="BF"/>
      </w:rPr>
      <w:t>MMRA</w:t>
    </w:r>
    <w:r w:rsidRPr="001A78B0">
      <w:rPr>
        <w:spacing w:val="60"/>
      </w:rPr>
      <w:t xml:space="preserve"> </w:t>
    </w:r>
    <w:r w:rsidRPr="001A78B0">
      <w:rPr>
        <w:color w:val="C9C3BE" w:themeColor="accent3" w:themeTint="99"/>
        <w:spacing w:val="60"/>
      </w:rPr>
      <w:t>|</w:t>
    </w:r>
    <w:r w:rsidRPr="001A78B0">
      <w:rPr>
        <w:spacing w:val="60"/>
      </w:rPr>
      <w:t xml:space="preserve"> </w:t>
    </w:r>
    <w:r w:rsidRPr="00293BE9">
      <w:rPr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B9EBA9" wp14:editId="6D92A46F">
              <wp:simplePos x="0" y="0"/>
              <wp:positionH relativeFrom="rightMargin">
                <wp:posOffset>-900430</wp:posOffset>
              </wp:positionH>
              <wp:positionV relativeFrom="paragraph">
                <wp:posOffset>0</wp:posOffset>
              </wp:positionV>
              <wp:extent cx="899808" cy="671208"/>
              <wp:effectExtent l="0" t="0" r="14605" b="146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808" cy="6712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2266" w:rsidRPr="00671047" w:rsidRDefault="006E2266" w:rsidP="00487573">
                          <w:pPr>
                            <w:pStyle w:val="PageN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B9EBA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0.9pt;margin-top:0;width:70.85pt;height:52.85pt;z-index:25166438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" filled="f" stroked="f" strokeweight=".5pt">
              <v:textbox style="mso-fit-shape-to-text:t" inset="0,0,0,0">
                <w:txbxContent>
                  <w:p w:rsidR="006E2266" w:rsidRPr="00671047" w:rsidRDefault="006E2266" w:rsidP="00487573">
                    <w:pPr>
                      <w:pStyle w:val="PageNo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color w:val="00BAD4" w:themeColor="text2"/>
      </w:rPr>
      <w:t>Environment Effects Statement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CD" w:rsidRPr="003106C6" w:rsidRDefault="006358CD" w:rsidP="003106C6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CD" w:rsidRPr="003106C6" w:rsidRDefault="006358CD" w:rsidP="003106C6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CD" w:rsidRPr="003106C6" w:rsidRDefault="006358CD" w:rsidP="003106C6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CD" w:rsidRPr="003106C6" w:rsidRDefault="006358CD" w:rsidP="003106C6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CD" w:rsidRPr="003106C6" w:rsidRDefault="006358CD" w:rsidP="00310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46" w:rsidRDefault="00056246" w:rsidP="0036083B">
      <w:pPr>
        <w:spacing w:before="360"/>
      </w:pPr>
      <w:r>
        <w:separator/>
      </w:r>
    </w:p>
  </w:footnote>
  <w:footnote w:type="continuationSeparator" w:id="0">
    <w:p w:rsidR="00056246" w:rsidRDefault="00056246" w:rsidP="0036083B">
      <w:pPr>
        <w:spacing w:before="360"/>
      </w:pPr>
      <w:r>
        <w:continuationSeparator/>
      </w:r>
    </w:p>
  </w:footnote>
  <w:footnote w:type="continuationNotice" w:id="1">
    <w:p w:rsidR="00056246" w:rsidRDefault="00056246" w:rsidP="00A02F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DE71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BAAA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469F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3CC2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FA88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043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261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486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18F3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6E438D"/>
    <w:multiLevelType w:val="multilevel"/>
    <w:tmpl w:val="CFE88260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  <w:color w:val="E52923" w:themeColor="background2"/>
      </w:rPr>
    </w:lvl>
    <w:lvl w:ilvl="1">
      <w:start w:val="1"/>
      <w:numFmt w:val="decimal"/>
      <w:pStyle w:val="Heading2"/>
      <w:lvlText w:val="%1.%2"/>
      <w:lvlJc w:val="left"/>
      <w:pPr>
        <w:ind w:left="1134" w:hanging="1134"/>
      </w:pPr>
      <w:rPr>
        <w:rFonts w:hint="default"/>
        <w:color w:val="00BAD4" w:themeColor="text2"/>
      </w:rPr>
    </w:lvl>
    <w:lvl w:ilvl="2">
      <w:start w:val="1"/>
      <w:numFmt w:val="decimal"/>
      <w:pStyle w:val="Heading3"/>
      <w:lvlText w:val="%1.%2.%3"/>
      <w:lvlJc w:val="left"/>
      <w:pPr>
        <w:ind w:left="1418" w:hanging="1418"/>
      </w:pPr>
      <w:rPr>
        <w:rFonts w:hint="default"/>
        <w:color w:val="796E65" w:themeColor="accent4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color w:val="796E65" w:themeColor="accent4"/>
      </w:rPr>
    </w:lvl>
    <w:lvl w:ilvl="4">
      <w:start w:val="1"/>
      <w:numFmt w:val="upperLetter"/>
      <w:lvlRestart w:val="1"/>
      <w:pStyle w:val="Heading7"/>
      <w:lvlText w:val="Appendix %5"/>
      <w:lvlJc w:val="left"/>
      <w:pPr>
        <w:ind w:left="2552" w:hanging="2552"/>
      </w:pPr>
      <w:rPr>
        <w:rFonts w:hint="default"/>
        <w:color w:val="E52923" w:themeColor="background2"/>
      </w:rPr>
    </w:lvl>
    <w:lvl w:ilvl="5">
      <w:start w:val="1"/>
      <w:numFmt w:val="decimal"/>
      <w:pStyle w:val="Heading8"/>
      <w:lvlText w:val="%5.%6"/>
      <w:lvlJc w:val="left"/>
      <w:pPr>
        <w:ind w:left="1134" w:hanging="1134"/>
      </w:pPr>
      <w:rPr>
        <w:rFonts w:hint="default"/>
        <w:color w:val="00BAD4" w:themeColor="text2"/>
      </w:rPr>
    </w:lvl>
    <w:lvl w:ilvl="6">
      <w:start w:val="1"/>
      <w:numFmt w:val="decimal"/>
      <w:lvlRestart w:val="0"/>
      <w:pStyle w:val="Heading9"/>
      <w:lvlText w:val="%5.%6.%7"/>
      <w:lvlJc w:val="left"/>
      <w:pPr>
        <w:ind w:left="1134" w:hanging="1134"/>
      </w:pPr>
      <w:rPr>
        <w:rFonts w:hint="default"/>
        <w:color w:val="796E65" w:themeColor="accent4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00BAD4" w:themeColor="text2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00BAD4" w:themeColor="text2"/>
      </w:rPr>
    </w:lvl>
  </w:abstractNum>
  <w:abstractNum w:abstractNumId="10" w15:restartNumberingAfterBreak="0">
    <w:nsid w:val="0D7D2843"/>
    <w:multiLevelType w:val="multilevel"/>
    <w:tmpl w:val="7DCEB87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000000" w:themeColor="text1"/>
        <w:sz w:val="18"/>
      </w:rPr>
    </w:lvl>
    <w:lvl w:ilvl="1">
      <w:start w:val="1"/>
      <w:numFmt w:val="bullet"/>
      <w:pStyle w:val="TableBullet2"/>
      <w:lvlText w:val="–"/>
      <w:lvlJc w:val="left"/>
      <w:pPr>
        <w:ind w:left="680" w:hanging="340"/>
      </w:pPr>
      <w:rPr>
        <w:rFonts w:hint="default"/>
        <w:b w:val="0"/>
        <w:i w:val="0"/>
        <w:color w:val="000000" w:themeColor="text1"/>
        <w:sz w:val="18"/>
      </w:rPr>
    </w:lvl>
    <w:lvl w:ilvl="2">
      <w:start w:val="1"/>
      <w:numFmt w:val="bullet"/>
      <w:pStyle w:val="TableBullet3"/>
      <w:lvlText w:val="-"/>
      <w:lvlJc w:val="left"/>
      <w:pPr>
        <w:ind w:left="1020" w:hanging="340"/>
      </w:pPr>
      <w:rPr>
        <w:rFonts w:hint="default"/>
        <w:b w:val="0"/>
        <w:i w:val="0"/>
        <w:color w:val="000000" w:themeColor="text1"/>
        <w:sz w:val="18"/>
      </w:rPr>
    </w:lvl>
    <w:lvl w:ilvl="3">
      <w:start w:val="1"/>
      <w:numFmt w:val="decimal"/>
      <w:pStyle w:val="TableNumbering1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pStyle w:val="TableNumbering2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pStyle w:val="TableNumbering3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11" w15:restartNumberingAfterBreak="0">
    <w:nsid w:val="11621637"/>
    <w:multiLevelType w:val="multilevel"/>
    <w:tmpl w:val="471A262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40" w:hanging="340"/>
      </w:pPr>
      <w:rPr>
        <w:rFonts w:hint="default"/>
        <w:color w:val="C4D92E" w:themeColor="accent1"/>
      </w:rPr>
    </w:lvl>
    <w:lvl w:ilvl="2">
      <w:start w:val="1"/>
      <w:numFmt w:val="lowerLetter"/>
      <w:lvlText w:val="%3"/>
      <w:lvlJc w:val="left"/>
      <w:pPr>
        <w:ind w:left="680" w:hanging="340"/>
      </w:pPr>
      <w:rPr>
        <w:rFonts w:hint="default"/>
        <w:color w:val="C4D92E" w:themeColor="accent1"/>
      </w:rPr>
    </w:lvl>
    <w:lvl w:ilvl="3">
      <w:start w:val="1"/>
      <w:numFmt w:val="lowerRoman"/>
      <w:lvlText w:val="%4"/>
      <w:lvlJc w:val="left"/>
      <w:pPr>
        <w:ind w:left="1021" w:hanging="341"/>
      </w:pPr>
      <w:rPr>
        <w:rFonts w:hint="default"/>
        <w:color w:val="C4D92E" w:themeColor="accent1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46F0A77"/>
    <w:multiLevelType w:val="multilevel"/>
    <w:tmpl w:val="F3908CAE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pStyle w:val="ListBullet2"/>
      <w:lvlText w:val=""/>
      <w:lvlJc w:val="left"/>
      <w:pPr>
        <w:ind w:left="680" w:hanging="340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1021" w:hanging="341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4C35FE"/>
    <w:multiLevelType w:val="multilevel"/>
    <w:tmpl w:val="7DDE2FA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C4D92E" w:themeColor="accent1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ascii="Arial" w:hAnsi="Arial" w:hint="default"/>
        <w:b w:val="0"/>
        <w:i w:val="0"/>
        <w:color w:val="C4D92E" w:themeColor="accent1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ascii="Arial" w:hAnsi="Arial" w:hint="default"/>
        <w:b w:val="0"/>
        <w:i w:val="0"/>
        <w:color w:val="C4D92E" w:themeColor="accent1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14" w15:restartNumberingAfterBreak="0">
    <w:nsid w:val="2F021BB3"/>
    <w:multiLevelType w:val="multilevel"/>
    <w:tmpl w:val="572829B8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color w:val="C4D92E" w:themeColor="accent1"/>
      </w:rPr>
    </w:lvl>
    <w:lvl w:ilvl="1">
      <w:start w:val="1"/>
      <w:numFmt w:val="lowerLetter"/>
      <w:lvlText w:val="%2"/>
      <w:lvlJc w:val="left"/>
      <w:pPr>
        <w:ind w:left="680" w:hanging="340"/>
      </w:pPr>
      <w:rPr>
        <w:rFonts w:hint="default"/>
        <w:color w:val="C4D92E" w:themeColor="accent1"/>
      </w:rPr>
    </w:lvl>
    <w:lvl w:ilvl="2">
      <w:start w:val="1"/>
      <w:numFmt w:val="lowerRoman"/>
      <w:lvlText w:val="%3"/>
      <w:lvlJc w:val="left"/>
      <w:pPr>
        <w:ind w:left="1021" w:hanging="341"/>
      </w:pPr>
      <w:rPr>
        <w:rFonts w:hint="default"/>
        <w:color w:val="C4D92E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DBE5503"/>
    <w:multiLevelType w:val="multilevel"/>
    <w:tmpl w:val="B942B65C"/>
    <w:lvl w:ilvl="0">
      <w:start w:val="1"/>
      <w:numFmt w:val="upperLetter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F13E44"/>
    <w:multiLevelType w:val="multilevel"/>
    <w:tmpl w:val="BDFAA078"/>
    <w:lvl w:ilvl="0">
      <w:start w:val="1"/>
      <w:numFmt w:val="upperLetter"/>
      <w:lvlText w:val="Appendix %1"/>
      <w:lvlJc w:val="left"/>
      <w:pPr>
        <w:ind w:left="0" w:firstLine="0"/>
      </w:pPr>
      <w:rPr>
        <w:rFonts w:hint="default"/>
        <w:b w:val="0"/>
        <w:i w:val="0"/>
        <w:color w:val="00BAD4" w:themeColor="text2"/>
        <w:sz w:val="40"/>
        <w:szCs w:val="36"/>
      </w:rPr>
    </w:lvl>
    <w:lvl w:ilvl="1">
      <w:start w:val="1"/>
      <w:numFmt w:val="decimal"/>
      <w:lvlText w:val="%1.%2"/>
      <w:lvlJc w:val="left"/>
      <w:pPr>
        <w:ind w:left="1021" w:hanging="1021"/>
      </w:pPr>
      <w:rPr>
        <w:rFonts w:hint="default"/>
        <w:b w:val="0"/>
        <w:i w:val="0"/>
        <w:color w:val="00BAD4" w:themeColor="text2"/>
        <w:sz w:val="36"/>
        <w:szCs w:val="32"/>
      </w:rPr>
    </w:lvl>
    <w:lvl w:ilvl="2">
      <w:start w:val="1"/>
      <w:numFmt w:val="decimal"/>
      <w:lvlText w:val="%1.%2.%3"/>
      <w:lvlJc w:val="left"/>
      <w:pPr>
        <w:ind w:left="1191" w:hanging="1191"/>
      </w:pPr>
      <w:rPr>
        <w:rFonts w:hint="default"/>
        <w:b w:val="0"/>
        <w:i w:val="0"/>
        <w:color w:val="00BAD4" w:themeColor="text2"/>
        <w:sz w:val="32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AD4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AD4" w:themeColor="text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AD4" w:themeColor="text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C4D92E" w:themeColor="accent1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color w:val="C4D92E" w:themeColor="accent1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color w:val="C4D92E" w:themeColor="accent1"/>
        <w:sz w:val="22"/>
      </w:rPr>
    </w:lvl>
  </w:abstractNum>
  <w:abstractNum w:abstractNumId="17" w15:restartNumberingAfterBreak="0">
    <w:nsid w:val="40BA573E"/>
    <w:multiLevelType w:val="multilevel"/>
    <w:tmpl w:val="C71CF736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color w:val="796E65" w:themeColor="accent4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E52923" w:themeColor="background2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  <w:color w:val="000000" w:themeColor="text1"/>
      </w:rPr>
    </w:lvl>
    <w:lvl w:ilvl="3">
      <w:start w:val="1"/>
      <w:numFmt w:val="upperLetter"/>
      <w:lvlText w:val="Appendix %4"/>
      <w:lvlJc w:val="left"/>
      <w:pPr>
        <w:ind w:left="0" w:firstLine="0"/>
      </w:pPr>
      <w:rPr>
        <w:rFonts w:hint="default"/>
        <w:color w:val="796E65" w:themeColor="accent4"/>
      </w:rPr>
    </w:lvl>
    <w:lvl w:ilvl="4">
      <w:start w:val="1"/>
      <w:numFmt w:val="decimal"/>
      <w:lvlText w:val="%4.%5"/>
      <w:lvlJc w:val="left"/>
      <w:pPr>
        <w:ind w:left="851" w:hanging="851"/>
      </w:pPr>
      <w:rPr>
        <w:rFonts w:hint="default"/>
        <w:color w:val="E52923" w:themeColor="background2"/>
      </w:rPr>
    </w:lvl>
    <w:lvl w:ilvl="5">
      <w:start w:val="1"/>
      <w:numFmt w:val="decimal"/>
      <w:lvlText w:val="%4.%5.%6"/>
      <w:lvlJc w:val="left"/>
      <w:pPr>
        <w:ind w:left="1021" w:hanging="1021"/>
      </w:pPr>
      <w:rPr>
        <w:rFonts w:hint="default"/>
        <w:color w:val="000000" w:themeColor="text1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00BAD4" w:themeColor="text2"/>
      </w:rPr>
    </w:lvl>
    <w:lvl w:ilvl="7">
      <w:start w:val="1"/>
      <w:numFmt w:val="decimal"/>
      <w:lvlRestart w:val="0"/>
      <w:suff w:val="nothing"/>
      <w:lvlText w:val="%7"/>
      <w:lvlJc w:val="left"/>
      <w:pPr>
        <w:ind w:left="0" w:firstLine="0"/>
      </w:pPr>
      <w:rPr>
        <w:rFonts w:hint="default"/>
        <w:color w:val="00BAD4" w:themeColor="text2"/>
      </w:rPr>
    </w:lvl>
    <w:lvl w:ilvl="8">
      <w:start w:val="1"/>
      <w:numFmt w:val="decimal"/>
      <w:lvlRestart w:val="0"/>
      <w:suff w:val="nothing"/>
      <w:lvlText w:val="%7"/>
      <w:lvlJc w:val="left"/>
      <w:pPr>
        <w:ind w:left="0" w:firstLine="0"/>
      </w:pPr>
      <w:rPr>
        <w:rFonts w:hint="default"/>
        <w:color w:val="00BAD4" w:themeColor="text2"/>
      </w:rPr>
    </w:lvl>
  </w:abstractNum>
  <w:abstractNum w:abstractNumId="18" w15:restartNumberingAfterBreak="0">
    <w:nsid w:val="41773688"/>
    <w:multiLevelType w:val="hybridMultilevel"/>
    <w:tmpl w:val="6E22A8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02F0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D835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DA834A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4B3042"/>
    <w:multiLevelType w:val="multilevel"/>
    <w:tmpl w:val="CA4E8D06"/>
    <w:lvl w:ilvl="0">
      <w:start w:val="1"/>
      <w:numFmt w:val="none"/>
      <w:pStyle w:val="Table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40" w:hanging="340"/>
      </w:pPr>
      <w:rPr>
        <w:rFonts w:hint="default"/>
        <w:color w:val="C4D92E" w:themeColor="accent1"/>
      </w:rPr>
    </w:lvl>
    <w:lvl w:ilvl="2">
      <w:start w:val="1"/>
      <w:numFmt w:val="lowerLetter"/>
      <w:lvlText w:val="%3"/>
      <w:lvlJc w:val="left"/>
      <w:pPr>
        <w:ind w:left="680" w:hanging="340"/>
      </w:pPr>
      <w:rPr>
        <w:rFonts w:hint="default"/>
        <w:color w:val="C4D92E" w:themeColor="accent1"/>
      </w:rPr>
    </w:lvl>
    <w:lvl w:ilvl="3">
      <w:start w:val="1"/>
      <w:numFmt w:val="lowerRoman"/>
      <w:lvlText w:val="%4"/>
      <w:lvlJc w:val="left"/>
      <w:pPr>
        <w:ind w:left="1021" w:hanging="341"/>
      </w:pPr>
      <w:rPr>
        <w:rFonts w:hint="default"/>
        <w:color w:val="C4D92E" w:themeColor="accent1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F67ADD"/>
    <w:multiLevelType w:val="multilevel"/>
    <w:tmpl w:val="4D88C828"/>
    <w:lvl w:ilvl="0">
      <w:start w:val="1"/>
      <w:numFmt w:val="bullet"/>
      <w:pStyle w:val="Body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000000" w:themeColor="text1"/>
        <w:sz w:val="22"/>
      </w:rPr>
    </w:lvl>
    <w:lvl w:ilvl="1">
      <w:start w:val="1"/>
      <w:numFmt w:val="bullet"/>
      <w:pStyle w:val="BodyBullet2"/>
      <w:lvlText w:val="–"/>
      <w:lvlJc w:val="left"/>
      <w:pPr>
        <w:ind w:left="680" w:hanging="340"/>
      </w:pPr>
      <w:rPr>
        <w:rFonts w:hint="default"/>
        <w:b w:val="0"/>
        <w:i w:val="0"/>
        <w:color w:val="000000" w:themeColor="text1"/>
        <w:sz w:val="22"/>
      </w:rPr>
    </w:lvl>
    <w:lvl w:ilvl="2">
      <w:start w:val="1"/>
      <w:numFmt w:val="bullet"/>
      <w:pStyle w:val="BodyBullet3"/>
      <w:lvlText w:val="-"/>
      <w:lvlJc w:val="left"/>
      <w:pPr>
        <w:ind w:left="1020" w:hanging="340"/>
      </w:pPr>
      <w:rPr>
        <w:rFonts w:hint="default"/>
        <w:b w:val="0"/>
        <w:i w:val="0"/>
        <w:color w:val="000000" w:themeColor="text1"/>
        <w:sz w:val="22"/>
        <w:szCs w:val="28"/>
      </w:rPr>
    </w:lvl>
    <w:lvl w:ilvl="3">
      <w:start w:val="1"/>
      <w:numFmt w:val="decimal"/>
      <w:pStyle w:val="BodyNumbering1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pStyle w:val="BodyNumbering2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pStyle w:val="BodyNumbering3"/>
      <w:lvlText w:val="%6%1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C4D92E" w:themeColor="accent1"/>
      </w:rPr>
    </w:lvl>
    <w:lvl w:ilvl="7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5CF5E10"/>
    <w:multiLevelType w:val="multilevel"/>
    <w:tmpl w:val="139ED7E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796E65" w:themeColor="accent4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hint="default"/>
        <w:color w:val="E52923" w:themeColor="background2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hint="default"/>
        <w:color w:val="000000" w:themeColor="text1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hint="default"/>
        <w:color w:val="796E65" w:themeColor="accent4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E52923" w:themeColor="background2"/>
      </w:rPr>
    </w:lvl>
    <w:lvl w:ilvl="5">
      <w:start w:val="1"/>
      <w:numFmt w:val="decimal"/>
      <w:lvlText w:val="%5"/>
      <w:lvlJc w:val="left"/>
      <w:pPr>
        <w:ind w:left="0" w:firstLine="0"/>
      </w:pPr>
      <w:rPr>
        <w:rFonts w:hint="default"/>
        <w:color w:val="000000" w:themeColor="text1"/>
      </w:rPr>
    </w:lvl>
    <w:lvl w:ilvl="6">
      <w:start w:val="1"/>
      <w:numFmt w:val="decimal"/>
      <w:lvlRestart w:val="0"/>
      <w:lvlText w:val="%5"/>
      <w:lvlJc w:val="left"/>
      <w:pPr>
        <w:ind w:left="0" w:firstLine="0"/>
      </w:pPr>
      <w:rPr>
        <w:rFonts w:hint="default"/>
        <w:color w:val="00BAD4" w:themeColor="text2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00BAD4" w:themeColor="text2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00BAD4" w:themeColor="text2"/>
      </w:rPr>
    </w:lvl>
  </w:abstractNum>
  <w:abstractNum w:abstractNumId="25" w15:restartNumberingAfterBreak="0">
    <w:nsid w:val="78E3007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6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23"/>
  </w:num>
  <w:num w:numId="13">
    <w:abstractNumId w:val="23"/>
    <w:lvlOverride w:ilvl="0">
      <w:lvl w:ilvl="0">
        <w:start w:val="1"/>
        <w:numFmt w:val="bullet"/>
        <w:pStyle w:val="BodyBullet1"/>
        <w:lvlText w:val=""/>
        <w:lvlJc w:val="left"/>
        <w:pPr>
          <w:ind w:left="340" w:hanging="340"/>
        </w:pPr>
        <w:rPr>
          <w:rFonts w:ascii="Symbol" w:hAnsi="Symbol" w:hint="default"/>
          <w:b w:val="0"/>
          <w:i w:val="0"/>
          <w:color w:val="auto"/>
        </w:rPr>
      </w:lvl>
    </w:lvlOverride>
    <w:lvlOverride w:ilvl="1">
      <w:lvl w:ilvl="1">
        <w:start w:val="1"/>
        <w:numFmt w:val="bullet"/>
        <w:pStyle w:val="BodyBullet2"/>
        <w:lvlText w:val=""/>
        <w:lvlJc w:val="left"/>
        <w:pPr>
          <w:ind w:left="680" w:hanging="340"/>
        </w:pPr>
        <w:rPr>
          <w:rFonts w:ascii="Symbol" w:hAnsi="Symbol" w:hint="default"/>
          <w:b w:val="0"/>
          <w:i w:val="0"/>
          <w:color w:val="auto"/>
        </w:rPr>
      </w:lvl>
    </w:lvlOverride>
    <w:lvlOverride w:ilvl="2">
      <w:lvl w:ilvl="2">
        <w:start w:val="1"/>
        <w:numFmt w:val="bullet"/>
        <w:pStyle w:val="BodyBullet3"/>
        <w:lvlText w:val=""/>
        <w:lvlJc w:val="left"/>
        <w:pPr>
          <w:ind w:left="1020" w:hanging="340"/>
        </w:pPr>
        <w:rPr>
          <w:rFonts w:ascii="Symbol" w:hAnsi="Symbol" w:hint="default"/>
          <w:b w:val="0"/>
          <w:i w:val="0"/>
          <w:color w:val="auto"/>
        </w:rPr>
      </w:lvl>
    </w:lvlOverride>
    <w:lvlOverride w:ilvl="3">
      <w:lvl w:ilvl="3">
        <w:start w:val="1"/>
        <w:numFmt w:val="bullet"/>
        <w:pStyle w:val="BodyNumbering1"/>
        <w:lvlText w:val=""/>
        <w:lvlJc w:val="left"/>
        <w:pPr>
          <w:ind w:left="340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pStyle w:val="BodyNumbering2"/>
        <w:lvlText w:val=""/>
        <w:lvlJc w:val="left"/>
        <w:pPr>
          <w:ind w:left="680" w:hanging="34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none"/>
        <w:pStyle w:val="BodyNumbering3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1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23"/>
    <w:lvlOverride w:ilvl="0">
      <w:lvl w:ilvl="0">
        <w:start w:val="1"/>
        <w:numFmt w:val="bullet"/>
        <w:pStyle w:val="BodyBullet1"/>
        <w:lvlText w:val=""/>
        <w:lvlJc w:val="left"/>
        <w:pPr>
          <w:ind w:left="340" w:hanging="340"/>
        </w:pPr>
        <w:rPr>
          <w:rFonts w:ascii="Symbol" w:hAnsi="Symbol" w:hint="default"/>
          <w:b w:val="0"/>
          <w:i w:val="0"/>
          <w:color w:val="auto"/>
          <w:sz w:val="22"/>
        </w:rPr>
      </w:lvl>
    </w:lvlOverride>
    <w:lvlOverride w:ilvl="1">
      <w:lvl w:ilvl="1">
        <w:start w:val="1"/>
        <w:numFmt w:val="bullet"/>
        <w:pStyle w:val="BodyBullet2"/>
        <w:lvlText w:val=""/>
        <w:lvlJc w:val="left"/>
        <w:pPr>
          <w:ind w:left="680" w:hanging="340"/>
        </w:pPr>
        <w:rPr>
          <w:rFonts w:ascii="Symbol" w:hAnsi="Symbol" w:hint="default"/>
          <w:b w:val="0"/>
          <w:i w:val="0"/>
          <w:color w:val="auto"/>
          <w:sz w:val="22"/>
        </w:rPr>
      </w:lvl>
    </w:lvlOverride>
    <w:lvlOverride w:ilvl="2">
      <w:lvl w:ilvl="2">
        <w:start w:val="1"/>
        <w:numFmt w:val="bullet"/>
        <w:pStyle w:val="BodyBullet3"/>
        <w:lvlText w:val=""/>
        <w:lvlJc w:val="left"/>
        <w:pPr>
          <w:ind w:left="1020" w:hanging="340"/>
        </w:pPr>
        <w:rPr>
          <w:rFonts w:ascii="Symbol" w:hAnsi="Symbol" w:hint="default"/>
          <w:b w:val="0"/>
          <w:i w:val="0"/>
          <w:color w:val="auto"/>
          <w:sz w:val="22"/>
        </w:rPr>
      </w:lvl>
    </w:lvlOverride>
    <w:lvlOverride w:ilvl="3">
      <w:lvl w:ilvl="3">
        <w:start w:val="1"/>
        <w:numFmt w:val="bullet"/>
        <w:pStyle w:val="BodyNumbering1"/>
        <w:lvlText w:val=""/>
        <w:lvlJc w:val="left"/>
        <w:pPr>
          <w:ind w:left="340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pStyle w:val="BodyNumbering2"/>
        <w:lvlText w:val=""/>
        <w:lvlJc w:val="left"/>
        <w:pPr>
          <w:ind w:left="680" w:hanging="34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none"/>
        <w:pStyle w:val="BodyNumbering3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1"/>
        <w:lvlJc w:val="left"/>
        <w:pPr>
          <w:ind w:left="0" w:firstLine="0"/>
        </w:pPr>
        <w:rPr>
          <w:rFonts w:hint="default"/>
        </w:rPr>
      </w:lvl>
    </w:lvlOverride>
  </w:num>
  <w:num w:numId="15">
    <w:abstractNumId w:val="15"/>
  </w:num>
  <w:num w:numId="16">
    <w:abstractNumId w:val="10"/>
  </w:num>
  <w:num w:numId="17">
    <w:abstractNumId w:val="16"/>
  </w:num>
  <w:num w:numId="18">
    <w:abstractNumId w:val="16"/>
  </w:num>
  <w:num w:numId="19">
    <w:abstractNumId w:val="19"/>
  </w:num>
  <w:num w:numId="20">
    <w:abstractNumId w:val="25"/>
  </w:num>
  <w:num w:numId="21">
    <w:abstractNumId w:val="20"/>
  </w:num>
  <w:num w:numId="22">
    <w:abstractNumId w:val="14"/>
  </w:num>
  <w:num w:numId="23">
    <w:abstractNumId w:val="13"/>
  </w:num>
  <w:num w:numId="24">
    <w:abstractNumId w:val="11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4"/>
    <w:lvlOverride w:ilvl="0">
      <w:lvl w:ilvl="0">
        <w:start w:val="1"/>
        <w:numFmt w:val="decimal"/>
        <w:lvlText w:val="%1"/>
        <w:lvlJc w:val="left"/>
        <w:pPr>
          <w:ind w:left="851" w:hanging="851"/>
        </w:pPr>
        <w:rPr>
          <w:rFonts w:hint="default"/>
          <w:color w:val="00BAD4" w:themeColor="text2"/>
        </w:rPr>
      </w:lvl>
    </w:lvlOverride>
    <w:lvlOverride w:ilvl="1">
      <w:lvl w:ilvl="1">
        <w:start w:val="1"/>
        <w:numFmt w:val="decimal"/>
        <w:lvlRestart w:val="0"/>
        <w:isLgl/>
        <w:lvlText w:val="%1.%2"/>
        <w:lvlJc w:val="left"/>
        <w:pPr>
          <w:ind w:left="851" w:hanging="851"/>
        </w:pPr>
        <w:rPr>
          <w:rFonts w:hint="default"/>
          <w:color w:val="00BAD4" w:themeColor="text2"/>
        </w:rPr>
      </w:lvl>
    </w:lvlOverride>
    <w:lvlOverride w:ilvl="2">
      <w:lvl w:ilvl="2">
        <w:start w:val="1"/>
        <w:numFmt w:val="decimal"/>
        <w:lvlRestart w:val="0"/>
        <w:isLgl/>
        <w:lvlText w:val="%1.%2.%3"/>
        <w:lvlJc w:val="left"/>
        <w:pPr>
          <w:ind w:left="1021" w:hanging="1021"/>
        </w:pPr>
        <w:rPr>
          <w:rFonts w:hint="default"/>
          <w:color w:val="00BAD4" w:themeColor="text2"/>
        </w:rPr>
      </w:lvl>
    </w:lvlOverride>
    <w:lvlOverride w:ilvl="3">
      <w:lvl w:ilvl="3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"/>
        <w:lvlJc w:val="left"/>
        <w:pPr>
          <w:ind w:left="340" w:hanging="340"/>
        </w:pPr>
        <w:rPr>
          <w:rFonts w:hint="default"/>
          <w:color w:val="C4D92E" w:themeColor="accent1"/>
        </w:rPr>
      </w:lvl>
    </w:lvlOverride>
    <w:lvlOverride w:ilvl="7">
      <w:lvl w:ilvl="7">
        <w:start w:val="1"/>
        <w:numFmt w:val="lowerLetter"/>
        <w:lvlText w:val="%8"/>
        <w:lvlJc w:val="left"/>
        <w:pPr>
          <w:ind w:left="680" w:hanging="340"/>
        </w:pPr>
        <w:rPr>
          <w:rFonts w:hint="default"/>
          <w:color w:val="C4D92E" w:themeColor="accent1"/>
        </w:rPr>
      </w:lvl>
    </w:lvlOverride>
    <w:lvlOverride w:ilvl="8">
      <w:lvl w:ilvl="8">
        <w:start w:val="1"/>
        <w:numFmt w:val="lowerRoman"/>
        <w:lvlText w:val="%9"/>
        <w:lvlJc w:val="left"/>
        <w:pPr>
          <w:ind w:left="1021" w:hanging="341"/>
        </w:pPr>
        <w:rPr>
          <w:rFonts w:hint="default"/>
          <w:color w:val="C4D92E" w:themeColor="accent1"/>
        </w:rPr>
      </w:lvl>
    </w:lvlOverride>
  </w:num>
  <w:num w:numId="29">
    <w:abstractNumId w:val="21"/>
  </w:num>
  <w:num w:numId="30">
    <w:abstractNumId w:val="24"/>
    <w:lvlOverride w:ilvl="0">
      <w:lvl w:ilvl="0">
        <w:start w:val="1"/>
        <w:numFmt w:val="decimal"/>
        <w:lvlText w:val="%1"/>
        <w:lvlJc w:val="left"/>
        <w:pPr>
          <w:ind w:left="851" w:hanging="851"/>
        </w:pPr>
        <w:rPr>
          <w:rFonts w:hint="default"/>
          <w:color w:val="796E65" w:themeColor="accent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851"/>
        </w:pPr>
        <w:rPr>
          <w:rFonts w:hint="default"/>
          <w:color w:val="E52923" w:themeColor="background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21" w:hanging="1021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upperLetter"/>
        <w:lvlText w:val="Annexure %4"/>
        <w:lvlJc w:val="left"/>
        <w:pPr>
          <w:ind w:left="0" w:firstLine="0"/>
        </w:pPr>
        <w:rPr>
          <w:rFonts w:hint="default"/>
          <w:color w:val="796E65" w:themeColor="accent4"/>
        </w:rPr>
      </w:lvl>
    </w:lvlOverride>
    <w:lvlOverride w:ilvl="4">
      <w:lvl w:ilvl="4">
        <w:start w:val="1"/>
        <w:numFmt w:val="decimal"/>
        <w:lvlText w:val="%4.%5"/>
        <w:lvlJc w:val="left"/>
        <w:pPr>
          <w:ind w:left="851" w:hanging="851"/>
        </w:pPr>
        <w:rPr>
          <w:rFonts w:hint="default"/>
          <w:color w:val="E52923" w:themeColor="background2"/>
        </w:rPr>
      </w:lvl>
    </w:lvlOverride>
    <w:lvlOverride w:ilvl="5">
      <w:lvl w:ilvl="5">
        <w:start w:val="1"/>
        <w:numFmt w:val="decimal"/>
        <w:lvlText w:val="%4.%5.%6"/>
        <w:lvlJc w:val="left"/>
        <w:pPr>
          <w:ind w:left="1021" w:hanging="1021"/>
        </w:pPr>
        <w:rPr>
          <w:rFonts w:hint="default"/>
          <w:color w:val="000000" w:themeColor="text1"/>
        </w:rPr>
      </w:lvl>
    </w:lvlOverride>
    <w:lvlOverride w:ilvl="6">
      <w:lvl w:ilvl="6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  <w:color w:val="00BAD4" w:themeColor="text2"/>
        </w:rPr>
      </w:lvl>
    </w:lvlOverride>
    <w:lvlOverride w:ilvl="7">
      <w:lvl w:ilvl="7">
        <w:start w:val="1"/>
        <w:numFmt w:val="decimal"/>
        <w:lvlRestart w:val="0"/>
        <w:suff w:val="nothing"/>
        <w:lvlText w:val="%7"/>
        <w:lvlJc w:val="left"/>
        <w:pPr>
          <w:ind w:left="0" w:firstLine="0"/>
        </w:pPr>
        <w:rPr>
          <w:rFonts w:hint="default"/>
          <w:color w:val="00BAD4" w:themeColor="text2"/>
        </w:rPr>
      </w:lvl>
    </w:lvlOverride>
    <w:lvlOverride w:ilvl="8">
      <w:lvl w:ilvl="8">
        <w:start w:val="1"/>
        <w:numFmt w:val="decimal"/>
        <w:lvlRestart w:val="0"/>
        <w:suff w:val="nothing"/>
        <w:lvlText w:val="%7"/>
        <w:lvlJc w:val="left"/>
        <w:pPr>
          <w:ind w:left="0" w:firstLine="0"/>
        </w:pPr>
        <w:rPr>
          <w:rFonts w:hint="default"/>
          <w:color w:val="00BAD4" w:themeColor="text2"/>
        </w:rPr>
      </w:lvl>
    </w:lvlOverride>
  </w:num>
  <w:num w:numId="31">
    <w:abstractNumId w:val="17"/>
  </w:num>
  <w:num w:numId="32">
    <w:abstractNumId w:val="24"/>
  </w:num>
  <w:num w:numId="33">
    <w:abstractNumId w:val="24"/>
  </w:num>
  <w:num w:numId="34">
    <w:abstractNumId w:val="24"/>
  </w:num>
  <w:num w:numId="35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22"/>
    </w:lvlOverride>
    <w:lvlOverride w:ilvl="1">
      <w:startOverride w:val="2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22"/>
    </w:lvlOverride>
    <w:lvlOverride w:ilvl="1">
      <w:startOverride w:val="22"/>
    </w:lvlOverride>
    <w:lvlOverride w:ilvl="2">
      <w:startOverride w:val="14"/>
    </w:lvlOverride>
    <w:lvlOverride w:ilvl="3">
      <w:startOverride w:val="1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4"/>
    <w:lvlOverride w:ilvl="0">
      <w:startOverride w:val="2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2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22"/>
    </w:lvlOverride>
    <w:lvlOverride w:ilvl="1">
      <w:startOverride w:val="2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22"/>
    </w:lvlOverride>
    <w:lvlOverride w:ilvl="1">
      <w:startOverride w:val="22"/>
    </w:lvlOverride>
    <w:lvlOverride w:ilvl="2">
      <w:startOverride w:val="14"/>
    </w:lvlOverride>
    <w:lvlOverride w:ilvl="3">
      <w:startOverride w:val="1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22"/>
    </w:lvlOverride>
    <w:lvlOverride w:ilvl="1">
      <w:startOverride w:val="2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SortMethod w:val="0000"/>
  <w:styleLockTheme/>
  <w:styleLockQFSet/>
  <w:defaultTabStop w:val="720"/>
  <w:evenAndOddHeaders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D1"/>
    <w:rsid w:val="00003622"/>
    <w:rsid w:val="00013C24"/>
    <w:rsid w:val="00014A01"/>
    <w:rsid w:val="00017047"/>
    <w:rsid w:val="00021CEC"/>
    <w:rsid w:val="00023787"/>
    <w:rsid w:val="00025963"/>
    <w:rsid w:val="00025FF7"/>
    <w:rsid w:val="000267FC"/>
    <w:rsid w:val="00027AFC"/>
    <w:rsid w:val="00030198"/>
    <w:rsid w:val="000303C6"/>
    <w:rsid w:val="00036C14"/>
    <w:rsid w:val="00037D07"/>
    <w:rsid w:val="0004094D"/>
    <w:rsid w:val="00044695"/>
    <w:rsid w:val="0004776D"/>
    <w:rsid w:val="00047F4F"/>
    <w:rsid w:val="00050881"/>
    <w:rsid w:val="00050AF0"/>
    <w:rsid w:val="00053ED4"/>
    <w:rsid w:val="000540CA"/>
    <w:rsid w:val="00055898"/>
    <w:rsid w:val="00056246"/>
    <w:rsid w:val="00060962"/>
    <w:rsid w:val="000639E5"/>
    <w:rsid w:val="00070A2B"/>
    <w:rsid w:val="0007669C"/>
    <w:rsid w:val="00077057"/>
    <w:rsid w:val="00080123"/>
    <w:rsid w:val="00083077"/>
    <w:rsid w:val="00084AF5"/>
    <w:rsid w:val="00095E7F"/>
    <w:rsid w:val="00096257"/>
    <w:rsid w:val="00097274"/>
    <w:rsid w:val="000A247E"/>
    <w:rsid w:val="000A4DFB"/>
    <w:rsid w:val="000A661C"/>
    <w:rsid w:val="000B5B9F"/>
    <w:rsid w:val="000B5D48"/>
    <w:rsid w:val="000B5E04"/>
    <w:rsid w:val="000B7555"/>
    <w:rsid w:val="000C0031"/>
    <w:rsid w:val="000C0F5F"/>
    <w:rsid w:val="000C1D35"/>
    <w:rsid w:val="000C2DBD"/>
    <w:rsid w:val="000C3B1C"/>
    <w:rsid w:val="000C4409"/>
    <w:rsid w:val="000C5AB3"/>
    <w:rsid w:val="000C6688"/>
    <w:rsid w:val="000C7280"/>
    <w:rsid w:val="000C7A90"/>
    <w:rsid w:val="000C7E49"/>
    <w:rsid w:val="000D0DB0"/>
    <w:rsid w:val="000D16A5"/>
    <w:rsid w:val="000D255B"/>
    <w:rsid w:val="000D4CE8"/>
    <w:rsid w:val="000D709B"/>
    <w:rsid w:val="000E0B71"/>
    <w:rsid w:val="000E1DAB"/>
    <w:rsid w:val="000E2CE8"/>
    <w:rsid w:val="000F2147"/>
    <w:rsid w:val="000F26F7"/>
    <w:rsid w:val="000F3515"/>
    <w:rsid w:val="000F4988"/>
    <w:rsid w:val="000F5477"/>
    <w:rsid w:val="000F65AF"/>
    <w:rsid w:val="00100D55"/>
    <w:rsid w:val="00105D1D"/>
    <w:rsid w:val="001078E8"/>
    <w:rsid w:val="001130DB"/>
    <w:rsid w:val="0011570F"/>
    <w:rsid w:val="00116DDF"/>
    <w:rsid w:val="00117B0A"/>
    <w:rsid w:val="00120813"/>
    <w:rsid w:val="00120DF1"/>
    <w:rsid w:val="00122FCC"/>
    <w:rsid w:val="00123162"/>
    <w:rsid w:val="001234E9"/>
    <w:rsid w:val="0012400B"/>
    <w:rsid w:val="00124A1C"/>
    <w:rsid w:val="0012791D"/>
    <w:rsid w:val="001320D7"/>
    <w:rsid w:val="0013218F"/>
    <w:rsid w:val="00132E97"/>
    <w:rsid w:val="001331C9"/>
    <w:rsid w:val="0013498A"/>
    <w:rsid w:val="00142291"/>
    <w:rsid w:val="00143C7D"/>
    <w:rsid w:val="00144BBA"/>
    <w:rsid w:val="00147E56"/>
    <w:rsid w:val="00150F46"/>
    <w:rsid w:val="00153CF5"/>
    <w:rsid w:val="001574D4"/>
    <w:rsid w:val="00157ECB"/>
    <w:rsid w:val="00163CED"/>
    <w:rsid w:val="001668AB"/>
    <w:rsid w:val="00172168"/>
    <w:rsid w:val="00173811"/>
    <w:rsid w:val="00174B84"/>
    <w:rsid w:val="00174C76"/>
    <w:rsid w:val="00174E12"/>
    <w:rsid w:val="00181925"/>
    <w:rsid w:val="00181A7E"/>
    <w:rsid w:val="0018300B"/>
    <w:rsid w:val="00184512"/>
    <w:rsid w:val="00192F51"/>
    <w:rsid w:val="0019472B"/>
    <w:rsid w:val="00196EC8"/>
    <w:rsid w:val="001976D2"/>
    <w:rsid w:val="001A181E"/>
    <w:rsid w:val="001A75E1"/>
    <w:rsid w:val="001A76AF"/>
    <w:rsid w:val="001A78B0"/>
    <w:rsid w:val="001B30F7"/>
    <w:rsid w:val="001B5D17"/>
    <w:rsid w:val="001C1A26"/>
    <w:rsid w:val="001C1E5B"/>
    <w:rsid w:val="001C5EC2"/>
    <w:rsid w:val="001C6171"/>
    <w:rsid w:val="001D25DA"/>
    <w:rsid w:val="001D3204"/>
    <w:rsid w:val="001D3B17"/>
    <w:rsid w:val="001D5354"/>
    <w:rsid w:val="001D5F37"/>
    <w:rsid w:val="001D6464"/>
    <w:rsid w:val="001D66F9"/>
    <w:rsid w:val="001D6821"/>
    <w:rsid w:val="001D6F2D"/>
    <w:rsid w:val="001E013A"/>
    <w:rsid w:val="001E11E4"/>
    <w:rsid w:val="001E2899"/>
    <w:rsid w:val="001E7FC7"/>
    <w:rsid w:val="001F3F88"/>
    <w:rsid w:val="001F571B"/>
    <w:rsid w:val="001F6AA8"/>
    <w:rsid w:val="001F6DF9"/>
    <w:rsid w:val="001F76EB"/>
    <w:rsid w:val="002021BF"/>
    <w:rsid w:val="00203929"/>
    <w:rsid w:val="0020399A"/>
    <w:rsid w:val="00204431"/>
    <w:rsid w:val="00204EE2"/>
    <w:rsid w:val="00207206"/>
    <w:rsid w:val="0021028A"/>
    <w:rsid w:val="002114BE"/>
    <w:rsid w:val="00212BA8"/>
    <w:rsid w:val="00213EDF"/>
    <w:rsid w:val="00214211"/>
    <w:rsid w:val="002149C2"/>
    <w:rsid w:val="00217987"/>
    <w:rsid w:val="00220CDD"/>
    <w:rsid w:val="00222DEB"/>
    <w:rsid w:val="00224918"/>
    <w:rsid w:val="00224E65"/>
    <w:rsid w:val="002254D9"/>
    <w:rsid w:val="00225548"/>
    <w:rsid w:val="002337D1"/>
    <w:rsid w:val="00237A77"/>
    <w:rsid w:val="0024199C"/>
    <w:rsid w:val="002469F2"/>
    <w:rsid w:val="0025023D"/>
    <w:rsid w:val="00252B98"/>
    <w:rsid w:val="00253B4A"/>
    <w:rsid w:val="0025542C"/>
    <w:rsid w:val="002561AD"/>
    <w:rsid w:val="0025787E"/>
    <w:rsid w:val="002609FD"/>
    <w:rsid w:val="00264D6B"/>
    <w:rsid w:val="00265073"/>
    <w:rsid w:val="00266D8A"/>
    <w:rsid w:val="0027245C"/>
    <w:rsid w:val="00273E4A"/>
    <w:rsid w:val="00280875"/>
    <w:rsid w:val="002811F9"/>
    <w:rsid w:val="00281BBF"/>
    <w:rsid w:val="00282B57"/>
    <w:rsid w:val="00283B87"/>
    <w:rsid w:val="002867A7"/>
    <w:rsid w:val="00292A4F"/>
    <w:rsid w:val="00292D2A"/>
    <w:rsid w:val="0029345C"/>
    <w:rsid w:val="00293BE9"/>
    <w:rsid w:val="002948A8"/>
    <w:rsid w:val="00294914"/>
    <w:rsid w:val="0029614E"/>
    <w:rsid w:val="00297AF5"/>
    <w:rsid w:val="00297BA1"/>
    <w:rsid w:val="002A05B1"/>
    <w:rsid w:val="002A1342"/>
    <w:rsid w:val="002A223B"/>
    <w:rsid w:val="002A4AF1"/>
    <w:rsid w:val="002A5CFE"/>
    <w:rsid w:val="002B282F"/>
    <w:rsid w:val="002B4B77"/>
    <w:rsid w:val="002B65E9"/>
    <w:rsid w:val="002B6CB9"/>
    <w:rsid w:val="002B6EF0"/>
    <w:rsid w:val="002C1713"/>
    <w:rsid w:val="002C2990"/>
    <w:rsid w:val="002C555F"/>
    <w:rsid w:val="002D0DF5"/>
    <w:rsid w:val="002D22B9"/>
    <w:rsid w:val="002D310F"/>
    <w:rsid w:val="002D3A61"/>
    <w:rsid w:val="002D5278"/>
    <w:rsid w:val="002E0392"/>
    <w:rsid w:val="002E07FE"/>
    <w:rsid w:val="002E0BB9"/>
    <w:rsid w:val="002E2AC6"/>
    <w:rsid w:val="002E2BC7"/>
    <w:rsid w:val="002E3267"/>
    <w:rsid w:val="002E3E20"/>
    <w:rsid w:val="002E6F57"/>
    <w:rsid w:val="002F05B7"/>
    <w:rsid w:val="002F12AE"/>
    <w:rsid w:val="002F30E8"/>
    <w:rsid w:val="002F3E9C"/>
    <w:rsid w:val="002F4826"/>
    <w:rsid w:val="00300E8A"/>
    <w:rsid w:val="00302352"/>
    <w:rsid w:val="0030354A"/>
    <w:rsid w:val="003103FD"/>
    <w:rsid w:val="003106C6"/>
    <w:rsid w:val="003108F5"/>
    <w:rsid w:val="003109B3"/>
    <w:rsid w:val="00312040"/>
    <w:rsid w:val="0031364F"/>
    <w:rsid w:val="00314FAF"/>
    <w:rsid w:val="00315FBA"/>
    <w:rsid w:val="00320991"/>
    <w:rsid w:val="00320D25"/>
    <w:rsid w:val="00320F05"/>
    <w:rsid w:val="00321B47"/>
    <w:rsid w:val="00323E9D"/>
    <w:rsid w:val="00325F4E"/>
    <w:rsid w:val="00330302"/>
    <w:rsid w:val="0033435B"/>
    <w:rsid w:val="003365C1"/>
    <w:rsid w:val="003401A7"/>
    <w:rsid w:val="0034583A"/>
    <w:rsid w:val="003461B7"/>
    <w:rsid w:val="00347560"/>
    <w:rsid w:val="003524A6"/>
    <w:rsid w:val="00353BBB"/>
    <w:rsid w:val="003547C0"/>
    <w:rsid w:val="00355BCD"/>
    <w:rsid w:val="003565B0"/>
    <w:rsid w:val="00356F63"/>
    <w:rsid w:val="003600B9"/>
    <w:rsid w:val="0036083B"/>
    <w:rsid w:val="00360A7D"/>
    <w:rsid w:val="00362EB3"/>
    <w:rsid w:val="00367547"/>
    <w:rsid w:val="00370C55"/>
    <w:rsid w:val="00371102"/>
    <w:rsid w:val="003727C6"/>
    <w:rsid w:val="003759DA"/>
    <w:rsid w:val="00376061"/>
    <w:rsid w:val="0037677C"/>
    <w:rsid w:val="00377F14"/>
    <w:rsid w:val="00380F3F"/>
    <w:rsid w:val="00383BEB"/>
    <w:rsid w:val="00386873"/>
    <w:rsid w:val="00390E2D"/>
    <w:rsid w:val="00393047"/>
    <w:rsid w:val="00396284"/>
    <w:rsid w:val="003975FE"/>
    <w:rsid w:val="003A29BB"/>
    <w:rsid w:val="003A3039"/>
    <w:rsid w:val="003A3A68"/>
    <w:rsid w:val="003A78EF"/>
    <w:rsid w:val="003B1121"/>
    <w:rsid w:val="003B2660"/>
    <w:rsid w:val="003B34B4"/>
    <w:rsid w:val="003C21B2"/>
    <w:rsid w:val="003C4693"/>
    <w:rsid w:val="003C5558"/>
    <w:rsid w:val="003C65F6"/>
    <w:rsid w:val="003C76D5"/>
    <w:rsid w:val="003D10B7"/>
    <w:rsid w:val="003D14B8"/>
    <w:rsid w:val="003D266F"/>
    <w:rsid w:val="003D303F"/>
    <w:rsid w:val="003D7E5A"/>
    <w:rsid w:val="003E1380"/>
    <w:rsid w:val="003E1CBD"/>
    <w:rsid w:val="003F1CA7"/>
    <w:rsid w:val="003F420F"/>
    <w:rsid w:val="003F47AB"/>
    <w:rsid w:val="003F6A1C"/>
    <w:rsid w:val="003F7E5E"/>
    <w:rsid w:val="00402D0A"/>
    <w:rsid w:val="00402D84"/>
    <w:rsid w:val="0040469E"/>
    <w:rsid w:val="00406CA3"/>
    <w:rsid w:val="00406CDC"/>
    <w:rsid w:val="00417616"/>
    <w:rsid w:val="0042193B"/>
    <w:rsid w:val="0042310B"/>
    <w:rsid w:val="004242AE"/>
    <w:rsid w:val="00424A7C"/>
    <w:rsid w:val="0042621A"/>
    <w:rsid w:val="00426DFE"/>
    <w:rsid w:val="00431510"/>
    <w:rsid w:val="004318B9"/>
    <w:rsid w:val="00432957"/>
    <w:rsid w:val="00442CFF"/>
    <w:rsid w:val="00444EF7"/>
    <w:rsid w:val="00445489"/>
    <w:rsid w:val="00445C05"/>
    <w:rsid w:val="004466F3"/>
    <w:rsid w:val="00446F35"/>
    <w:rsid w:val="0044779F"/>
    <w:rsid w:val="00447FC3"/>
    <w:rsid w:val="0045239B"/>
    <w:rsid w:val="00452575"/>
    <w:rsid w:val="00455F4F"/>
    <w:rsid w:val="00462270"/>
    <w:rsid w:val="00464C87"/>
    <w:rsid w:val="004655E6"/>
    <w:rsid w:val="004700A2"/>
    <w:rsid w:val="00472BE6"/>
    <w:rsid w:val="004733D1"/>
    <w:rsid w:val="00473B20"/>
    <w:rsid w:val="0047403B"/>
    <w:rsid w:val="00475283"/>
    <w:rsid w:val="004769EC"/>
    <w:rsid w:val="00477850"/>
    <w:rsid w:val="0048004A"/>
    <w:rsid w:val="00482AE4"/>
    <w:rsid w:val="00483363"/>
    <w:rsid w:val="004837F4"/>
    <w:rsid w:val="00483C20"/>
    <w:rsid w:val="00485503"/>
    <w:rsid w:val="00485C9D"/>
    <w:rsid w:val="00486F0E"/>
    <w:rsid w:val="00487573"/>
    <w:rsid w:val="0049571F"/>
    <w:rsid w:val="00495B17"/>
    <w:rsid w:val="00497842"/>
    <w:rsid w:val="004A1755"/>
    <w:rsid w:val="004A1A93"/>
    <w:rsid w:val="004A25A9"/>
    <w:rsid w:val="004A32BF"/>
    <w:rsid w:val="004A505C"/>
    <w:rsid w:val="004A55F8"/>
    <w:rsid w:val="004A71F6"/>
    <w:rsid w:val="004B02C2"/>
    <w:rsid w:val="004B127C"/>
    <w:rsid w:val="004B40C2"/>
    <w:rsid w:val="004B6B78"/>
    <w:rsid w:val="004C1CD1"/>
    <w:rsid w:val="004C3157"/>
    <w:rsid w:val="004C3C0E"/>
    <w:rsid w:val="004C4DC9"/>
    <w:rsid w:val="004C5028"/>
    <w:rsid w:val="004C6EBF"/>
    <w:rsid w:val="004C72D8"/>
    <w:rsid w:val="004C7C8E"/>
    <w:rsid w:val="004D2352"/>
    <w:rsid w:val="004D5078"/>
    <w:rsid w:val="004D5BD2"/>
    <w:rsid w:val="004D7600"/>
    <w:rsid w:val="004D7E0B"/>
    <w:rsid w:val="004E2125"/>
    <w:rsid w:val="004E3A1F"/>
    <w:rsid w:val="004E4927"/>
    <w:rsid w:val="004E4B85"/>
    <w:rsid w:val="004E7B2B"/>
    <w:rsid w:val="004F3D4B"/>
    <w:rsid w:val="004F6FF0"/>
    <w:rsid w:val="004F7D42"/>
    <w:rsid w:val="00501622"/>
    <w:rsid w:val="00504BC3"/>
    <w:rsid w:val="00505DE8"/>
    <w:rsid w:val="00506AF3"/>
    <w:rsid w:val="00507661"/>
    <w:rsid w:val="00514343"/>
    <w:rsid w:val="00514F08"/>
    <w:rsid w:val="005151D9"/>
    <w:rsid w:val="005210AD"/>
    <w:rsid w:val="005217F5"/>
    <w:rsid w:val="00521D1F"/>
    <w:rsid w:val="005248A1"/>
    <w:rsid w:val="00526B45"/>
    <w:rsid w:val="00526CCC"/>
    <w:rsid w:val="00530CE8"/>
    <w:rsid w:val="0053250F"/>
    <w:rsid w:val="00541154"/>
    <w:rsid w:val="00541E1F"/>
    <w:rsid w:val="005469E6"/>
    <w:rsid w:val="00546B16"/>
    <w:rsid w:val="00546B28"/>
    <w:rsid w:val="005470CA"/>
    <w:rsid w:val="00553022"/>
    <w:rsid w:val="005554F8"/>
    <w:rsid w:val="00555842"/>
    <w:rsid w:val="00560C70"/>
    <w:rsid w:val="00561179"/>
    <w:rsid w:val="0056128E"/>
    <w:rsid w:val="00561EE9"/>
    <w:rsid w:val="00562578"/>
    <w:rsid w:val="005726F5"/>
    <w:rsid w:val="0057465A"/>
    <w:rsid w:val="005769EB"/>
    <w:rsid w:val="00576E67"/>
    <w:rsid w:val="00577E17"/>
    <w:rsid w:val="00584114"/>
    <w:rsid w:val="00592D61"/>
    <w:rsid w:val="00593B97"/>
    <w:rsid w:val="0059442A"/>
    <w:rsid w:val="00595446"/>
    <w:rsid w:val="005A1F81"/>
    <w:rsid w:val="005A4ABD"/>
    <w:rsid w:val="005A4F3A"/>
    <w:rsid w:val="005A54BA"/>
    <w:rsid w:val="005A70AD"/>
    <w:rsid w:val="005B4698"/>
    <w:rsid w:val="005B796D"/>
    <w:rsid w:val="005C0108"/>
    <w:rsid w:val="005C0ABF"/>
    <w:rsid w:val="005C2F2C"/>
    <w:rsid w:val="005C40D6"/>
    <w:rsid w:val="005C44B4"/>
    <w:rsid w:val="005C50AF"/>
    <w:rsid w:val="005C65BD"/>
    <w:rsid w:val="005D02F2"/>
    <w:rsid w:val="005D0C21"/>
    <w:rsid w:val="005D0C80"/>
    <w:rsid w:val="005D2B1F"/>
    <w:rsid w:val="005D4B62"/>
    <w:rsid w:val="005D57B1"/>
    <w:rsid w:val="005D6F64"/>
    <w:rsid w:val="005E3F1B"/>
    <w:rsid w:val="005E4B51"/>
    <w:rsid w:val="005F0552"/>
    <w:rsid w:val="005F06E7"/>
    <w:rsid w:val="005F21D1"/>
    <w:rsid w:val="005F244C"/>
    <w:rsid w:val="005F4F6C"/>
    <w:rsid w:val="00602D49"/>
    <w:rsid w:val="0060421B"/>
    <w:rsid w:val="006049A7"/>
    <w:rsid w:val="00606B19"/>
    <w:rsid w:val="00607B81"/>
    <w:rsid w:val="00615C9A"/>
    <w:rsid w:val="006162DA"/>
    <w:rsid w:val="00616446"/>
    <w:rsid w:val="006165E2"/>
    <w:rsid w:val="006174CB"/>
    <w:rsid w:val="00617D69"/>
    <w:rsid w:val="00620023"/>
    <w:rsid w:val="00622B87"/>
    <w:rsid w:val="006274A2"/>
    <w:rsid w:val="006349D4"/>
    <w:rsid w:val="00634A00"/>
    <w:rsid w:val="006358CD"/>
    <w:rsid w:val="00640C2D"/>
    <w:rsid w:val="0064197D"/>
    <w:rsid w:val="00644D15"/>
    <w:rsid w:val="00646BE7"/>
    <w:rsid w:val="00646ECA"/>
    <w:rsid w:val="0065051B"/>
    <w:rsid w:val="006515EA"/>
    <w:rsid w:val="00653D67"/>
    <w:rsid w:val="00654459"/>
    <w:rsid w:val="00654F81"/>
    <w:rsid w:val="00655CD5"/>
    <w:rsid w:val="006631EA"/>
    <w:rsid w:val="006636BA"/>
    <w:rsid w:val="006645C9"/>
    <w:rsid w:val="00664A9C"/>
    <w:rsid w:val="00664BB6"/>
    <w:rsid w:val="0066659B"/>
    <w:rsid w:val="00667DB7"/>
    <w:rsid w:val="00667E68"/>
    <w:rsid w:val="006706F1"/>
    <w:rsid w:val="00671047"/>
    <w:rsid w:val="0067178E"/>
    <w:rsid w:val="0067354B"/>
    <w:rsid w:val="0067362F"/>
    <w:rsid w:val="0067442B"/>
    <w:rsid w:val="0068007D"/>
    <w:rsid w:val="00681821"/>
    <w:rsid w:val="00681F21"/>
    <w:rsid w:val="00685655"/>
    <w:rsid w:val="006873EF"/>
    <w:rsid w:val="0069118A"/>
    <w:rsid w:val="00691E3B"/>
    <w:rsid w:val="006920C8"/>
    <w:rsid w:val="006953AF"/>
    <w:rsid w:val="006A32BE"/>
    <w:rsid w:val="006A39BE"/>
    <w:rsid w:val="006A4D79"/>
    <w:rsid w:val="006A5BC5"/>
    <w:rsid w:val="006A616C"/>
    <w:rsid w:val="006A76CA"/>
    <w:rsid w:val="006B24AA"/>
    <w:rsid w:val="006B310A"/>
    <w:rsid w:val="006B3B46"/>
    <w:rsid w:val="006B475B"/>
    <w:rsid w:val="006B4EBB"/>
    <w:rsid w:val="006B5506"/>
    <w:rsid w:val="006C3300"/>
    <w:rsid w:val="006C3C2E"/>
    <w:rsid w:val="006C6A18"/>
    <w:rsid w:val="006C6A97"/>
    <w:rsid w:val="006D04CA"/>
    <w:rsid w:val="006D1AD8"/>
    <w:rsid w:val="006D28B3"/>
    <w:rsid w:val="006D2A06"/>
    <w:rsid w:val="006D62CF"/>
    <w:rsid w:val="006E0CB6"/>
    <w:rsid w:val="006E1AA6"/>
    <w:rsid w:val="006E2266"/>
    <w:rsid w:val="006E2B12"/>
    <w:rsid w:val="006E3512"/>
    <w:rsid w:val="006E6FF6"/>
    <w:rsid w:val="006E7C63"/>
    <w:rsid w:val="006F5AEB"/>
    <w:rsid w:val="006F7967"/>
    <w:rsid w:val="00700070"/>
    <w:rsid w:val="0070018E"/>
    <w:rsid w:val="007012C3"/>
    <w:rsid w:val="00702EE7"/>
    <w:rsid w:val="00702F7E"/>
    <w:rsid w:val="0070323D"/>
    <w:rsid w:val="0070496E"/>
    <w:rsid w:val="00705818"/>
    <w:rsid w:val="00711873"/>
    <w:rsid w:val="00711895"/>
    <w:rsid w:val="00713D80"/>
    <w:rsid w:val="00715BAA"/>
    <w:rsid w:val="00722ADF"/>
    <w:rsid w:val="007234F3"/>
    <w:rsid w:val="00725095"/>
    <w:rsid w:val="00725229"/>
    <w:rsid w:val="007310BC"/>
    <w:rsid w:val="007355DF"/>
    <w:rsid w:val="00735CC2"/>
    <w:rsid w:val="00741C47"/>
    <w:rsid w:val="00743987"/>
    <w:rsid w:val="00746949"/>
    <w:rsid w:val="00750425"/>
    <w:rsid w:val="007505D3"/>
    <w:rsid w:val="00750C65"/>
    <w:rsid w:val="007516D1"/>
    <w:rsid w:val="007606DC"/>
    <w:rsid w:val="00761A4B"/>
    <w:rsid w:val="00763167"/>
    <w:rsid w:val="00765D6A"/>
    <w:rsid w:val="0076637A"/>
    <w:rsid w:val="007704B8"/>
    <w:rsid w:val="00770981"/>
    <w:rsid w:val="00771B5B"/>
    <w:rsid w:val="00771FF4"/>
    <w:rsid w:val="007767A6"/>
    <w:rsid w:val="00780259"/>
    <w:rsid w:val="00780E00"/>
    <w:rsid w:val="0078236F"/>
    <w:rsid w:val="007830DB"/>
    <w:rsid w:val="007838AF"/>
    <w:rsid w:val="00786CDD"/>
    <w:rsid w:val="00787E68"/>
    <w:rsid w:val="007913F5"/>
    <w:rsid w:val="00792161"/>
    <w:rsid w:val="007931FE"/>
    <w:rsid w:val="00793760"/>
    <w:rsid w:val="00793BE0"/>
    <w:rsid w:val="00794717"/>
    <w:rsid w:val="007A24B6"/>
    <w:rsid w:val="007A4768"/>
    <w:rsid w:val="007A4B3B"/>
    <w:rsid w:val="007A63FE"/>
    <w:rsid w:val="007A6909"/>
    <w:rsid w:val="007A708E"/>
    <w:rsid w:val="007B1248"/>
    <w:rsid w:val="007B1C66"/>
    <w:rsid w:val="007B35DB"/>
    <w:rsid w:val="007B76AD"/>
    <w:rsid w:val="007C022F"/>
    <w:rsid w:val="007C20B1"/>
    <w:rsid w:val="007C45F9"/>
    <w:rsid w:val="007C4D71"/>
    <w:rsid w:val="007D167B"/>
    <w:rsid w:val="007E0820"/>
    <w:rsid w:val="007E1530"/>
    <w:rsid w:val="007E157D"/>
    <w:rsid w:val="007E6CAC"/>
    <w:rsid w:val="007E7D36"/>
    <w:rsid w:val="007F008C"/>
    <w:rsid w:val="007F13D0"/>
    <w:rsid w:val="007F1D4E"/>
    <w:rsid w:val="007F5380"/>
    <w:rsid w:val="007F5BFE"/>
    <w:rsid w:val="007F7872"/>
    <w:rsid w:val="00800505"/>
    <w:rsid w:val="00801F81"/>
    <w:rsid w:val="008026F0"/>
    <w:rsid w:val="008032B1"/>
    <w:rsid w:val="00804DC5"/>
    <w:rsid w:val="00805A32"/>
    <w:rsid w:val="0080675A"/>
    <w:rsid w:val="00807365"/>
    <w:rsid w:val="00810DB8"/>
    <w:rsid w:val="0081374A"/>
    <w:rsid w:val="00813E8B"/>
    <w:rsid w:val="008150C4"/>
    <w:rsid w:val="00815685"/>
    <w:rsid w:val="00817212"/>
    <w:rsid w:val="008206F9"/>
    <w:rsid w:val="008207E8"/>
    <w:rsid w:val="008213EB"/>
    <w:rsid w:val="00821F0A"/>
    <w:rsid w:val="00824E4B"/>
    <w:rsid w:val="00825B8D"/>
    <w:rsid w:val="008277B6"/>
    <w:rsid w:val="00830076"/>
    <w:rsid w:val="008300D1"/>
    <w:rsid w:val="00833DC8"/>
    <w:rsid w:val="00835370"/>
    <w:rsid w:val="0083670B"/>
    <w:rsid w:val="00836EA3"/>
    <w:rsid w:val="0084174D"/>
    <w:rsid w:val="0084205A"/>
    <w:rsid w:val="0084307D"/>
    <w:rsid w:val="0084698F"/>
    <w:rsid w:val="00847316"/>
    <w:rsid w:val="00847523"/>
    <w:rsid w:val="00851BB7"/>
    <w:rsid w:val="0085261C"/>
    <w:rsid w:val="00853623"/>
    <w:rsid w:val="00853807"/>
    <w:rsid w:val="00855449"/>
    <w:rsid w:val="008627F3"/>
    <w:rsid w:val="008632CB"/>
    <w:rsid w:val="00864C2A"/>
    <w:rsid w:val="008660CE"/>
    <w:rsid w:val="00870128"/>
    <w:rsid w:val="00873926"/>
    <w:rsid w:val="0087697F"/>
    <w:rsid w:val="008821C2"/>
    <w:rsid w:val="00891245"/>
    <w:rsid w:val="008912F0"/>
    <w:rsid w:val="00892BBD"/>
    <w:rsid w:val="00893658"/>
    <w:rsid w:val="00895AF1"/>
    <w:rsid w:val="0089785B"/>
    <w:rsid w:val="008978E0"/>
    <w:rsid w:val="008A6602"/>
    <w:rsid w:val="008A6729"/>
    <w:rsid w:val="008A7A62"/>
    <w:rsid w:val="008B0140"/>
    <w:rsid w:val="008B14FC"/>
    <w:rsid w:val="008B15B0"/>
    <w:rsid w:val="008B2733"/>
    <w:rsid w:val="008B722E"/>
    <w:rsid w:val="008B7C2E"/>
    <w:rsid w:val="008C22A7"/>
    <w:rsid w:val="008C4729"/>
    <w:rsid w:val="008D14E7"/>
    <w:rsid w:val="008D1A44"/>
    <w:rsid w:val="008D1B5A"/>
    <w:rsid w:val="008D2F19"/>
    <w:rsid w:val="008E11F3"/>
    <w:rsid w:val="008E3694"/>
    <w:rsid w:val="008E4359"/>
    <w:rsid w:val="008E687E"/>
    <w:rsid w:val="008E746F"/>
    <w:rsid w:val="008F0161"/>
    <w:rsid w:val="008F23F7"/>
    <w:rsid w:val="008F3EDC"/>
    <w:rsid w:val="008F4E77"/>
    <w:rsid w:val="008F6AD5"/>
    <w:rsid w:val="008F6C75"/>
    <w:rsid w:val="008F705C"/>
    <w:rsid w:val="00902DB7"/>
    <w:rsid w:val="00903886"/>
    <w:rsid w:val="0090405B"/>
    <w:rsid w:val="0090765B"/>
    <w:rsid w:val="009105B7"/>
    <w:rsid w:val="009109C1"/>
    <w:rsid w:val="0091144E"/>
    <w:rsid w:val="00912409"/>
    <w:rsid w:val="00913058"/>
    <w:rsid w:val="0091346B"/>
    <w:rsid w:val="0091417F"/>
    <w:rsid w:val="009255E3"/>
    <w:rsid w:val="00930539"/>
    <w:rsid w:val="00931512"/>
    <w:rsid w:val="00935367"/>
    <w:rsid w:val="00936083"/>
    <w:rsid w:val="009372CC"/>
    <w:rsid w:val="00943408"/>
    <w:rsid w:val="00944625"/>
    <w:rsid w:val="00945112"/>
    <w:rsid w:val="00945BEE"/>
    <w:rsid w:val="009468A1"/>
    <w:rsid w:val="00946D02"/>
    <w:rsid w:val="00947F42"/>
    <w:rsid w:val="00953922"/>
    <w:rsid w:val="0095520B"/>
    <w:rsid w:val="009560F7"/>
    <w:rsid w:val="0096036F"/>
    <w:rsid w:val="00962732"/>
    <w:rsid w:val="00963E90"/>
    <w:rsid w:val="00965C20"/>
    <w:rsid w:val="0096644F"/>
    <w:rsid w:val="0097006C"/>
    <w:rsid w:val="00971D9E"/>
    <w:rsid w:val="009731D8"/>
    <w:rsid w:val="00974944"/>
    <w:rsid w:val="009754A5"/>
    <w:rsid w:val="00975971"/>
    <w:rsid w:val="009775A5"/>
    <w:rsid w:val="00982F42"/>
    <w:rsid w:val="009831DE"/>
    <w:rsid w:val="00987FA4"/>
    <w:rsid w:val="00990209"/>
    <w:rsid w:val="00991215"/>
    <w:rsid w:val="009A0854"/>
    <w:rsid w:val="009A2890"/>
    <w:rsid w:val="009A3A36"/>
    <w:rsid w:val="009A44C4"/>
    <w:rsid w:val="009B282F"/>
    <w:rsid w:val="009B47A1"/>
    <w:rsid w:val="009B5232"/>
    <w:rsid w:val="009C0696"/>
    <w:rsid w:val="009C0DE0"/>
    <w:rsid w:val="009C1260"/>
    <w:rsid w:val="009C1824"/>
    <w:rsid w:val="009C739D"/>
    <w:rsid w:val="009C7B60"/>
    <w:rsid w:val="009C7E0A"/>
    <w:rsid w:val="009D283F"/>
    <w:rsid w:val="009D3F10"/>
    <w:rsid w:val="009D4306"/>
    <w:rsid w:val="009E3121"/>
    <w:rsid w:val="009E34A7"/>
    <w:rsid w:val="009E7EA5"/>
    <w:rsid w:val="009F183C"/>
    <w:rsid w:val="009F1D4F"/>
    <w:rsid w:val="009F2E9A"/>
    <w:rsid w:val="009F472C"/>
    <w:rsid w:val="009F59A0"/>
    <w:rsid w:val="009F5A57"/>
    <w:rsid w:val="009F69AD"/>
    <w:rsid w:val="00A00706"/>
    <w:rsid w:val="00A00F62"/>
    <w:rsid w:val="00A0110B"/>
    <w:rsid w:val="00A02194"/>
    <w:rsid w:val="00A02FC6"/>
    <w:rsid w:val="00A058C4"/>
    <w:rsid w:val="00A11179"/>
    <w:rsid w:val="00A11626"/>
    <w:rsid w:val="00A12388"/>
    <w:rsid w:val="00A12627"/>
    <w:rsid w:val="00A145AF"/>
    <w:rsid w:val="00A14704"/>
    <w:rsid w:val="00A15D84"/>
    <w:rsid w:val="00A224A4"/>
    <w:rsid w:val="00A22B98"/>
    <w:rsid w:val="00A25A03"/>
    <w:rsid w:val="00A31D20"/>
    <w:rsid w:val="00A3357E"/>
    <w:rsid w:val="00A3469A"/>
    <w:rsid w:val="00A373C6"/>
    <w:rsid w:val="00A40693"/>
    <w:rsid w:val="00A41067"/>
    <w:rsid w:val="00A422CD"/>
    <w:rsid w:val="00A43470"/>
    <w:rsid w:val="00A43503"/>
    <w:rsid w:val="00A4391C"/>
    <w:rsid w:val="00A43F61"/>
    <w:rsid w:val="00A45229"/>
    <w:rsid w:val="00A45309"/>
    <w:rsid w:val="00A45887"/>
    <w:rsid w:val="00A47194"/>
    <w:rsid w:val="00A5186D"/>
    <w:rsid w:val="00A62A0B"/>
    <w:rsid w:val="00A642EE"/>
    <w:rsid w:val="00A647ED"/>
    <w:rsid w:val="00A653D2"/>
    <w:rsid w:val="00A65917"/>
    <w:rsid w:val="00A72141"/>
    <w:rsid w:val="00A80CBF"/>
    <w:rsid w:val="00A81785"/>
    <w:rsid w:val="00A821E5"/>
    <w:rsid w:val="00A82CC6"/>
    <w:rsid w:val="00A86B9C"/>
    <w:rsid w:val="00A909CA"/>
    <w:rsid w:val="00A915AF"/>
    <w:rsid w:val="00A930EC"/>
    <w:rsid w:val="00A93C5B"/>
    <w:rsid w:val="00A94885"/>
    <w:rsid w:val="00AA0467"/>
    <w:rsid w:val="00AA19B7"/>
    <w:rsid w:val="00AA2126"/>
    <w:rsid w:val="00AA2518"/>
    <w:rsid w:val="00AA2C45"/>
    <w:rsid w:val="00AA2DBD"/>
    <w:rsid w:val="00AA3AFE"/>
    <w:rsid w:val="00AA4FCD"/>
    <w:rsid w:val="00AA59D2"/>
    <w:rsid w:val="00AA63FB"/>
    <w:rsid w:val="00AB3F95"/>
    <w:rsid w:val="00AC177A"/>
    <w:rsid w:val="00AC1D86"/>
    <w:rsid w:val="00AC2BA8"/>
    <w:rsid w:val="00AC55BD"/>
    <w:rsid w:val="00AC635A"/>
    <w:rsid w:val="00AC6DDB"/>
    <w:rsid w:val="00AD2646"/>
    <w:rsid w:val="00AD2928"/>
    <w:rsid w:val="00AD3E8C"/>
    <w:rsid w:val="00AE1F6B"/>
    <w:rsid w:val="00AE5794"/>
    <w:rsid w:val="00AE5928"/>
    <w:rsid w:val="00AE60DC"/>
    <w:rsid w:val="00AE7158"/>
    <w:rsid w:val="00AE7C9A"/>
    <w:rsid w:val="00AF186F"/>
    <w:rsid w:val="00AF493B"/>
    <w:rsid w:val="00AF5424"/>
    <w:rsid w:val="00AF6F27"/>
    <w:rsid w:val="00AF6FF1"/>
    <w:rsid w:val="00B02E61"/>
    <w:rsid w:val="00B0327D"/>
    <w:rsid w:val="00B0331B"/>
    <w:rsid w:val="00B03B71"/>
    <w:rsid w:val="00B06367"/>
    <w:rsid w:val="00B11BFA"/>
    <w:rsid w:val="00B12B5C"/>
    <w:rsid w:val="00B170BB"/>
    <w:rsid w:val="00B17C79"/>
    <w:rsid w:val="00B20B0F"/>
    <w:rsid w:val="00B2118E"/>
    <w:rsid w:val="00B213F3"/>
    <w:rsid w:val="00B22782"/>
    <w:rsid w:val="00B23946"/>
    <w:rsid w:val="00B30404"/>
    <w:rsid w:val="00B31244"/>
    <w:rsid w:val="00B31931"/>
    <w:rsid w:val="00B33C0C"/>
    <w:rsid w:val="00B3796B"/>
    <w:rsid w:val="00B414DB"/>
    <w:rsid w:val="00B4291F"/>
    <w:rsid w:val="00B43DEB"/>
    <w:rsid w:val="00B44102"/>
    <w:rsid w:val="00B46926"/>
    <w:rsid w:val="00B503DC"/>
    <w:rsid w:val="00B50D5D"/>
    <w:rsid w:val="00B558CD"/>
    <w:rsid w:val="00B55B2F"/>
    <w:rsid w:val="00B55DE3"/>
    <w:rsid w:val="00B651D5"/>
    <w:rsid w:val="00B665E5"/>
    <w:rsid w:val="00B66732"/>
    <w:rsid w:val="00B66BAE"/>
    <w:rsid w:val="00B67B63"/>
    <w:rsid w:val="00B7041F"/>
    <w:rsid w:val="00B71618"/>
    <w:rsid w:val="00B71C7C"/>
    <w:rsid w:val="00B74694"/>
    <w:rsid w:val="00B77254"/>
    <w:rsid w:val="00B826DD"/>
    <w:rsid w:val="00B9163A"/>
    <w:rsid w:val="00B96108"/>
    <w:rsid w:val="00B968DA"/>
    <w:rsid w:val="00B976EE"/>
    <w:rsid w:val="00BA10E3"/>
    <w:rsid w:val="00BA2CC4"/>
    <w:rsid w:val="00BA3CB2"/>
    <w:rsid w:val="00BA5031"/>
    <w:rsid w:val="00BA576B"/>
    <w:rsid w:val="00BB001C"/>
    <w:rsid w:val="00BB1B4D"/>
    <w:rsid w:val="00BB23F4"/>
    <w:rsid w:val="00BB35C0"/>
    <w:rsid w:val="00BB476A"/>
    <w:rsid w:val="00BB5CE8"/>
    <w:rsid w:val="00BB69A8"/>
    <w:rsid w:val="00BB7411"/>
    <w:rsid w:val="00BC1690"/>
    <w:rsid w:val="00BC4C43"/>
    <w:rsid w:val="00BC5318"/>
    <w:rsid w:val="00BC59F3"/>
    <w:rsid w:val="00BD01DC"/>
    <w:rsid w:val="00BD126F"/>
    <w:rsid w:val="00BD1EB4"/>
    <w:rsid w:val="00BD4684"/>
    <w:rsid w:val="00BD530F"/>
    <w:rsid w:val="00BD5C44"/>
    <w:rsid w:val="00BE00B4"/>
    <w:rsid w:val="00BE7298"/>
    <w:rsid w:val="00BF4334"/>
    <w:rsid w:val="00BF5F10"/>
    <w:rsid w:val="00BF76FE"/>
    <w:rsid w:val="00C017E3"/>
    <w:rsid w:val="00C02937"/>
    <w:rsid w:val="00C03FBD"/>
    <w:rsid w:val="00C07B73"/>
    <w:rsid w:val="00C146FB"/>
    <w:rsid w:val="00C15EFF"/>
    <w:rsid w:val="00C219C7"/>
    <w:rsid w:val="00C24B54"/>
    <w:rsid w:val="00C26C2F"/>
    <w:rsid w:val="00C26D10"/>
    <w:rsid w:val="00C32352"/>
    <w:rsid w:val="00C33647"/>
    <w:rsid w:val="00C37580"/>
    <w:rsid w:val="00C40841"/>
    <w:rsid w:val="00C4493C"/>
    <w:rsid w:val="00C44A77"/>
    <w:rsid w:val="00C47080"/>
    <w:rsid w:val="00C518D7"/>
    <w:rsid w:val="00C52836"/>
    <w:rsid w:val="00C53B85"/>
    <w:rsid w:val="00C6162E"/>
    <w:rsid w:val="00C6187C"/>
    <w:rsid w:val="00C62B71"/>
    <w:rsid w:val="00C62EA3"/>
    <w:rsid w:val="00C71F85"/>
    <w:rsid w:val="00C72A16"/>
    <w:rsid w:val="00C72B3A"/>
    <w:rsid w:val="00C749CF"/>
    <w:rsid w:val="00C76305"/>
    <w:rsid w:val="00C83CC9"/>
    <w:rsid w:val="00C846CC"/>
    <w:rsid w:val="00C85043"/>
    <w:rsid w:val="00C85590"/>
    <w:rsid w:val="00C85E67"/>
    <w:rsid w:val="00C9173F"/>
    <w:rsid w:val="00C92626"/>
    <w:rsid w:val="00C95375"/>
    <w:rsid w:val="00CB1EE3"/>
    <w:rsid w:val="00CB5811"/>
    <w:rsid w:val="00CC173B"/>
    <w:rsid w:val="00CC2F28"/>
    <w:rsid w:val="00CC34A3"/>
    <w:rsid w:val="00CC41F9"/>
    <w:rsid w:val="00CD120F"/>
    <w:rsid w:val="00CD15BB"/>
    <w:rsid w:val="00CD717E"/>
    <w:rsid w:val="00CE2600"/>
    <w:rsid w:val="00CE57B4"/>
    <w:rsid w:val="00CF0ED3"/>
    <w:rsid w:val="00CF2333"/>
    <w:rsid w:val="00CF2FBA"/>
    <w:rsid w:val="00CF5F56"/>
    <w:rsid w:val="00CF7D0F"/>
    <w:rsid w:val="00D00307"/>
    <w:rsid w:val="00D0045F"/>
    <w:rsid w:val="00D011EF"/>
    <w:rsid w:val="00D01359"/>
    <w:rsid w:val="00D035F4"/>
    <w:rsid w:val="00D05E04"/>
    <w:rsid w:val="00D05F7F"/>
    <w:rsid w:val="00D13FC1"/>
    <w:rsid w:val="00D153C0"/>
    <w:rsid w:val="00D16013"/>
    <w:rsid w:val="00D171C1"/>
    <w:rsid w:val="00D17D99"/>
    <w:rsid w:val="00D208C0"/>
    <w:rsid w:val="00D275F4"/>
    <w:rsid w:val="00D30B64"/>
    <w:rsid w:val="00D3233E"/>
    <w:rsid w:val="00D356F0"/>
    <w:rsid w:val="00D36A22"/>
    <w:rsid w:val="00D41B83"/>
    <w:rsid w:val="00D420A3"/>
    <w:rsid w:val="00D44910"/>
    <w:rsid w:val="00D47176"/>
    <w:rsid w:val="00D51252"/>
    <w:rsid w:val="00D514CE"/>
    <w:rsid w:val="00D51805"/>
    <w:rsid w:val="00D53835"/>
    <w:rsid w:val="00D552DD"/>
    <w:rsid w:val="00D55ED4"/>
    <w:rsid w:val="00D55F56"/>
    <w:rsid w:val="00D56964"/>
    <w:rsid w:val="00D5712B"/>
    <w:rsid w:val="00D57DCB"/>
    <w:rsid w:val="00D6069A"/>
    <w:rsid w:val="00D606B9"/>
    <w:rsid w:val="00D63B9D"/>
    <w:rsid w:val="00D63E2C"/>
    <w:rsid w:val="00D64BA9"/>
    <w:rsid w:val="00D64C73"/>
    <w:rsid w:val="00D674DB"/>
    <w:rsid w:val="00D67A35"/>
    <w:rsid w:val="00D67BCF"/>
    <w:rsid w:val="00D765E3"/>
    <w:rsid w:val="00D77E74"/>
    <w:rsid w:val="00D80906"/>
    <w:rsid w:val="00D80A9E"/>
    <w:rsid w:val="00D85CAD"/>
    <w:rsid w:val="00D85F45"/>
    <w:rsid w:val="00D8677C"/>
    <w:rsid w:val="00D8735A"/>
    <w:rsid w:val="00D87450"/>
    <w:rsid w:val="00D9174B"/>
    <w:rsid w:val="00D9689F"/>
    <w:rsid w:val="00DA10CC"/>
    <w:rsid w:val="00DA1193"/>
    <w:rsid w:val="00DA41C9"/>
    <w:rsid w:val="00DA48B1"/>
    <w:rsid w:val="00DB20E4"/>
    <w:rsid w:val="00DB430D"/>
    <w:rsid w:val="00DB71E4"/>
    <w:rsid w:val="00DB7F1B"/>
    <w:rsid w:val="00DC65AF"/>
    <w:rsid w:val="00DC6C94"/>
    <w:rsid w:val="00DD4AC3"/>
    <w:rsid w:val="00DD7808"/>
    <w:rsid w:val="00DE3A99"/>
    <w:rsid w:val="00DE4F55"/>
    <w:rsid w:val="00DE5836"/>
    <w:rsid w:val="00DE5DBE"/>
    <w:rsid w:val="00DE7485"/>
    <w:rsid w:val="00DF37F4"/>
    <w:rsid w:val="00DF56F2"/>
    <w:rsid w:val="00DF7376"/>
    <w:rsid w:val="00DF7D0D"/>
    <w:rsid w:val="00E01B62"/>
    <w:rsid w:val="00E022B1"/>
    <w:rsid w:val="00E13C03"/>
    <w:rsid w:val="00E1418C"/>
    <w:rsid w:val="00E164C8"/>
    <w:rsid w:val="00E171FE"/>
    <w:rsid w:val="00E175C8"/>
    <w:rsid w:val="00E21E1D"/>
    <w:rsid w:val="00E24F7B"/>
    <w:rsid w:val="00E2632C"/>
    <w:rsid w:val="00E30143"/>
    <w:rsid w:val="00E31A95"/>
    <w:rsid w:val="00E32CE3"/>
    <w:rsid w:val="00E34258"/>
    <w:rsid w:val="00E3664A"/>
    <w:rsid w:val="00E410BE"/>
    <w:rsid w:val="00E417C9"/>
    <w:rsid w:val="00E41D1C"/>
    <w:rsid w:val="00E4320F"/>
    <w:rsid w:val="00E43680"/>
    <w:rsid w:val="00E43A9F"/>
    <w:rsid w:val="00E479A2"/>
    <w:rsid w:val="00E50D72"/>
    <w:rsid w:val="00E52808"/>
    <w:rsid w:val="00E54238"/>
    <w:rsid w:val="00E551D8"/>
    <w:rsid w:val="00E57970"/>
    <w:rsid w:val="00E6021A"/>
    <w:rsid w:val="00E63689"/>
    <w:rsid w:val="00E636D7"/>
    <w:rsid w:val="00E63984"/>
    <w:rsid w:val="00E63D65"/>
    <w:rsid w:val="00E6411A"/>
    <w:rsid w:val="00E64CD7"/>
    <w:rsid w:val="00E65AB8"/>
    <w:rsid w:val="00E661CA"/>
    <w:rsid w:val="00E67B55"/>
    <w:rsid w:val="00E701BE"/>
    <w:rsid w:val="00E778D8"/>
    <w:rsid w:val="00E8332F"/>
    <w:rsid w:val="00E8345F"/>
    <w:rsid w:val="00E834A5"/>
    <w:rsid w:val="00E845A2"/>
    <w:rsid w:val="00E8589D"/>
    <w:rsid w:val="00E86BD7"/>
    <w:rsid w:val="00E86E6A"/>
    <w:rsid w:val="00E876CD"/>
    <w:rsid w:val="00E90A97"/>
    <w:rsid w:val="00E9526C"/>
    <w:rsid w:val="00E96AF4"/>
    <w:rsid w:val="00E97B58"/>
    <w:rsid w:val="00EA112B"/>
    <w:rsid w:val="00EA209C"/>
    <w:rsid w:val="00EA38F6"/>
    <w:rsid w:val="00EA3D6B"/>
    <w:rsid w:val="00EA695F"/>
    <w:rsid w:val="00EA6CE1"/>
    <w:rsid w:val="00EA7D31"/>
    <w:rsid w:val="00EB0BD6"/>
    <w:rsid w:val="00EB43A9"/>
    <w:rsid w:val="00EB4513"/>
    <w:rsid w:val="00EC0BA5"/>
    <w:rsid w:val="00EC0D7B"/>
    <w:rsid w:val="00EC1F16"/>
    <w:rsid w:val="00EC3F5C"/>
    <w:rsid w:val="00EC41C4"/>
    <w:rsid w:val="00EC51A2"/>
    <w:rsid w:val="00EC661B"/>
    <w:rsid w:val="00EC77F8"/>
    <w:rsid w:val="00EC7CD5"/>
    <w:rsid w:val="00ED1245"/>
    <w:rsid w:val="00EE0090"/>
    <w:rsid w:val="00EE2F7D"/>
    <w:rsid w:val="00EE3896"/>
    <w:rsid w:val="00EE46E5"/>
    <w:rsid w:val="00EE530C"/>
    <w:rsid w:val="00EE6105"/>
    <w:rsid w:val="00EF1B91"/>
    <w:rsid w:val="00EF7BDE"/>
    <w:rsid w:val="00F000CC"/>
    <w:rsid w:val="00F018A9"/>
    <w:rsid w:val="00F0229E"/>
    <w:rsid w:val="00F04956"/>
    <w:rsid w:val="00F053BA"/>
    <w:rsid w:val="00F05CDD"/>
    <w:rsid w:val="00F070A0"/>
    <w:rsid w:val="00F0745E"/>
    <w:rsid w:val="00F07A50"/>
    <w:rsid w:val="00F11BA0"/>
    <w:rsid w:val="00F1235B"/>
    <w:rsid w:val="00F14A08"/>
    <w:rsid w:val="00F152AB"/>
    <w:rsid w:val="00F15DAE"/>
    <w:rsid w:val="00F166B0"/>
    <w:rsid w:val="00F20BA4"/>
    <w:rsid w:val="00F20C47"/>
    <w:rsid w:val="00F22DE6"/>
    <w:rsid w:val="00F232BA"/>
    <w:rsid w:val="00F2620E"/>
    <w:rsid w:val="00F27836"/>
    <w:rsid w:val="00F32D28"/>
    <w:rsid w:val="00F335D9"/>
    <w:rsid w:val="00F35F71"/>
    <w:rsid w:val="00F3643C"/>
    <w:rsid w:val="00F41A2D"/>
    <w:rsid w:val="00F428BE"/>
    <w:rsid w:val="00F4467A"/>
    <w:rsid w:val="00F449E9"/>
    <w:rsid w:val="00F47F1C"/>
    <w:rsid w:val="00F503CA"/>
    <w:rsid w:val="00F50AF6"/>
    <w:rsid w:val="00F52AF9"/>
    <w:rsid w:val="00F55B71"/>
    <w:rsid w:val="00F56DB8"/>
    <w:rsid w:val="00F612B5"/>
    <w:rsid w:val="00F627A5"/>
    <w:rsid w:val="00F638DE"/>
    <w:rsid w:val="00F6460F"/>
    <w:rsid w:val="00F64FBB"/>
    <w:rsid w:val="00F664CC"/>
    <w:rsid w:val="00F66D7C"/>
    <w:rsid w:val="00F70D1C"/>
    <w:rsid w:val="00F71F41"/>
    <w:rsid w:val="00F73B05"/>
    <w:rsid w:val="00F75DD5"/>
    <w:rsid w:val="00F764FA"/>
    <w:rsid w:val="00F77296"/>
    <w:rsid w:val="00F776F9"/>
    <w:rsid w:val="00F80A47"/>
    <w:rsid w:val="00F80B8A"/>
    <w:rsid w:val="00F81F87"/>
    <w:rsid w:val="00F8238B"/>
    <w:rsid w:val="00F833ED"/>
    <w:rsid w:val="00F856EC"/>
    <w:rsid w:val="00F864E8"/>
    <w:rsid w:val="00F903AE"/>
    <w:rsid w:val="00F91783"/>
    <w:rsid w:val="00F92394"/>
    <w:rsid w:val="00F92F0B"/>
    <w:rsid w:val="00F95622"/>
    <w:rsid w:val="00F95FF6"/>
    <w:rsid w:val="00F96E67"/>
    <w:rsid w:val="00F97413"/>
    <w:rsid w:val="00FA35F0"/>
    <w:rsid w:val="00FA3721"/>
    <w:rsid w:val="00FA5D59"/>
    <w:rsid w:val="00FA6E7C"/>
    <w:rsid w:val="00FA7C0A"/>
    <w:rsid w:val="00FB3A3B"/>
    <w:rsid w:val="00FB5AC1"/>
    <w:rsid w:val="00FB76CA"/>
    <w:rsid w:val="00FC10EC"/>
    <w:rsid w:val="00FC7288"/>
    <w:rsid w:val="00FC78D9"/>
    <w:rsid w:val="00FD309D"/>
    <w:rsid w:val="00FD3805"/>
    <w:rsid w:val="00FD3AF5"/>
    <w:rsid w:val="00FD6446"/>
    <w:rsid w:val="00FE5491"/>
    <w:rsid w:val="00FE6536"/>
    <w:rsid w:val="00FF0A56"/>
    <w:rsid w:val="00FF18A8"/>
    <w:rsid w:val="00FF4D41"/>
    <w:rsid w:val="00FF4D98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ACF7B8-CF6E-4CD2-B7F5-AB7933D5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uiPriority="7" w:qFormat="1"/>
    <w:lsdException w:name="heading 3" w:uiPriority="8" w:qFormat="1"/>
    <w:lsdException w:name="heading 4" w:semiHidden="1" w:uiPriority="9" w:qFormat="1"/>
    <w:lsdException w:name="heading 5" w:semiHidden="1" w:uiPriority="10" w:qFormat="1"/>
    <w:lsdException w:name="heading 6" w:semiHidden="1" w:uiPriority="1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D275F4"/>
    <w:pPr>
      <w:spacing w:before="240" w:after="240" w:line="240" w:lineRule="atLeast"/>
    </w:pPr>
    <w:rPr>
      <w:rFonts w:ascii="Arial" w:hAnsi="Arial"/>
    </w:rPr>
  </w:style>
  <w:style w:type="paragraph" w:styleId="Heading1">
    <w:name w:val="heading 1"/>
    <w:basedOn w:val="BodyText"/>
    <w:next w:val="BodyText"/>
    <w:link w:val="Heading1Char"/>
    <w:uiPriority w:val="6"/>
    <w:qFormat/>
    <w:rsid w:val="003C21B2"/>
    <w:pPr>
      <w:keepNext/>
      <w:pageBreakBefore/>
      <w:numPr>
        <w:numId w:val="40"/>
      </w:numPr>
      <w:spacing w:after="360"/>
      <w:outlineLvl w:val="0"/>
    </w:pPr>
    <w:rPr>
      <w:rFonts w:eastAsiaTheme="majorEastAsia" w:cstheme="majorBidi"/>
      <w:bCs/>
      <w:color w:val="E52923" w:themeColor="background2"/>
      <w:sz w:val="44"/>
      <w:szCs w:val="40"/>
    </w:rPr>
  </w:style>
  <w:style w:type="paragraph" w:styleId="Heading2">
    <w:name w:val="heading 2"/>
    <w:basedOn w:val="Heading1"/>
    <w:next w:val="BodyText"/>
    <w:link w:val="Heading2Char"/>
    <w:uiPriority w:val="7"/>
    <w:qFormat/>
    <w:rsid w:val="003C21B2"/>
    <w:pPr>
      <w:pageBreakBefore w:val="0"/>
      <w:numPr>
        <w:ilvl w:val="1"/>
      </w:numPr>
      <w:spacing w:before="360" w:after="200"/>
      <w:outlineLvl w:val="1"/>
    </w:pPr>
    <w:rPr>
      <w:bCs w:val="0"/>
      <w:color w:val="00BAD4" w:themeColor="text2"/>
      <w:sz w:val="36"/>
      <w:szCs w:val="32"/>
    </w:rPr>
  </w:style>
  <w:style w:type="paragraph" w:styleId="Heading3">
    <w:name w:val="heading 3"/>
    <w:basedOn w:val="Heading2"/>
    <w:next w:val="BodyText"/>
    <w:link w:val="Heading3Char"/>
    <w:uiPriority w:val="8"/>
    <w:qFormat/>
    <w:rsid w:val="003C21B2"/>
    <w:pPr>
      <w:numPr>
        <w:ilvl w:val="2"/>
      </w:numPr>
      <w:spacing w:after="160"/>
      <w:outlineLvl w:val="2"/>
    </w:pPr>
    <w:rPr>
      <w:bCs/>
      <w:color w:val="796E65" w:themeColor="accent4"/>
      <w:sz w:val="32"/>
      <w:szCs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3C21B2"/>
    <w:pPr>
      <w:numPr>
        <w:ilvl w:val="3"/>
      </w:numPr>
      <w:outlineLvl w:val="3"/>
    </w:pPr>
    <w:rPr>
      <w:bCs w:val="0"/>
      <w:iCs/>
      <w:color w:val="E52923" w:themeColor="background2"/>
      <w:sz w:val="26"/>
    </w:rPr>
  </w:style>
  <w:style w:type="paragraph" w:styleId="Heading5">
    <w:name w:val="heading 5"/>
    <w:aliases w:val="(Main Heading)"/>
    <w:basedOn w:val="Heading4"/>
    <w:next w:val="BodyText"/>
    <w:link w:val="Heading5Char"/>
    <w:uiPriority w:val="10"/>
    <w:qFormat/>
    <w:rsid w:val="003C21B2"/>
    <w:pPr>
      <w:numPr>
        <w:ilvl w:val="0"/>
        <w:numId w:val="0"/>
      </w:numPr>
      <w:spacing w:after="120"/>
      <w:outlineLvl w:val="4"/>
    </w:pPr>
    <w:rPr>
      <w:rFonts w:cstheme="minorHAnsi"/>
      <w:color w:val="00BAD4" w:themeColor="text2"/>
      <w:sz w:val="28"/>
      <w:szCs w:val="24"/>
    </w:rPr>
  </w:style>
  <w:style w:type="paragraph" w:styleId="Heading6">
    <w:name w:val="heading 6"/>
    <w:aliases w:val="(Subheading)"/>
    <w:basedOn w:val="Heading5"/>
    <w:next w:val="BodyText"/>
    <w:link w:val="Heading6Char"/>
    <w:uiPriority w:val="11"/>
    <w:qFormat/>
    <w:rsid w:val="00E63984"/>
    <w:pPr>
      <w:numPr>
        <w:ilvl w:val="5"/>
      </w:numPr>
      <w:outlineLvl w:val="5"/>
    </w:pPr>
    <w:rPr>
      <w:b/>
      <w:iCs w:val="0"/>
      <w:color w:val="796E65" w:themeColor="accent4"/>
      <w:sz w:val="24"/>
      <w:szCs w:val="22"/>
    </w:rPr>
  </w:style>
  <w:style w:type="paragraph" w:styleId="Heading7">
    <w:name w:val="heading 7"/>
    <w:aliases w:val="(Appendix Heading)"/>
    <w:basedOn w:val="Heading1"/>
    <w:next w:val="BodyText"/>
    <w:link w:val="Heading7Char"/>
    <w:uiPriority w:val="12"/>
    <w:qFormat/>
    <w:rsid w:val="0057465A"/>
    <w:pPr>
      <w:numPr>
        <w:ilvl w:val="4"/>
      </w:numPr>
      <w:tabs>
        <w:tab w:val="left" w:pos="2552"/>
      </w:tabs>
      <w:spacing w:after="400"/>
      <w:ind w:left="2835" w:hanging="2835"/>
      <w:outlineLvl w:val="6"/>
    </w:pPr>
    <w:rPr>
      <w:iCs/>
    </w:rPr>
  </w:style>
  <w:style w:type="paragraph" w:styleId="Heading8">
    <w:name w:val="heading 8"/>
    <w:basedOn w:val="Heading7"/>
    <w:next w:val="BodyText"/>
    <w:link w:val="Heading8Char"/>
    <w:uiPriority w:val="12"/>
    <w:qFormat/>
    <w:rsid w:val="00945BEE"/>
    <w:pPr>
      <w:pageBreakBefore w:val="0"/>
      <w:numPr>
        <w:ilvl w:val="5"/>
      </w:numPr>
      <w:tabs>
        <w:tab w:val="clear" w:pos="2552"/>
      </w:tabs>
      <w:spacing w:before="480" w:after="240"/>
      <w:outlineLvl w:val="7"/>
    </w:pPr>
    <w:rPr>
      <w:rFonts w:asciiTheme="majorHAnsi" w:hAnsiTheme="majorHAnsi"/>
      <w:color w:val="00BAD4" w:themeColor="text2"/>
      <w:sz w:val="36"/>
      <w:szCs w:val="20"/>
    </w:rPr>
  </w:style>
  <w:style w:type="paragraph" w:styleId="Heading9">
    <w:name w:val="heading 9"/>
    <w:basedOn w:val="Heading8"/>
    <w:next w:val="BodyText"/>
    <w:link w:val="Heading9Char"/>
    <w:uiPriority w:val="12"/>
    <w:qFormat/>
    <w:rsid w:val="00945BEE"/>
    <w:pPr>
      <w:numPr>
        <w:ilvl w:val="6"/>
      </w:numPr>
      <w:outlineLvl w:val="8"/>
    </w:pPr>
    <w:rPr>
      <w:iCs w:val="0"/>
      <w:color w:val="796E65" w:themeColor="accent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3C21B2"/>
    <w:rPr>
      <w:rFonts w:ascii="Arial" w:eastAsiaTheme="majorEastAsia" w:hAnsi="Arial" w:cstheme="majorBidi"/>
      <w:bCs/>
      <w:color w:val="E52923" w:themeColor="background2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7"/>
    <w:rsid w:val="003C21B2"/>
    <w:rPr>
      <w:rFonts w:ascii="Arial" w:eastAsiaTheme="majorEastAsia" w:hAnsi="Arial" w:cstheme="majorBidi"/>
      <w:color w:val="00BAD4" w:themeColor="text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8"/>
    <w:rsid w:val="003C21B2"/>
    <w:rPr>
      <w:rFonts w:ascii="Arial" w:eastAsiaTheme="majorEastAsia" w:hAnsi="Arial" w:cstheme="majorBidi"/>
      <w:bCs/>
      <w:color w:val="796E65" w:themeColor="accent4"/>
      <w:sz w:val="32"/>
      <w:szCs w:val="28"/>
    </w:rPr>
  </w:style>
  <w:style w:type="paragraph" w:styleId="Caption">
    <w:name w:val="caption"/>
    <w:basedOn w:val="BodyText"/>
    <w:next w:val="Object"/>
    <w:uiPriority w:val="4"/>
    <w:qFormat/>
    <w:rsid w:val="003C21B2"/>
    <w:pPr>
      <w:keepNext/>
      <w:spacing w:before="360" w:after="120" w:line="240" w:lineRule="auto"/>
      <w:ind w:left="1418" w:hanging="1418"/>
    </w:pPr>
    <w:rPr>
      <w:b/>
      <w:bCs/>
      <w:color w:val="796E65" w:themeColor="accent4"/>
      <w:sz w:val="18"/>
      <w:szCs w:val="20"/>
    </w:rPr>
  </w:style>
  <w:style w:type="paragraph" w:styleId="BodyText">
    <w:name w:val="Body Text"/>
    <w:link w:val="BodyTextChar"/>
    <w:qFormat/>
    <w:rsid w:val="003C21B2"/>
    <w:pPr>
      <w:keepLines/>
      <w:spacing w:before="200" w:line="240" w:lineRule="atLeast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3C21B2"/>
    <w:rPr>
      <w:rFonts w:ascii="Arial" w:hAnsi="Arial"/>
      <w:sz w:val="20"/>
    </w:rPr>
  </w:style>
  <w:style w:type="paragraph" w:styleId="TOC1">
    <w:name w:val="toc 1"/>
    <w:basedOn w:val="Normal"/>
    <w:next w:val="BodyText"/>
    <w:uiPriority w:val="39"/>
    <w:qFormat/>
    <w:rsid w:val="00D275F4"/>
    <w:pPr>
      <w:keepNext/>
      <w:keepLines/>
      <w:tabs>
        <w:tab w:val="left" w:pos="567"/>
        <w:tab w:val="right" w:pos="7938"/>
      </w:tabs>
      <w:spacing w:after="60"/>
      <w:ind w:left="567" w:right="907" w:hanging="567"/>
    </w:pPr>
    <w:rPr>
      <w:noProof/>
      <w:color w:val="00BAD4" w:themeColor="text2"/>
    </w:rPr>
  </w:style>
  <w:style w:type="paragraph" w:styleId="TOC2">
    <w:name w:val="toc 2"/>
    <w:basedOn w:val="TOC1"/>
    <w:next w:val="BodyText"/>
    <w:uiPriority w:val="39"/>
    <w:qFormat/>
    <w:rsid w:val="00D275F4"/>
    <w:pPr>
      <w:keepNext w:val="0"/>
      <w:keepLines w:val="0"/>
      <w:tabs>
        <w:tab w:val="left" w:pos="1418"/>
      </w:tabs>
      <w:spacing w:before="60"/>
      <w:ind w:left="1418" w:hanging="851"/>
    </w:pPr>
    <w:rPr>
      <w:color w:val="auto"/>
    </w:rPr>
  </w:style>
  <w:style w:type="paragraph" w:styleId="TOC3">
    <w:name w:val="toc 3"/>
    <w:basedOn w:val="TOC2"/>
    <w:next w:val="BodyText"/>
    <w:uiPriority w:val="39"/>
    <w:qFormat/>
    <w:rsid w:val="00DB7F1B"/>
    <w:pPr>
      <w:tabs>
        <w:tab w:val="left" w:pos="1531"/>
      </w:tabs>
      <w:ind w:left="1531" w:hanging="680"/>
    </w:pPr>
  </w:style>
  <w:style w:type="paragraph" w:styleId="TOC4">
    <w:name w:val="toc 4"/>
    <w:basedOn w:val="TOC1"/>
    <w:next w:val="BodyText"/>
    <w:uiPriority w:val="99"/>
    <w:rsid w:val="00EC3F5C"/>
    <w:pPr>
      <w:spacing w:after="240"/>
      <w:ind w:left="0" w:firstLine="0"/>
    </w:pPr>
  </w:style>
  <w:style w:type="paragraph" w:styleId="TOC5">
    <w:name w:val="toc 5"/>
    <w:basedOn w:val="TOC2"/>
    <w:next w:val="BodyText"/>
    <w:uiPriority w:val="99"/>
    <w:rsid w:val="00356F63"/>
  </w:style>
  <w:style w:type="paragraph" w:styleId="TOC6">
    <w:name w:val="toc 6"/>
    <w:basedOn w:val="TOC3"/>
    <w:next w:val="BodyText"/>
    <w:uiPriority w:val="99"/>
    <w:rsid w:val="00356F63"/>
  </w:style>
  <w:style w:type="character" w:customStyle="1" w:styleId="Heading4Char">
    <w:name w:val="Heading 4 Char"/>
    <w:basedOn w:val="DefaultParagraphFont"/>
    <w:link w:val="Heading4"/>
    <w:uiPriority w:val="9"/>
    <w:rsid w:val="003C21B2"/>
    <w:rPr>
      <w:rFonts w:ascii="Arial" w:eastAsiaTheme="majorEastAsia" w:hAnsi="Arial" w:cstheme="majorBidi"/>
      <w:iCs/>
      <w:color w:val="E52923" w:themeColor="background2"/>
      <w:sz w:val="26"/>
      <w:szCs w:val="28"/>
    </w:rPr>
  </w:style>
  <w:style w:type="paragraph" w:styleId="TOC7">
    <w:name w:val="toc 7"/>
    <w:basedOn w:val="TOC1"/>
    <w:next w:val="BodyText"/>
    <w:uiPriority w:val="39"/>
    <w:rsid w:val="005470CA"/>
    <w:pPr>
      <w:tabs>
        <w:tab w:val="clear" w:pos="567"/>
        <w:tab w:val="left" w:pos="1440"/>
      </w:tabs>
      <w:ind w:left="1418" w:hanging="1418"/>
    </w:pPr>
    <w:rPr>
      <w:color w:val="auto"/>
    </w:rPr>
  </w:style>
  <w:style w:type="character" w:customStyle="1" w:styleId="Heading5Char">
    <w:name w:val="Heading 5 Char"/>
    <w:aliases w:val="(Main Heading) Char"/>
    <w:basedOn w:val="DefaultParagraphFont"/>
    <w:link w:val="Heading5"/>
    <w:uiPriority w:val="10"/>
    <w:rsid w:val="003C21B2"/>
    <w:rPr>
      <w:rFonts w:ascii="Arial" w:eastAsiaTheme="majorEastAsia" w:hAnsi="Arial" w:cstheme="minorHAnsi"/>
      <w:iCs/>
      <w:color w:val="00BAD4" w:themeColor="text2"/>
      <w:sz w:val="28"/>
      <w:szCs w:val="24"/>
    </w:rPr>
  </w:style>
  <w:style w:type="paragraph" w:styleId="TOC8">
    <w:name w:val="toc 8"/>
    <w:basedOn w:val="TOC7"/>
    <w:next w:val="BodyText"/>
    <w:uiPriority w:val="39"/>
    <w:rsid w:val="00C02937"/>
    <w:pPr>
      <w:tabs>
        <w:tab w:val="left" w:pos="851"/>
      </w:tabs>
      <w:spacing w:before="60"/>
      <w:ind w:left="850" w:hanging="510"/>
    </w:pPr>
  </w:style>
  <w:style w:type="character" w:customStyle="1" w:styleId="Heading6Char">
    <w:name w:val="Heading 6 Char"/>
    <w:aliases w:val="(Subheading) Char"/>
    <w:basedOn w:val="DefaultParagraphFont"/>
    <w:link w:val="Heading6"/>
    <w:uiPriority w:val="11"/>
    <w:rsid w:val="00E63984"/>
    <w:rPr>
      <w:rFonts w:ascii="Arial" w:eastAsiaTheme="majorEastAsia" w:hAnsi="Arial" w:cstheme="minorHAnsi"/>
      <w:b/>
      <w:color w:val="796E65" w:themeColor="accent4"/>
      <w:sz w:val="24"/>
    </w:rPr>
  </w:style>
  <w:style w:type="paragraph" w:styleId="TOC9">
    <w:name w:val="toc 9"/>
    <w:basedOn w:val="TOC8"/>
    <w:next w:val="BodyText"/>
    <w:uiPriority w:val="39"/>
    <w:rsid w:val="00C02937"/>
    <w:pPr>
      <w:tabs>
        <w:tab w:val="clear" w:pos="851"/>
        <w:tab w:val="left" w:pos="1531"/>
      </w:tabs>
      <w:ind w:left="1531" w:hanging="680"/>
    </w:pPr>
  </w:style>
  <w:style w:type="paragraph" w:styleId="TOCHeading">
    <w:name w:val="TOC Heading"/>
    <w:basedOn w:val="Heading1"/>
    <w:next w:val="BodyText"/>
    <w:uiPriority w:val="99"/>
    <w:qFormat/>
    <w:rsid w:val="00204EE2"/>
    <w:pPr>
      <w:numPr>
        <w:numId w:val="0"/>
      </w:numPr>
      <w:outlineLvl w:val="9"/>
    </w:pPr>
  </w:style>
  <w:style w:type="paragraph" w:customStyle="1" w:styleId="BodyIndent2">
    <w:name w:val="Body Indent 2"/>
    <w:basedOn w:val="BodyBullet2"/>
    <w:uiPriority w:val="99"/>
    <w:rsid w:val="00D47176"/>
    <w:pPr>
      <w:numPr>
        <w:ilvl w:val="0"/>
        <w:numId w:val="0"/>
      </w:numPr>
      <w:ind w:left="680"/>
    </w:pPr>
  </w:style>
  <w:style w:type="paragraph" w:customStyle="1" w:styleId="BodyIndent3">
    <w:name w:val="Body Indent 3"/>
    <w:basedOn w:val="BodyBullet3"/>
    <w:uiPriority w:val="99"/>
    <w:rsid w:val="00D47176"/>
    <w:pPr>
      <w:numPr>
        <w:ilvl w:val="0"/>
        <w:numId w:val="0"/>
      </w:numPr>
      <w:ind w:left="1021"/>
    </w:pPr>
  </w:style>
  <w:style w:type="character" w:styleId="EndnoteReference">
    <w:name w:val="endnote reference"/>
    <w:basedOn w:val="DefaultParagraphFont"/>
    <w:uiPriority w:val="99"/>
    <w:rsid w:val="000F3515"/>
    <w:rPr>
      <w:vertAlign w:val="superscript"/>
    </w:rPr>
  </w:style>
  <w:style w:type="paragraph" w:styleId="ListBullet">
    <w:name w:val="List Bullet"/>
    <w:basedOn w:val="BodyText"/>
    <w:uiPriority w:val="99"/>
    <w:semiHidden/>
    <w:rsid w:val="005C0ABF"/>
    <w:pPr>
      <w:numPr>
        <w:numId w:val="1"/>
      </w:numPr>
      <w:spacing w:before="120" w:after="120"/>
      <w:contextualSpacing/>
    </w:pPr>
  </w:style>
  <w:style w:type="table" w:styleId="TableGrid">
    <w:name w:val="Table Grid"/>
    <w:basedOn w:val="TableNormal"/>
    <w:uiPriority w:val="59"/>
    <w:rsid w:val="00F4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">
    <w:name w:val="Source"/>
    <w:basedOn w:val="BodyText"/>
    <w:next w:val="BodyText"/>
    <w:uiPriority w:val="5"/>
    <w:qFormat/>
    <w:rsid w:val="00833DC8"/>
    <w:pPr>
      <w:spacing w:before="120" w:after="360"/>
    </w:pPr>
    <w:rPr>
      <w:color w:val="A59C94" w:themeColor="accent3"/>
      <w:sz w:val="18"/>
      <w:szCs w:val="18"/>
    </w:rPr>
  </w:style>
  <w:style w:type="paragraph" w:styleId="ListBullet2">
    <w:name w:val="List Bullet 2"/>
    <w:basedOn w:val="ListBullet"/>
    <w:uiPriority w:val="99"/>
    <w:semiHidden/>
    <w:rsid w:val="00147E56"/>
    <w:pPr>
      <w:numPr>
        <w:ilvl w:val="1"/>
      </w:numPr>
    </w:pPr>
  </w:style>
  <w:style w:type="paragraph" w:customStyle="1" w:styleId="TableText">
    <w:name w:val="Table Text"/>
    <w:uiPriority w:val="2"/>
    <w:qFormat/>
    <w:rsid w:val="00C72A16"/>
    <w:pPr>
      <w:numPr>
        <w:numId w:val="25"/>
      </w:numPr>
      <w:spacing w:before="60" w:after="60" w:line="240" w:lineRule="auto"/>
    </w:pPr>
    <w:rPr>
      <w:rFonts w:ascii="Arial" w:hAnsi="Arial"/>
      <w:sz w:val="18"/>
      <w:szCs w:val="20"/>
    </w:rPr>
  </w:style>
  <w:style w:type="paragraph" w:styleId="EndnoteText">
    <w:name w:val="endnote text"/>
    <w:basedOn w:val="Normal"/>
    <w:link w:val="EndnoteTextChar"/>
    <w:uiPriority w:val="99"/>
    <w:rsid w:val="000F3515"/>
    <w:pPr>
      <w:spacing w:line="240" w:lineRule="auto"/>
      <w:ind w:left="340" w:hanging="340"/>
    </w:pPr>
    <w:rPr>
      <w:sz w:val="18"/>
      <w:szCs w:val="18"/>
    </w:rPr>
  </w:style>
  <w:style w:type="paragraph" w:styleId="ListBullet3">
    <w:name w:val="List Bullet 3"/>
    <w:basedOn w:val="ListBullet2"/>
    <w:uiPriority w:val="99"/>
    <w:semiHidden/>
    <w:rsid w:val="00147E56"/>
    <w:pPr>
      <w:numPr>
        <w:ilvl w:val="2"/>
      </w:numPr>
    </w:pPr>
  </w:style>
  <w:style w:type="character" w:customStyle="1" w:styleId="EndnoteTextChar">
    <w:name w:val="Endnote Text Char"/>
    <w:basedOn w:val="DefaultParagraphFont"/>
    <w:link w:val="EndnoteText"/>
    <w:uiPriority w:val="99"/>
    <w:rsid w:val="000F3515"/>
    <w:rPr>
      <w:rFonts w:ascii="Franklin Gothic Book" w:hAnsi="Franklin Gothic Book"/>
      <w:sz w:val="18"/>
      <w:szCs w:val="18"/>
    </w:rPr>
  </w:style>
  <w:style w:type="paragraph" w:styleId="Footer">
    <w:name w:val="footer"/>
    <w:basedOn w:val="BodyText"/>
    <w:link w:val="FooterChar"/>
    <w:uiPriority w:val="99"/>
    <w:rsid w:val="00224918"/>
    <w:pPr>
      <w:spacing w:before="600" w:line="240" w:lineRule="auto"/>
    </w:pPr>
    <w:rPr>
      <w:rFonts w:cstheme="minorHAnsi"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72A16"/>
    <w:rPr>
      <w:rFonts w:ascii="Arial" w:hAnsi="Arial" w:cstheme="minorHAnsi"/>
      <w:noProof/>
      <w:color w:val="000000" w:themeColor="text1"/>
      <w:sz w:val="16"/>
      <w:szCs w:val="18"/>
    </w:rPr>
  </w:style>
  <w:style w:type="character" w:styleId="FootnoteReference">
    <w:name w:val="footnote reference"/>
    <w:basedOn w:val="DefaultParagraphFont"/>
    <w:uiPriority w:val="99"/>
    <w:rsid w:val="00147E5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81F21"/>
    <w:pPr>
      <w:spacing w:before="120" w:after="120" w:line="240" w:lineRule="auto"/>
      <w:ind w:left="340" w:hanging="340"/>
    </w:pPr>
    <w:rPr>
      <w:sz w:val="16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1F21"/>
    <w:rPr>
      <w:rFonts w:ascii="Arial" w:hAnsi="Arial"/>
      <w:sz w:val="16"/>
      <w:szCs w:val="18"/>
    </w:rPr>
  </w:style>
  <w:style w:type="paragraph" w:styleId="Header">
    <w:name w:val="header"/>
    <w:basedOn w:val="BodyText"/>
    <w:link w:val="HeaderChar"/>
    <w:uiPriority w:val="99"/>
    <w:rsid w:val="00792161"/>
    <w:pPr>
      <w:spacing w:before="0" w:after="840" w:line="240" w:lineRule="auto"/>
    </w:pPr>
    <w:rPr>
      <w:color w:val="00BAD4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72A16"/>
    <w:rPr>
      <w:rFonts w:ascii="Arial" w:hAnsi="Arial"/>
      <w:color w:val="00BAD4" w:themeColor="text2"/>
      <w:sz w:val="18"/>
      <w:szCs w:val="18"/>
    </w:rPr>
  </w:style>
  <w:style w:type="character" w:styleId="Hyperlink">
    <w:name w:val="Hyperlink"/>
    <w:basedOn w:val="DefaultParagraphFont"/>
    <w:uiPriority w:val="99"/>
    <w:rsid w:val="004C7C8E"/>
    <w:rPr>
      <w:color w:val="005C6A" w:themeColor="text2" w:themeShade="80"/>
      <w:u w:val="single"/>
    </w:rPr>
  </w:style>
  <w:style w:type="paragraph" w:styleId="ListNumber">
    <w:name w:val="List Number"/>
    <w:basedOn w:val="BodyText"/>
    <w:uiPriority w:val="99"/>
    <w:semiHidden/>
    <w:rsid w:val="00147E56"/>
    <w:pPr>
      <w:numPr>
        <w:numId w:val="4"/>
      </w:numPr>
      <w:contextualSpacing/>
    </w:pPr>
  </w:style>
  <w:style w:type="paragraph" w:styleId="ListNumber2">
    <w:name w:val="List Number 2"/>
    <w:basedOn w:val="ListNumber"/>
    <w:uiPriority w:val="99"/>
    <w:semiHidden/>
    <w:rsid w:val="00147E56"/>
    <w:pPr>
      <w:numPr>
        <w:numId w:val="5"/>
      </w:numPr>
    </w:pPr>
  </w:style>
  <w:style w:type="paragraph" w:styleId="ListNumber3">
    <w:name w:val="List Number 3"/>
    <w:basedOn w:val="List2"/>
    <w:uiPriority w:val="99"/>
    <w:semiHidden/>
    <w:rsid w:val="00147E56"/>
    <w:pPr>
      <w:numPr>
        <w:numId w:val="6"/>
      </w:numPr>
    </w:pPr>
  </w:style>
  <w:style w:type="character" w:styleId="PageNumber">
    <w:name w:val="page number"/>
    <w:basedOn w:val="DefaultParagraphFont"/>
    <w:uiPriority w:val="99"/>
    <w:semiHidden/>
    <w:rsid w:val="00147E56"/>
  </w:style>
  <w:style w:type="paragraph" w:styleId="List2">
    <w:name w:val="List 2"/>
    <w:basedOn w:val="Normal"/>
    <w:uiPriority w:val="99"/>
    <w:semiHidden/>
    <w:rsid w:val="00147E56"/>
    <w:pPr>
      <w:ind w:left="566" w:hanging="283"/>
      <w:contextualSpacing/>
    </w:pPr>
  </w:style>
  <w:style w:type="paragraph" w:styleId="TableofFigures">
    <w:name w:val="table of figures"/>
    <w:basedOn w:val="TOC1"/>
    <w:next w:val="BodyText"/>
    <w:uiPriority w:val="99"/>
    <w:rsid w:val="00E8345F"/>
    <w:pPr>
      <w:spacing w:before="60"/>
      <w:ind w:left="1701" w:hanging="1701"/>
    </w:pPr>
    <w:rPr>
      <w:color w:val="000000" w:themeColor="text1"/>
    </w:rPr>
  </w:style>
  <w:style w:type="character" w:customStyle="1" w:styleId="Heading7Char">
    <w:name w:val="Heading 7 Char"/>
    <w:aliases w:val="(Appendix Heading) Char"/>
    <w:basedOn w:val="DefaultParagraphFont"/>
    <w:link w:val="Heading7"/>
    <w:uiPriority w:val="12"/>
    <w:rsid w:val="0057465A"/>
    <w:rPr>
      <w:rFonts w:ascii="Arial" w:eastAsiaTheme="majorEastAsia" w:hAnsi="Arial" w:cstheme="majorBidi"/>
      <w:bCs/>
      <w:iCs/>
      <w:caps/>
      <w:color w:val="796E65" w:themeColor="accent4"/>
      <w:sz w:val="48"/>
      <w:szCs w:val="40"/>
    </w:rPr>
  </w:style>
  <w:style w:type="paragraph" w:customStyle="1" w:styleId="TableBullet1">
    <w:name w:val="Table Bullet 1"/>
    <w:basedOn w:val="TableText"/>
    <w:uiPriority w:val="3"/>
    <w:qFormat/>
    <w:rsid w:val="00C219C7"/>
    <w:pPr>
      <w:numPr>
        <w:numId w:val="16"/>
      </w:numPr>
    </w:pPr>
  </w:style>
  <w:style w:type="paragraph" w:customStyle="1" w:styleId="TableBullet2">
    <w:name w:val="Table Bullet 2"/>
    <w:basedOn w:val="TableBullet1"/>
    <w:uiPriority w:val="3"/>
    <w:qFormat/>
    <w:rsid w:val="00C219C7"/>
    <w:pPr>
      <w:numPr>
        <w:ilvl w:val="1"/>
      </w:numPr>
    </w:pPr>
  </w:style>
  <w:style w:type="paragraph" w:customStyle="1" w:styleId="BodyNumbering1">
    <w:name w:val="Body Numbering 1"/>
    <w:basedOn w:val="BodyBullet1"/>
    <w:uiPriority w:val="7"/>
    <w:qFormat/>
    <w:rsid w:val="00320D25"/>
    <w:pPr>
      <w:numPr>
        <w:ilvl w:val="3"/>
      </w:numPr>
    </w:pPr>
  </w:style>
  <w:style w:type="paragraph" w:customStyle="1" w:styleId="BodyNumbering2">
    <w:name w:val="Body Numbering 2"/>
    <w:basedOn w:val="BodyNumbering1"/>
    <w:uiPriority w:val="7"/>
    <w:qFormat/>
    <w:rsid w:val="00E43A9F"/>
    <w:pPr>
      <w:numPr>
        <w:ilvl w:val="4"/>
      </w:numPr>
    </w:pPr>
  </w:style>
  <w:style w:type="paragraph" w:customStyle="1" w:styleId="BodyBullet1">
    <w:name w:val="Body Bullet 1"/>
    <w:basedOn w:val="BodyText"/>
    <w:uiPriority w:val="1"/>
    <w:qFormat/>
    <w:rsid w:val="00E6021A"/>
    <w:pPr>
      <w:numPr>
        <w:numId w:val="12"/>
      </w:numPr>
      <w:spacing w:before="120" w:after="120"/>
    </w:pPr>
  </w:style>
  <w:style w:type="paragraph" w:customStyle="1" w:styleId="BodyBullet2">
    <w:name w:val="Body Bullet 2"/>
    <w:basedOn w:val="BodyBullet1"/>
    <w:uiPriority w:val="1"/>
    <w:qFormat/>
    <w:rsid w:val="00464C87"/>
    <w:pPr>
      <w:numPr>
        <w:ilvl w:val="1"/>
      </w:numPr>
    </w:pPr>
  </w:style>
  <w:style w:type="paragraph" w:customStyle="1" w:styleId="BodyBullet3">
    <w:name w:val="Body Bullet 3"/>
    <w:basedOn w:val="BodyBullet2"/>
    <w:uiPriority w:val="1"/>
    <w:qFormat/>
    <w:rsid w:val="00464C87"/>
    <w:pPr>
      <w:numPr>
        <w:ilvl w:val="2"/>
      </w:numPr>
    </w:pPr>
  </w:style>
  <w:style w:type="paragraph" w:customStyle="1" w:styleId="BodyNumbering3">
    <w:name w:val="Body Numbering 3"/>
    <w:basedOn w:val="BodyNumbering2"/>
    <w:uiPriority w:val="7"/>
    <w:qFormat/>
    <w:rsid w:val="00E43A9F"/>
    <w:pPr>
      <w:numPr>
        <w:ilvl w:val="5"/>
      </w:numPr>
    </w:pPr>
  </w:style>
  <w:style w:type="paragraph" w:customStyle="1" w:styleId="BodyIndent1">
    <w:name w:val="Body Indent 1"/>
    <w:basedOn w:val="BodyBullet1"/>
    <w:uiPriority w:val="99"/>
    <w:rsid w:val="00D47176"/>
    <w:pPr>
      <w:numPr>
        <w:numId w:val="0"/>
      </w:numPr>
      <w:ind w:left="340"/>
    </w:pPr>
  </w:style>
  <w:style w:type="paragraph" w:customStyle="1" w:styleId="TableBullet3">
    <w:name w:val="Table Bullet 3"/>
    <w:basedOn w:val="TableBullet2"/>
    <w:uiPriority w:val="3"/>
    <w:qFormat/>
    <w:rsid w:val="00C219C7"/>
    <w:pPr>
      <w:numPr>
        <w:ilvl w:val="2"/>
      </w:numPr>
    </w:pPr>
  </w:style>
  <w:style w:type="paragraph" w:customStyle="1" w:styleId="TableNumbering1">
    <w:name w:val="Table Numbering 1"/>
    <w:basedOn w:val="TableBullet1"/>
    <w:uiPriority w:val="99"/>
    <w:rsid w:val="005C44B4"/>
    <w:pPr>
      <w:numPr>
        <w:ilvl w:val="3"/>
      </w:numPr>
    </w:pPr>
  </w:style>
  <w:style w:type="paragraph" w:customStyle="1" w:styleId="TableNumbering2">
    <w:name w:val="Table Numbering 2"/>
    <w:basedOn w:val="TableNumbering1"/>
    <w:uiPriority w:val="99"/>
    <w:rsid w:val="005C44B4"/>
    <w:pPr>
      <w:numPr>
        <w:ilvl w:val="4"/>
      </w:numPr>
    </w:pPr>
  </w:style>
  <w:style w:type="paragraph" w:customStyle="1" w:styleId="TableNumbering3">
    <w:name w:val="Table Numbering 3"/>
    <w:basedOn w:val="TableNumbering2"/>
    <w:uiPriority w:val="99"/>
    <w:rsid w:val="005C44B4"/>
    <w:pPr>
      <w:numPr>
        <w:ilvl w:val="5"/>
      </w:numPr>
    </w:pPr>
  </w:style>
  <w:style w:type="paragraph" w:customStyle="1" w:styleId="TableIndent1">
    <w:name w:val="Table Indent 1"/>
    <w:basedOn w:val="TableBullet1"/>
    <w:uiPriority w:val="99"/>
    <w:rsid w:val="007913F5"/>
    <w:pPr>
      <w:numPr>
        <w:numId w:val="0"/>
      </w:numPr>
      <w:ind w:left="340"/>
    </w:pPr>
  </w:style>
  <w:style w:type="paragraph" w:customStyle="1" w:styleId="TableIndent2">
    <w:name w:val="Table Indent 2"/>
    <w:basedOn w:val="TableBullet2"/>
    <w:uiPriority w:val="99"/>
    <w:rsid w:val="007913F5"/>
    <w:pPr>
      <w:numPr>
        <w:ilvl w:val="0"/>
        <w:numId w:val="0"/>
      </w:numPr>
      <w:ind w:left="680"/>
    </w:pPr>
  </w:style>
  <w:style w:type="paragraph" w:customStyle="1" w:styleId="TableIndent3">
    <w:name w:val="Table Indent 3"/>
    <w:basedOn w:val="TableBullet3"/>
    <w:uiPriority w:val="99"/>
    <w:rsid w:val="007913F5"/>
    <w:pPr>
      <w:numPr>
        <w:ilvl w:val="0"/>
        <w:numId w:val="0"/>
      </w:numPr>
      <w:ind w:left="1021"/>
    </w:pPr>
  </w:style>
  <w:style w:type="table" w:customStyle="1" w:styleId="MainTableStyle">
    <w:name w:val="Main Table Style"/>
    <w:basedOn w:val="TableNormal"/>
    <w:uiPriority w:val="99"/>
    <w:rsid w:val="00204431"/>
    <w:pPr>
      <w:spacing w:after="0" w:line="240" w:lineRule="auto"/>
    </w:pPr>
    <w:rPr>
      <w:sz w:val="20"/>
    </w:rPr>
    <w:tblPr>
      <w:tblBorders>
        <w:top w:val="single" w:sz="4" w:space="0" w:color="A59C94" w:themeColor="accent3"/>
        <w:bottom w:val="single" w:sz="4" w:space="0" w:color="A59C94" w:themeColor="accent3"/>
        <w:insideH w:val="single" w:sz="4" w:space="0" w:color="A59C94" w:themeColor="accent3"/>
        <w:insideV w:val="single" w:sz="4" w:space="0" w:color="A59C94" w:themeColor="accent3"/>
      </w:tblBorders>
    </w:tblPr>
    <w:tblStylePr w:type="firstRow">
      <w:pPr>
        <w:keepNext/>
        <w:keepLines/>
        <w:widowControl/>
        <w:wordWrap/>
        <w:jc w:val="left"/>
      </w:pPr>
      <w:rPr>
        <w:b/>
        <w:color w:val="FFFFFF" w:themeColor="background1"/>
      </w:rPr>
      <w:tblPr/>
      <w:trPr>
        <w:tblHeader/>
      </w:trPr>
      <w:tcPr>
        <w:tcBorders>
          <w:top w:val="single" w:sz="4" w:space="0" w:color="00BAD4" w:themeColor="text2"/>
          <w:left w:val="nil"/>
          <w:bottom w:val="single" w:sz="4" w:space="0" w:color="00BAD4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BAD4" w:themeFill="text2"/>
        <w:vAlign w:val="bottom"/>
      </w:tcPr>
    </w:tblStylePr>
    <w:tblStylePr w:type="lastRow">
      <w:pPr>
        <w:keepLines/>
        <w:widowControl/>
        <w:wordWrap/>
        <w:jc w:val="left"/>
      </w:pPr>
      <w:rPr>
        <w:b/>
      </w:rPr>
      <w:tblPr/>
      <w:tcPr>
        <w:tcBorders>
          <w:top w:val="single" w:sz="4" w:space="0" w:color="00BAD4" w:themeColor="text2"/>
          <w:left w:val="nil"/>
          <w:bottom w:val="single" w:sz="4" w:space="0" w:color="00BAD4" w:themeColor="text2"/>
          <w:right w:val="nil"/>
          <w:insideH w:val="nil"/>
          <w:insideV w:val="single" w:sz="4" w:space="0" w:color="A59C94" w:themeColor="accent3"/>
          <w:tl2br w:val="nil"/>
          <w:tr2bl w:val="nil"/>
        </w:tcBorders>
        <w:shd w:val="clear" w:color="auto" w:fill="F6F5F4"/>
      </w:tcPr>
    </w:tblStylePr>
    <w:tblStylePr w:type="firstCol">
      <w:rPr>
        <w:color w:val="008A9E" w:themeColor="text2" w:themeShade="BF"/>
      </w:rPr>
      <w:tblPr/>
      <w:tcPr>
        <w:tcBorders>
          <w:top w:val="single" w:sz="4" w:space="0" w:color="A59C94" w:themeColor="accent3"/>
          <w:left w:val="nil"/>
          <w:bottom w:val="single" w:sz="4" w:space="0" w:color="A59C94" w:themeColor="accent3"/>
          <w:right w:val="nil"/>
          <w:insideH w:val="single" w:sz="4" w:space="0" w:color="796E65" w:themeColor="accent4"/>
          <w:insideV w:val="nil"/>
          <w:tl2br w:val="nil"/>
          <w:tr2bl w:val="nil"/>
        </w:tcBorders>
        <w:shd w:val="clear" w:color="auto" w:fill="F6F5F4"/>
      </w:tcPr>
    </w:tblStylePr>
  </w:style>
  <w:style w:type="paragraph" w:customStyle="1" w:styleId="BodyTextSingleSpacing">
    <w:name w:val="Body Text Single Spacing"/>
    <w:basedOn w:val="BodyText"/>
    <w:rsid w:val="00C749CF"/>
    <w:pPr>
      <w:spacing w:before="0" w:after="0" w:line="240" w:lineRule="auto"/>
    </w:pPr>
  </w:style>
  <w:style w:type="table" w:customStyle="1" w:styleId="RowMainTableStyle">
    <w:name w:val="Row Main Table Style"/>
    <w:basedOn w:val="TableNormal"/>
    <w:uiPriority w:val="99"/>
    <w:rsid w:val="001B5D17"/>
    <w:pPr>
      <w:spacing w:after="0" w:line="240" w:lineRule="auto"/>
    </w:pPr>
    <w:rPr>
      <w:sz w:val="20"/>
    </w:rPr>
    <w:tblPr>
      <w:tblBorders>
        <w:top w:val="single" w:sz="4" w:space="0" w:color="A59C94" w:themeColor="accent3"/>
        <w:bottom w:val="single" w:sz="4" w:space="0" w:color="A59C94" w:themeColor="accent3"/>
        <w:insideH w:val="single" w:sz="4" w:space="0" w:color="A59C94" w:themeColor="accent3"/>
        <w:insideV w:val="single" w:sz="4" w:space="0" w:color="A59C94" w:themeColor="accent3"/>
      </w:tblBorders>
    </w:tblPr>
    <w:tcPr>
      <w:shd w:val="clear" w:color="auto" w:fill="auto"/>
    </w:tcPr>
    <w:tblStylePr w:type="firstRow">
      <w:pPr>
        <w:keepNext/>
        <w:keepLines/>
        <w:widowControl/>
        <w:wordWrap/>
        <w:jc w:val="left"/>
      </w:pPr>
      <w:rPr>
        <w:b w:val="0"/>
        <w:i w:val="0"/>
        <w:color w:val="00BAD4" w:themeColor="text2"/>
      </w:rPr>
      <w:tblPr/>
      <w:trPr>
        <w:cantSplit/>
        <w:tblHeader/>
      </w:trPr>
      <w:tcPr>
        <w:tcBorders>
          <w:top w:val="nil"/>
          <w:left w:val="nil"/>
          <w:bottom w:val="single" w:sz="12" w:space="0" w:color="00BAD4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bottom"/>
      </w:tcPr>
    </w:tblStylePr>
    <w:tblStylePr w:type="lastRow">
      <w:pPr>
        <w:keepNext w:val="0"/>
        <w:keepLines/>
        <w:widowControl/>
        <w:wordWrap/>
      </w:pPr>
      <w:rPr>
        <w:b/>
      </w:rPr>
      <w:tblPr/>
      <w:tcPr>
        <w:tcBorders>
          <w:top w:val="single" w:sz="12" w:space="0" w:color="00BAD4" w:themeColor="text2"/>
          <w:left w:val="nil"/>
          <w:bottom w:val="single" w:sz="12" w:space="0" w:color="00BAD4" w:themeColor="text2"/>
          <w:right w:val="nil"/>
          <w:insideH w:val="nil"/>
          <w:insideV w:val="single" w:sz="4" w:space="0" w:color="A59C94" w:themeColor="accent3"/>
          <w:tl2br w:val="nil"/>
          <w:tr2bl w:val="nil"/>
        </w:tcBorders>
        <w:shd w:val="clear" w:color="auto" w:fill="F6F5F4"/>
      </w:tcPr>
    </w:tblStylePr>
    <w:tblStylePr w:type="firstCol">
      <w:pPr>
        <w:keepLines w:val="0"/>
        <w:widowControl/>
        <w:wordWrap/>
      </w:pPr>
      <w:rPr>
        <w:b w:val="0"/>
        <w:i w:val="0"/>
        <w:color w:val="008A9E" w:themeColor="text2" w:themeShade="BF"/>
      </w:rPr>
      <w:tblPr/>
      <w:tcPr>
        <w:tcBorders>
          <w:top w:val="single" w:sz="4" w:space="0" w:color="A59C94" w:themeColor="accent3"/>
          <w:left w:val="nil"/>
          <w:bottom w:val="single" w:sz="4" w:space="0" w:color="A59C94" w:themeColor="accent3"/>
          <w:right w:val="single" w:sz="8" w:space="0" w:color="00BAD4" w:themeColor="text2"/>
          <w:insideH w:val="single" w:sz="4" w:space="0" w:color="00BAD4" w:themeColor="text2"/>
          <w:insideV w:val="nil"/>
          <w:tl2br w:val="nil"/>
          <w:tr2bl w:val="nil"/>
        </w:tcBorders>
        <w:shd w:val="clear" w:color="auto" w:fill="F6F5F4"/>
      </w:tcPr>
    </w:tblStylePr>
  </w:style>
  <w:style w:type="character" w:customStyle="1" w:styleId="CharacterStyle-DarkColour">
    <w:name w:val="Character Style - Dark Colour"/>
    <w:basedOn w:val="DefaultParagraphFont"/>
    <w:uiPriority w:val="11"/>
    <w:qFormat/>
    <w:rsid w:val="00BE00B4"/>
    <w:rPr>
      <w:color w:val="00BAD4" w:themeColor="text2"/>
    </w:rPr>
  </w:style>
  <w:style w:type="character" w:customStyle="1" w:styleId="CharacterStyle-BrightColour">
    <w:name w:val="Character Style - Bright Colour"/>
    <w:uiPriority w:val="11"/>
    <w:qFormat/>
    <w:rsid w:val="00D00307"/>
    <w:rPr>
      <w:color w:val="E52923" w:themeColor="background2"/>
    </w:rPr>
  </w:style>
  <w:style w:type="paragraph" w:customStyle="1" w:styleId="CoverTitle">
    <w:name w:val="Cover Title"/>
    <w:basedOn w:val="Normal"/>
    <w:next w:val="CoverSubtitle"/>
    <w:rsid w:val="00722ADF"/>
    <w:pPr>
      <w:spacing w:before="0" w:after="0"/>
    </w:pPr>
    <w:rPr>
      <w:color w:val="000000" w:themeColor="text1"/>
      <w:sz w:val="40"/>
    </w:rPr>
  </w:style>
  <w:style w:type="paragraph" w:customStyle="1" w:styleId="CoverSubtitle">
    <w:name w:val="Cover Subtitle"/>
    <w:basedOn w:val="BodyText"/>
    <w:next w:val="CoverDate"/>
    <w:rsid w:val="00E410BE"/>
    <w:pPr>
      <w:spacing w:before="40"/>
    </w:pPr>
    <w:rPr>
      <w:color w:val="00BAD4" w:themeColor="text2"/>
      <w:sz w:val="36"/>
      <w:szCs w:val="76"/>
    </w:rPr>
  </w:style>
  <w:style w:type="paragraph" w:customStyle="1" w:styleId="CoverDate">
    <w:name w:val="Cover Date"/>
    <w:basedOn w:val="Normal"/>
    <w:next w:val="BodyText"/>
    <w:rsid w:val="0067362F"/>
    <w:rPr>
      <w:color w:val="A59C94" w:themeColor="accent3"/>
      <w:sz w:val="28"/>
      <w:szCs w:val="48"/>
    </w:rPr>
  </w:style>
  <w:style w:type="paragraph" w:customStyle="1" w:styleId="Spacer">
    <w:name w:val="Spacer"/>
    <w:basedOn w:val="BodyTextSingleSpacing"/>
    <w:rsid w:val="00EC3F5C"/>
  </w:style>
  <w:style w:type="paragraph" w:styleId="BalloonText">
    <w:name w:val="Balloon Text"/>
    <w:basedOn w:val="Normal"/>
    <w:link w:val="BalloonTextChar"/>
    <w:uiPriority w:val="99"/>
    <w:semiHidden/>
    <w:rsid w:val="00912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09"/>
    <w:rPr>
      <w:rFonts w:ascii="Tahoma" w:hAnsi="Tahoma" w:cs="Tahoma"/>
      <w:sz w:val="16"/>
      <w:szCs w:val="16"/>
    </w:rPr>
  </w:style>
  <w:style w:type="paragraph" w:customStyle="1" w:styleId="Heading1NoNumber">
    <w:name w:val="Heading 1 No Number"/>
    <w:basedOn w:val="Heading1"/>
    <w:next w:val="BodyText"/>
    <w:rsid w:val="003C21B2"/>
    <w:pPr>
      <w:numPr>
        <w:numId w:val="0"/>
      </w:numPr>
    </w:pPr>
  </w:style>
  <w:style w:type="paragraph" w:styleId="Date">
    <w:name w:val="Date"/>
    <w:basedOn w:val="BodyText"/>
    <w:next w:val="BodyTextSingleSpacing"/>
    <w:link w:val="DateChar"/>
    <w:uiPriority w:val="99"/>
    <w:semiHidden/>
    <w:rsid w:val="00F47F1C"/>
    <w:pPr>
      <w:pageBreakBefore/>
      <w:spacing w:after="720"/>
    </w:pPr>
  </w:style>
  <w:style w:type="character" w:customStyle="1" w:styleId="DateChar">
    <w:name w:val="Date Char"/>
    <w:basedOn w:val="DefaultParagraphFont"/>
    <w:link w:val="Date"/>
    <w:uiPriority w:val="99"/>
    <w:semiHidden/>
    <w:rsid w:val="00622B87"/>
    <w:rPr>
      <w:rFonts w:ascii="Arial" w:hAnsi="Arial"/>
      <w:color w:val="000000" w:themeColor="text1"/>
    </w:rPr>
  </w:style>
  <w:style w:type="paragraph" w:styleId="Signature">
    <w:name w:val="Signature"/>
    <w:basedOn w:val="BodyText"/>
    <w:next w:val="BodyTextSingleSpacing"/>
    <w:link w:val="SignatureChar"/>
    <w:uiPriority w:val="99"/>
    <w:semiHidden/>
    <w:rsid w:val="007F7872"/>
    <w:pPr>
      <w:keepNext/>
      <w:spacing w:before="360" w:after="36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22B87"/>
    <w:rPr>
      <w:rFonts w:ascii="Arial" w:hAnsi="Arial"/>
      <w:color w:val="000000" w:themeColor="text1"/>
    </w:rPr>
  </w:style>
  <w:style w:type="paragraph" w:customStyle="1" w:styleId="SubjectLine">
    <w:name w:val="Subject Line"/>
    <w:basedOn w:val="BodyText"/>
    <w:next w:val="BodyText"/>
    <w:semiHidden/>
    <w:rsid w:val="00A12388"/>
    <w:rPr>
      <w:b/>
      <w:caps/>
    </w:rPr>
  </w:style>
  <w:style w:type="paragraph" w:customStyle="1" w:styleId="Yourssincerely">
    <w:name w:val="Yours sincerely"/>
    <w:basedOn w:val="BodyText"/>
    <w:next w:val="Signature"/>
    <w:uiPriority w:val="99"/>
    <w:semiHidden/>
    <w:rsid w:val="00462270"/>
    <w:pPr>
      <w:keepNext/>
    </w:pPr>
  </w:style>
  <w:style w:type="paragraph" w:customStyle="1" w:styleId="Disclaimer">
    <w:name w:val="Disclaimer"/>
    <w:basedOn w:val="Normal"/>
    <w:next w:val="BodyText"/>
    <w:semiHidden/>
    <w:rsid w:val="00606B19"/>
    <w:pPr>
      <w:spacing w:before="3000" w:line="240" w:lineRule="auto"/>
    </w:pPr>
    <w:rPr>
      <w:sz w:val="16"/>
      <w:szCs w:val="16"/>
    </w:rPr>
  </w:style>
  <w:style w:type="paragraph" w:styleId="TableofAuthorities">
    <w:name w:val="table of authorities"/>
    <w:basedOn w:val="TableofFigures"/>
    <w:next w:val="BodyText"/>
    <w:uiPriority w:val="99"/>
    <w:semiHidden/>
    <w:rsid w:val="00C52836"/>
  </w:style>
  <w:style w:type="paragraph" w:customStyle="1" w:styleId="Citationtext">
    <w:name w:val="Citation text"/>
    <w:basedOn w:val="BodyText"/>
    <w:rsid w:val="00A909CA"/>
    <w:pPr>
      <w:spacing w:before="360" w:after="360"/>
    </w:pPr>
    <w:rPr>
      <w:i/>
      <w:color w:val="00BAD4" w:themeColor="text2"/>
      <w:sz w:val="24"/>
    </w:rPr>
  </w:style>
  <w:style w:type="character" w:customStyle="1" w:styleId="Heading8Char">
    <w:name w:val="Heading 8 Char"/>
    <w:basedOn w:val="DefaultParagraphFont"/>
    <w:link w:val="Heading8"/>
    <w:uiPriority w:val="12"/>
    <w:rsid w:val="00945BEE"/>
    <w:rPr>
      <w:rFonts w:asciiTheme="majorHAnsi" w:eastAsiaTheme="majorEastAsia" w:hAnsiTheme="majorHAnsi" w:cstheme="majorBidi"/>
      <w:bCs/>
      <w:iCs/>
      <w:color w:val="00BAD4" w:themeColor="text2"/>
      <w:sz w:val="36"/>
      <w:szCs w:val="20"/>
    </w:rPr>
  </w:style>
  <w:style w:type="character" w:customStyle="1" w:styleId="Heading9Char">
    <w:name w:val="Heading 9 Char"/>
    <w:basedOn w:val="DefaultParagraphFont"/>
    <w:link w:val="Heading9"/>
    <w:uiPriority w:val="12"/>
    <w:rsid w:val="00945BEE"/>
    <w:rPr>
      <w:rFonts w:asciiTheme="majorHAnsi" w:eastAsiaTheme="majorEastAsia" w:hAnsiTheme="majorHAnsi" w:cstheme="majorBidi"/>
      <w:bCs/>
      <w:color w:val="796E65" w:themeColor="accent4"/>
      <w:sz w:val="32"/>
      <w:szCs w:val="20"/>
    </w:rPr>
  </w:style>
  <w:style w:type="paragraph" w:customStyle="1" w:styleId="Object">
    <w:name w:val="Object"/>
    <w:basedOn w:val="BodyText"/>
    <w:next w:val="BodyText"/>
    <w:uiPriority w:val="4"/>
    <w:qFormat/>
    <w:rsid w:val="0078236F"/>
    <w:pPr>
      <w:spacing w:after="360" w:line="240" w:lineRule="auto"/>
    </w:pPr>
  </w:style>
  <w:style w:type="character" w:styleId="PlaceholderText">
    <w:name w:val="Placeholder Text"/>
    <w:basedOn w:val="DefaultParagraphFont"/>
    <w:uiPriority w:val="99"/>
    <w:rsid w:val="004C5028"/>
    <w:rPr>
      <w:color w:val="808080"/>
    </w:rPr>
  </w:style>
  <w:style w:type="paragraph" w:styleId="Quote">
    <w:name w:val="Quote"/>
    <w:basedOn w:val="BodyText"/>
    <w:next w:val="BodyText"/>
    <w:link w:val="QuoteChar"/>
    <w:uiPriority w:val="9"/>
    <w:qFormat/>
    <w:rsid w:val="009560F7"/>
    <w:pPr>
      <w:pBdr>
        <w:left w:val="thinThickSmallGap" w:sz="12" w:space="10" w:color="00B398" w:themeColor="accent5"/>
      </w:pBdr>
      <w:spacing w:after="0" w:line="240" w:lineRule="auto"/>
      <w:ind w:left="680" w:right="680"/>
    </w:pPr>
    <w:rPr>
      <w:i/>
      <w:iCs/>
      <w:color w:val="00B398" w:themeColor="accent5"/>
    </w:rPr>
  </w:style>
  <w:style w:type="character" w:customStyle="1" w:styleId="QuoteChar">
    <w:name w:val="Quote Char"/>
    <w:basedOn w:val="DefaultParagraphFont"/>
    <w:link w:val="Quote"/>
    <w:uiPriority w:val="9"/>
    <w:rsid w:val="009560F7"/>
    <w:rPr>
      <w:rFonts w:ascii="Arial" w:hAnsi="Arial"/>
      <w:i/>
      <w:iCs/>
      <w:color w:val="00B398" w:themeColor="accent5"/>
    </w:rPr>
  </w:style>
  <w:style w:type="paragraph" w:customStyle="1" w:styleId="PageNo">
    <w:name w:val="Page No"/>
    <w:basedOn w:val="Footer"/>
    <w:link w:val="PageNoChar"/>
    <w:rsid w:val="00C4493C"/>
    <w:pPr>
      <w:jc w:val="right"/>
    </w:pPr>
    <w:rPr>
      <w:color w:val="auto"/>
    </w:rPr>
  </w:style>
  <w:style w:type="paragraph" w:customStyle="1" w:styleId="TableHeadingWhiteFont">
    <w:name w:val="Table Heading White Font"/>
    <w:basedOn w:val="TableText"/>
    <w:rsid w:val="00207206"/>
    <w:rPr>
      <w:color w:val="FFFFFF" w:themeColor="background1"/>
    </w:rPr>
  </w:style>
  <w:style w:type="character" w:customStyle="1" w:styleId="PageNoChar">
    <w:name w:val="Page No Char"/>
    <w:basedOn w:val="FooterChar"/>
    <w:link w:val="PageNo"/>
    <w:rsid w:val="00C4493C"/>
    <w:rPr>
      <w:rFonts w:ascii="Arial" w:hAnsi="Arial" w:cstheme="minorHAnsi"/>
      <w:noProof/>
      <w:color w:val="000000" w:themeColor="text1"/>
      <w:sz w:val="16"/>
      <w:szCs w:val="18"/>
    </w:rPr>
  </w:style>
  <w:style w:type="paragraph" w:customStyle="1" w:styleId="IntroText">
    <w:name w:val="Intro Text"/>
    <w:basedOn w:val="BodyText"/>
    <w:rsid w:val="00D00307"/>
    <w:pPr>
      <w:keepNext/>
      <w:spacing w:before="360" w:after="360"/>
    </w:pPr>
    <w:rPr>
      <w:color w:val="A59C94" w:themeColor="accent3"/>
      <w:sz w:val="28"/>
    </w:rPr>
  </w:style>
  <w:style w:type="paragraph" w:customStyle="1" w:styleId="Heading2NoNumber">
    <w:name w:val="Heading 2 No Number"/>
    <w:basedOn w:val="Heading2"/>
    <w:uiPriority w:val="99"/>
    <w:qFormat/>
    <w:rsid w:val="003C21B2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uiPriority w:val="99"/>
    <w:qFormat/>
    <w:rsid w:val="003C21B2"/>
    <w:pPr>
      <w:numPr>
        <w:ilvl w:val="0"/>
        <w:numId w:val="0"/>
      </w:numPr>
    </w:pPr>
  </w:style>
  <w:style w:type="paragraph" w:customStyle="1" w:styleId="Calloutheading">
    <w:name w:val="Callout heading"/>
    <w:basedOn w:val="BodyText"/>
    <w:uiPriority w:val="9"/>
    <w:qFormat/>
    <w:rsid w:val="00E8345F"/>
    <w:pPr>
      <w:spacing w:before="0" w:after="120"/>
    </w:pPr>
    <w:rPr>
      <w:b/>
      <w:color w:val="95A61E" w:themeColor="accent1" w:themeShade="BF"/>
    </w:rPr>
  </w:style>
  <w:style w:type="paragraph" w:customStyle="1" w:styleId="ChapterTitle">
    <w:name w:val="Chapter Title"/>
    <w:basedOn w:val="BodyText"/>
    <w:uiPriority w:val="99"/>
    <w:qFormat/>
    <w:rsid w:val="00722ADF"/>
    <w:rPr>
      <w:sz w:val="68"/>
    </w:rPr>
  </w:style>
  <w:style w:type="paragraph" w:customStyle="1" w:styleId="ChapterSubtitle">
    <w:name w:val="Chapter Subtitle"/>
    <w:basedOn w:val="ChapterTitle"/>
    <w:next w:val="BodyText"/>
    <w:uiPriority w:val="99"/>
    <w:qFormat/>
    <w:rsid w:val="00713D80"/>
    <w:rPr>
      <w:color w:val="796E65" w:themeColor="accent4"/>
      <w:sz w:val="56"/>
    </w:rPr>
  </w:style>
  <w:style w:type="character" w:customStyle="1" w:styleId="CharacterStyle-Italic">
    <w:name w:val="Character Style - Italic"/>
    <w:basedOn w:val="CharacterStyle-BrightColour"/>
    <w:uiPriority w:val="1"/>
    <w:qFormat/>
    <w:rsid w:val="008F23F7"/>
    <w:rPr>
      <w:i/>
      <w:color w:val="auto"/>
    </w:rPr>
  </w:style>
  <w:style w:type="character" w:customStyle="1" w:styleId="CharacterStyle-Underline">
    <w:name w:val="Character Style - Underline"/>
    <w:basedOn w:val="DefaultParagraphFont"/>
    <w:uiPriority w:val="1"/>
    <w:qFormat/>
    <w:rsid w:val="008F23F7"/>
    <w:rPr>
      <w:u w:val="single"/>
    </w:rPr>
  </w:style>
  <w:style w:type="character" w:customStyle="1" w:styleId="CharacterStyle-Bold">
    <w:name w:val="Character Style - Bold"/>
    <w:basedOn w:val="DefaultParagraphFont"/>
    <w:uiPriority w:val="1"/>
    <w:qFormat/>
    <w:rsid w:val="008F23F7"/>
    <w:rPr>
      <w:b/>
    </w:rPr>
  </w:style>
  <w:style w:type="character" w:customStyle="1" w:styleId="CharacterStyle-Subscript">
    <w:name w:val="Character Style - Subscript"/>
    <w:basedOn w:val="DefaultParagraphFont"/>
    <w:uiPriority w:val="1"/>
    <w:qFormat/>
    <w:rsid w:val="008F23F7"/>
    <w:rPr>
      <w:vertAlign w:val="subscript"/>
    </w:rPr>
  </w:style>
  <w:style w:type="character" w:customStyle="1" w:styleId="CharacterStyle-Superscript">
    <w:name w:val="Character Style - Superscript"/>
    <w:basedOn w:val="DefaultParagraphFont"/>
    <w:uiPriority w:val="1"/>
    <w:qFormat/>
    <w:rsid w:val="008F23F7"/>
    <w:rPr>
      <w:vertAlign w:val="superscript"/>
    </w:rPr>
  </w:style>
  <w:style w:type="character" w:customStyle="1" w:styleId="CharacterStyle-Highlight">
    <w:name w:val="Character Style - Highlight"/>
    <w:basedOn w:val="DefaultParagraphFont"/>
    <w:uiPriority w:val="1"/>
    <w:qFormat/>
    <w:rsid w:val="0057465A"/>
    <w:rPr>
      <w:bdr w:val="none" w:sz="0" w:space="0" w:color="auto"/>
      <w:shd w:val="clear" w:color="auto" w:fill="FFE72E" w:themeFill="accent2"/>
    </w:rPr>
  </w:style>
  <w:style w:type="character" w:customStyle="1" w:styleId="CharacterStyle-Strikethrough">
    <w:name w:val="Character Style - Strikethrough"/>
    <w:basedOn w:val="DefaultParagraphFont"/>
    <w:uiPriority w:val="1"/>
    <w:qFormat/>
    <w:rsid w:val="0057465A"/>
    <w:rPr>
      <w:strike/>
      <w:dstrike w:val="0"/>
    </w:rPr>
  </w:style>
  <w:style w:type="paragraph" w:customStyle="1" w:styleId="Callouttext">
    <w:name w:val="Callout text"/>
    <w:basedOn w:val="Calloutheading"/>
    <w:uiPriority w:val="9"/>
    <w:qFormat/>
    <w:rsid w:val="003C21B2"/>
    <w:pPr>
      <w:spacing w:before="120" w:line="220" w:lineRule="atLeast"/>
    </w:pPr>
    <w:rPr>
      <w:b w:val="0"/>
      <w:color w:val="5A524B" w:themeColor="accent4" w:themeShade="BF"/>
      <w:sz w:val="18"/>
    </w:rPr>
  </w:style>
  <w:style w:type="character" w:styleId="FollowedHyperlink">
    <w:name w:val="FollowedHyperlink"/>
    <w:basedOn w:val="DefaultParagraphFont"/>
    <w:uiPriority w:val="99"/>
    <w:rsid w:val="004C7C8E"/>
    <w:rPr>
      <w:color w:val="A59C94" w:themeColor="accent3"/>
      <w:u w:val="single"/>
    </w:rPr>
  </w:style>
  <w:style w:type="character" w:customStyle="1" w:styleId="Callouttextcolour">
    <w:name w:val="Callout text colour"/>
    <w:basedOn w:val="DefaultParagraphFont"/>
    <w:uiPriority w:val="1"/>
    <w:qFormat/>
    <w:rsid w:val="00100D55"/>
    <w:rPr>
      <w:color w:val="796E65" w:themeColor="accent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numbering" Target="numbering.xml"/><Relationship Id="rId21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customXml" Target="../customXml/item2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SafeSync\Metuant%20client%20work\Melbourne%20Metro%20Rail%20Authority\Templates\MMRA%20EES%20template.dotx" TargetMode="External"/></Relationships>
</file>

<file path=word/theme/theme1.xml><?xml version="1.0" encoding="utf-8"?>
<a:theme xmlns:a="http://schemas.openxmlformats.org/drawingml/2006/main" name="Office Theme">
  <a:themeElements>
    <a:clrScheme name="MMRA">
      <a:dk1>
        <a:sysClr val="windowText" lastClr="000000"/>
      </a:dk1>
      <a:lt1>
        <a:sysClr val="window" lastClr="FFFFFF"/>
      </a:lt1>
      <a:dk2>
        <a:srgbClr val="00BAD4"/>
      </a:dk2>
      <a:lt2>
        <a:srgbClr val="E52923"/>
      </a:lt2>
      <a:accent1>
        <a:srgbClr val="C4D92E"/>
      </a:accent1>
      <a:accent2>
        <a:srgbClr val="FFE72E"/>
      </a:accent2>
      <a:accent3>
        <a:srgbClr val="A59C94"/>
      </a:accent3>
      <a:accent4>
        <a:srgbClr val="796E65"/>
      </a:accent4>
      <a:accent5>
        <a:srgbClr val="00B398"/>
      </a:accent5>
      <a:accent6>
        <a:srgbClr val="FF671F"/>
      </a:accent6>
      <a:hlink>
        <a:srgbClr val="FAC606"/>
      </a:hlink>
      <a:folHlink>
        <a:srgbClr val="F6F5F4"/>
      </a:folHlink>
    </a:clrScheme>
    <a:fontScheme name="MMRA Font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CMS332569</Abstract>
  <CompanyAddress>MMR-AJM-PWAA-RP-NN-001798</CompanyAddress>
  <CompanyPhone>C1</CompanyPhone>
  <CompanyFax>MMRA</CompanyFax>
  <CompanyEmail>EES – Table of Contents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smi04</b:Tag>
    <b:SourceType>Book</b:SourceType>
    <b:Guid>{94430D2E-3D69-4BAA-9E89-6C408CED36CB}</b:Guid>
    <b:Author>
      <b:Author>
        <b:NameList>
          <b:Person>
            <b:Last>smirt</b:Last>
            <b:First>meg</b:First>
          </b:Person>
        </b:NameList>
      </b:Author>
    </b:Author>
    <b:Title>book of journey</b:Title>
    <b:Year>2004</b:Year>
    <b:City>melbourne</b:City>
    <b:Publisher>drfm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87526E-BDEA-4536-9414-069DA06A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MMRA EES template</Template>
  <TotalTime>336</TotalTime>
  <Pages>1</Pages>
  <Words>4725</Words>
  <Characters>26936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EES - Chapter 1 to 8</vt:lpstr>
    </vt:vector>
  </TitlesOfParts>
  <Company/>
  <LinksUpToDate>false</LinksUpToDate>
  <CharactersWithSpaces>31598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 - Chapter 1 to 8</dc:title>
  <dc:creator>Metuant</dc:creator>
  <cp:lastModifiedBy>David Kinder</cp:lastModifiedBy>
  <cp:revision>61</cp:revision>
  <cp:lastPrinted>2016-04-20T12:45:00Z</cp:lastPrinted>
  <dcterms:created xsi:type="dcterms:W3CDTF">2016-04-20T11:06:00Z</dcterms:created>
  <dcterms:modified xsi:type="dcterms:W3CDTF">2016-05-23T02:02:00Z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000808</vt:lpwstr>
  </property>
  <property fmtid="{D5CDD505-2E9C-101B-9397-08002B2CF9AE}" pid="3" name="Area">
    <vt:lpwstr>AA Overall</vt:lpwstr>
  </property>
  <property fmtid="{D5CDD505-2E9C-101B-9397-08002B2CF9AE}" pid="4" name="Client">
    <vt:lpwstr>MMRA Melbourne Metro Rail Authority</vt:lpwstr>
  </property>
  <property fmtid="{D5CDD505-2E9C-101B-9397-08002B2CF9AE}" pid="5" name="BST Task">
    <vt:lpwstr>Show Details</vt:lpwstr>
  </property>
  <property fmtid="{D5CDD505-2E9C-101B-9397-08002B2CF9AE}" pid="6" name="Originator">
    <vt:lpwstr>AJM Aurecon Jacobs Motts JV</vt:lpwstr>
  </property>
  <property fmtid="{D5CDD505-2E9C-101B-9397-08002B2CF9AE}" pid="7" name="Document type">
    <vt:lpwstr>RP Technical Report</vt:lpwstr>
  </property>
  <property fmtid="{D5CDD505-2E9C-101B-9397-08002B2CF9AE}" pid="8" name="Zone">
    <vt:lpwstr>PW Project Wide</vt:lpwstr>
  </property>
  <property fmtid="{D5CDD505-2E9C-101B-9397-08002B2CF9AE}" pid="9" name="BST Phase">
    <vt:lpwstr>Show Details</vt:lpwstr>
  </property>
</Properties>
</file>