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F9408" w14:textId="11887F02" w:rsidR="00D84BF8" w:rsidRDefault="00D84BF8" w:rsidP="00D84BF8">
      <w:pPr>
        <w:jc w:val="both"/>
      </w:pPr>
      <w:r>
        <w:tab/>
      </w:r>
      <w:r>
        <w:tab/>
      </w:r>
      <w:r>
        <w:tab/>
      </w:r>
    </w:p>
    <w:sdt>
      <w:sdtPr>
        <w:rPr>
          <w:rFonts w:eastAsiaTheme="majorEastAsia" w:cstheme="majorBidi"/>
          <w:b/>
          <w:bCs/>
          <w:color w:val="auto"/>
          <w:szCs w:val="26"/>
        </w:rPr>
        <w:id w:val="1737196866"/>
        <w:docPartObj>
          <w:docPartGallery w:val="Cover Pages"/>
          <w:docPartUnique/>
        </w:docPartObj>
      </w:sdtPr>
      <w:sdtEndPr/>
      <w:sdtContent>
        <w:p w14:paraId="6744D8EA" w14:textId="75CA8818" w:rsidR="009E33D3" w:rsidRDefault="008C51C1" w:rsidP="009E33D3">
          <w:pPr>
            <w:rPr>
              <w:rFonts w:eastAsiaTheme="minorEastAsia"/>
            </w:rPr>
          </w:pPr>
          <w:r>
            <w:t xml:space="preserve">                      </w:t>
          </w:r>
        </w:p>
        <w:p w14:paraId="57427F3E" w14:textId="6081F77F" w:rsidR="009E33D3" w:rsidRDefault="008C51C1" w:rsidP="009E33D3">
          <w:pPr>
            <w:rPr>
              <w:rFonts w:eastAsiaTheme="minorEastAsia"/>
            </w:rPr>
          </w:pPr>
          <w:r>
            <w:t xml:space="preserve"> </w:t>
          </w:r>
        </w:p>
        <w:p w14:paraId="544C4E0F" w14:textId="052F2720" w:rsidR="00F331EC" w:rsidRDefault="00F331EC"/>
        <w:p w14:paraId="6A0B2933" w14:textId="635D88CC" w:rsidR="000827C2" w:rsidRDefault="000827C2"/>
        <w:tbl>
          <w:tblPr>
            <w:tblpPr w:leftFromText="187" w:rightFromText="187" w:vertAnchor="page" w:horzAnchor="margin" w:tblpY="3716"/>
            <w:tblW w:w="4000" w:type="pct"/>
            <w:tblCellMar>
              <w:left w:w="144" w:type="dxa"/>
              <w:right w:w="115" w:type="dxa"/>
            </w:tblCellMar>
            <w:tblLook w:val="04A0" w:firstRow="1" w:lastRow="0" w:firstColumn="1" w:lastColumn="0" w:noHBand="0" w:noVBand="1"/>
          </w:tblPr>
          <w:tblGrid>
            <w:gridCol w:w="7222"/>
          </w:tblGrid>
          <w:tr w:rsidR="00F13048" w:rsidRPr="006D1B1D" w14:paraId="36717C4B" w14:textId="77777777" w:rsidTr="00F13048">
            <w:tc>
              <w:tcPr>
                <w:tcW w:w="7218" w:type="dxa"/>
                <w:tcMar>
                  <w:top w:w="216" w:type="dxa"/>
                  <w:left w:w="115" w:type="dxa"/>
                  <w:bottom w:w="216" w:type="dxa"/>
                  <w:right w:w="115" w:type="dxa"/>
                </w:tcMar>
              </w:tcPr>
              <w:p w14:paraId="3688BAC2" w14:textId="77777777" w:rsidR="00F13048" w:rsidRPr="005F7BD8" w:rsidRDefault="00F13048" w:rsidP="00F13048">
                <w:pPr>
                  <w:pStyle w:val="NoSpacing"/>
                  <w:rPr>
                    <w:rFonts w:cs="Calibri"/>
                    <w:b/>
                    <w:bCs/>
                    <w:sz w:val="36"/>
                    <w:szCs w:val="36"/>
                  </w:rPr>
                </w:pPr>
                <w:r>
                  <w:rPr>
                    <w:b/>
                    <w:sz w:val="36"/>
                  </w:rPr>
                  <w:t xml:space="preserve">Major Transport Infrastructure Authority </w:t>
                </w:r>
              </w:p>
            </w:tc>
          </w:tr>
          <w:tr w:rsidR="00F13048" w:rsidRPr="006D1B1D" w14:paraId="11345C6D" w14:textId="77777777" w:rsidTr="00F13048">
            <w:tc>
              <w:tcPr>
                <w:tcW w:w="7218" w:type="dxa"/>
              </w:tcPr>
              <w:sdt>
                <w:sdtPr>
                  <w:rPr>
                    <w:rFonts w:eastAsiaTheme="majorEastAsia" w:cs="Calibri"/>
                    <w:sz w:val="72"/>
                    <w:szCs w:val="72"/>
                  </w:rPr>
                  <w:alias w:val="Titolo"/>
                  <w:id w:val="13406919"/>
                  <w:dataBinding w:prefixMappings="xmlns:ns0='http://schemas.openxmlformats.org/package/2006/metadata/core-properties' xmlns:ns1='http://purl.org/dc/elements/1.1/'" w:xpath="/ns0:coreProperties[1]/ns1:title[1]" w:storeItemID="{6C3C8BC8-F283-45AE-878A-BAB7291924A1}"/>
                  <w:text/>
                </w:sdtPr>
                <w:sdtEndPr/>
                <w:sdtContent>
                  <w:p w14:paraId="3ABA1E97" w14:textId="4303CD02" w:rsidR="00F13048" w:rsidRPr="006D1B1D" w:rsidRDefault="000E107C" w:rsidP="00F13048">
                    <w:pPr>
                      <w:pStyle w:val="NoSpacing"/>
                      <w:spacing w:line="216" w:lineRule="auto"/>
                      <w:rPr>
                        <w:rFonts w:asciiTheme="majorHAnsi" w:eastAsiaTheme="majorEastAsia" w:hAnsiTheme="majorHAnsi" w:cstheme="majorBidi"/>
                        <w:sz w:val="88"/>
                        <w:szCs w:val="88"/>
                      </w:rPr>
                    </w:pPr>
                    <w:r>
                      <w:rPr>
                        <w:sz w:val="72"/>
                      </w:rPr>
                      <w:t>MTIA Politica di gestione dei reclami</w:t>
                    </w:r>
                  </w:p>
                </w:sdtContent>
              </w:sdt>
            </w:tc>
          </w:tr>
          <w:tr w:rsidR="00F13048" w:rsidRPr="006D1B1D" w14:paraId="14784EDE" w14:textId="77777777" w:rsidTr="00F13048">
            <w:sdt>
              <w:sdtPr>
                <w:rPr>
                  <w:rFonts w:asciiTheme="minorHAnsi" w:hAnsiTheme="minorHAnsi" w:cstheme="minorHAnsi"/>
                  <w:i/>
                  <w:sz w:val="24"/>
                  <w:szCs w:val="24"/>
                </w:rPr>
                <w:alias w:val="Sottotitolo"/>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218" w:type="dxa"/>
                    <w:tcMar>
                      <w:top w:w="216" w:type="dxa"/>
                      <w:left w:w="115" w:type="dxa"/>
                      <w:bottom w:w="216" w:type="dxa"/>
                      <w:right w:w="115" w:type="dxa"/>
                    </w:tcMar>
                  </w:tcPr>
                  <w:p w14:paraId="20CA85B6" w14:textId="22C9628E" w:rsidR="00F13048" w:rsidRPr="006D1B1D" w:rsidRDefault="0091393D" w:rsidP="00F13048">
                    <w:pPr>
                      <w:pStyle w:val="NoSpacing"/>
                      <w:rPr>
                        <w:sz w:val="24"/>
                      </w:rPr>
                    </w:pPr>
                    <w:r>
                      <w:rPr>
                        <w:rFonts w:asciiTheme="minorHAnsi" w:hAnsiTheme="minorHAnsi" w:cstheme="minorHAnsi"/>
                        <w:i/>
                        <w:sz w:val="24"/>
                        <w:szCs w:val="24"/>
                      </w:rPr>
                      <w:t xml:space="preserve">     </w:t>
                    </w:r>
                  </w:p>
                </w:tc>
              </w:sdtContent>
            </w:sdt>
          </w:tr>
        </w:tbl>
        <w:p w14:paraId="23A6F8FE" w14:textId="77777777" w:rsidR="006D1B1D" w:rsidRDefault="006D1B1D" w:rsidP="0069696D"/>
        <w:p w14:paraId="57AAEFD4" w14:textId="77777777" w:rsidR="006D1B1D" w:rsidRDefault="006D1B1D"/>
        <w:p w14:paraId="53BF83C3" w14:textId="77777777" w:rsidR="006D1B1D" w:rsidRDefault="006D1B1D"/>
        <w:p w14:paraId="752EB152" w14:textId="77777777" w:rsidR="006D1B1D" w:rsidRDefault="006D1B1D"/>
        <w:p w14:paraId="1EEC97B4" w14:textId="77777777" w:rsidR="000827C2" w:rsidRDefault="000827C2"/>
        <w:p w14:paraId="75849D71" w14:textId="77777777" w:rsidR="000827C2" w:rsidRDefault="000827C2"/>
        <w:tbl>
          <w:tblPr>
            <w:tblpPr w:leftFromText="187" w:rightFromText="187" w:horzAnchor="margin" w:tblpXSpec="center" w:tblpYSpec="bottom"/>
            <w:tblW w:w="1845" w:type="pct"/>
            <w:tblLook w:val="04A0" w:firstRow="1" w:lastRow="0" w:firstColumn="1" w:lastColumn="0" w:noHBand="0" w:noVBand="1"/>
          </w:tblPr>
          <w:tblGrid>
            <w:gridCol w:w="3331"/>
          </w:tblGrid>
          <w:tr w:rsidR="00F331EC" w14:paraId="50B96E5E" w14:textId="77777777" w:rsidTr="00A06D95">
            <w:trPr>
              <w:trHeight w:val="1197"/>
            </w:trPr>
            <w:tc>
              <w:tcPr>
                <w:tcW w:w="3331" w:type="dxa"/>
                <w:tcMar>
                  <w:top w:w="216" w:type="dxa"/>
                  <w:left w:w="115" w:type="dxa"/>
                  <w:bottom w:w="216" w:type="dxa"/>
                  <w:right w:w="115" w:type="dxa"/>
                </w:tcMar>
              </w:tcPr>
              <w:p w14:paraId="1B557CB2" w14:textId="77777777" w:rsidR="006D1B1D" w:rsidRDefault="006D1B1D" w:rsidP="0002019C">
                <w:pPr>
                  <w:pStyle w:val="NoSpacing"/>
                  <w:jc w:val="center"/>
                  <w:rPr>
                    <w:rFonts w:asciiTheme="minorHAnsi" w:hAnsiTheme="minorHAnsi" w:cstheme="minorHAnsi"/>
                    <w:sz w:val="24"/>
                    <w:szCs w:val="24"/>
                  </w:rPr>
                </w:pPr>
              </w:p>
              <w:p w14:paraId="4A5AB5B6" w14:textId="05448184" w:rsidR="00F331EC" w:rsidRPr="00F67E2E" w:rsidRDefault="009E33D3" w:rsidP="0002019C">
                <w:pPr>
                  <w:pStyle w:val="NoSpacing"/>
                  <w:jc w:val="center"/>
                  <w:rPr>
                    <w:rFonts w:cs="Calibri"/>
                    <w:b/>
                    <w:bCs/>
                    <w:sz w:val="24"/>
                    <w:szCs w:val="24"/>
                  </w:rPr>
                </w:pPr>
                <w:r>
                  <w:rPr>
                    <w:b/>
                    <w:sz w:val="24"/>
                  </w:rPr>
                  <w:t>Ottobre 2021</w:t>
                </w:r>
              </w:p>
              <w:p w14:paraId="14F9DDAA" w14:textId="77777777" w:rsidR="00F331EC" w:rsidRDefault="00F331EC">
                <w:pPr>
                  <w:pStyle w:val="NoSpacing"/>
                  <w:rPr>
                    <w:color w:val="422E5D" w:themeColor="accent1"/>
                  </w:rPr>
                </w:pPr>
              </w:p>
            </w:tc>
          </w:tr>
        </w:tbl>
        <w:p w14:paraId="1C01DEB9" w14:textId="77777777" w:rsidR="000827C2" w:rsidRDefault="000827C2" w:rsidP="00F331EC">
          <w:pPr>
            <w:tabs>
              <w:tab w:val="clear" w:pos="567"/>
            </w:tabs>
          </w:pPr>
        </w:p>
        <w:p w14:paraId="0ECA0E91" w14:textId="77777777" w:rsidR="000827C2" w:rsidRDefault="000827C2" w:rsidP="00F331EC">
          <w:pPr>
            <w:tabs>
              <w:tab w:val="clear" w:pos="567"/>
            </w:tabs>
          </w:pPr>
        </w:p>
        <w:p w14:paraId="789D7C5B" w14:textId="77777777" w:rsidR="000827C2" w:rsidRDefault="000827C2" w:rsidP="00F331EC">
          <w:pPr>
            <w:tabs>
              <w:tab w:val="clear" w:pos="567"/>
            </w:tabs>
          </w:pPr>
        </w:p>
        <w:p w14:paraId="4CB8AB4A" w14:textId="77777777" w:rsidR="000827C2" w:rsidRDefault="000827C2" w:rsidP="00F331EC">
          <w:pPr>
            <w:tabs>
              <w:tab w:val="clear" w:pos="567"/>
            </w:tabs>
          </w:pPr>
        </w:p>
        <w:p w14:paraId="63901604" w14:textId="43EDD2D2" w:rsidR="000827C2" w:rsidRDefault="000827C2" w:rsidP="00F331EC">
          <w:pPr>
            <w:tabs>
              <w:tab w:val="clear" w:pos="567"/>
            </w:tabs>
          </w:pPr>
        </w:p>
        <w:p w14:paraId="15BD9024" w14:textId="244F845B" w:rsidR="00536135" w:rsidRDefault="00536135" w:rsidP="00F331EC">
          <w:pPr>
            <w:tabs>
              <w:tab w:val="clear" w:pos="567"/>
            </w:tabs>
          </w:pPr>
        </w:p>
        <w:p w14:paraId="19955148" w14:textId="68FC4B0D" w:rsidR="00536135" w:rsidRDefault="00536135" w:rsidP="00F331EC">
          <w:pPr>
            <w:tabs>
              <w:tab w:val="clear" w:pos="567"/>
            </w:tabs>
          </w:pPr>
        </w:p>
        <w:p w14:paraId="59F345AB" w14:textId="641BB3FC" w:rsidR="00F331EC" w:rsidRDefault="00F331EC" w:rsidP="00F705A6">
          <w:pPr>
            <w:pStyle w:val="Heading2"/>
          </w:pPr>
          <w:r>
            <w:br w:type="page"/>
          </w:r>
        </w:p>
      </w:sdtContent>
    </w:sdt>
    <w:p w14:paraId="42A2ADC4" w14:textId="3BDAE4A2" w:rsidR="00A5561B" w:rsidRPr="006D1B1D" w:rsidRDefault="00741099" w:rsidP="00741099">
      <w:pPr>
        <w:pStyle w:val="Heading1"/>
        <w:rPr>
          <w:color w:val="auto"/>
        </w:rPr>
      </w:pPr>
      <w:r>
        <w:rPr>
          <w:color w:val="auto"/>
        </w:rPr>
        <w:lastRenderedPageBreak/>
        <w:t>Introduzione</w:t>
      </w:r>
    </w:p>
    <w:p w14:paraId="7C6ECCD7" w14:textId="0865F496" w:rsidR="005917B6" w:rsidRPr="005917B6" w:rsidRDefault="00F17B25" w:rsidP="005917B6">
      <w:pPr>
        <w:pStyle w:val="Heading2"/>
      </w:pPr>
      <w:r>
        <w:t>Introduzione</w:t>
      </w:r>
    </w:p>
    <w:p w14:paraId="396E0208" w14:textId="162B8D98" w:rsidR="002F57B1" w:rsidRPr="00300E12" w:rsidRDefault="006D1B1D" w:rsidP="005917B6">
      <w:pPr>
        <w:rPr>
          <w:sz w:val="22"/>
          <w:szCs w:val="22"/>
        </w:rPr>
      </w:pPr>
      <w:r>
        <w:rPr>
          <w:sz w:val="22"/>
        </w:rPr>
        <w:t>Come settore, ci impegniamo a fornire un servizio eccellente alle parti interessate nel progetto. Apprezziamo i commenti in quanto ci aiutano a comprendere le esperienze delle parti interessate nel progetto e il modo in cui possiamo continuare a soddisfare le loro esigenze.</w:t>
      </w:r>
    </w:p>
    <w:p w14:paraId="49BBE996" w14:textId="436E4C70" w:rsidR="003D613D" w:rsidRPr="00EA538B" w:rsidRDefault="00CE3BCF" w:rsidP="005917B6">
      <w:pPr>
        <w:rPr>
          <w:color w:val="FF0000"/>
          <w:sz w:val="22"/>
          <w:szCs w:val="22"/>
        </w:rPr>
      </w:pPr>
      <w:r>
        <w:rPr>
          <w:sz w:val="22"/>
        </w:rPr>
        <w:t xml:space="preserve">Riconosciamo il tuo diritto a presentare un reclamo e a ricevere una risposta tempestiva e adeguata a ciò che ti preoccupa. </w:t>
      </w:r>
    </w:p>
    <w:p w14:paraId="2C92A9F2" w14:textId="79773755" w:rsidR="005917B6" w:rsidRDefault="003D613D" w:rsidP="005917B6">
      <w:pPr>
        <w:pStyle w:val="Heading2"/>
      </w:pPr>
      <w:r>
        <w:t>Applicazione e definizione</w:t>
      </w:r>
    </w:p>
    <w:p w14:paraId="7B0B7DE2" w14:textId="463316B4" w:rsidR="005D2CB8" w:rsidRPr="00F705A6" w:rsidRDefault="00CE3BCF" w:rsidP="005917B6">
      <w:pPr>
        <w:pStyle w:val="Heading2"/>
        <w:numPr>
          <w:ilvl w:val="0"/>
          <w:numId w:val="0"/>
        </w:numPr>
        <w:tabs>
          <w:tab w:val="clear" w:pos="851"/>
          <w:tab w:val="left" w:pos="0"/>
        </w:tabs>
        <w:rPr>
          <w:rFonts w:cs="Calibri"/>
          <w:b w:val="0"/>
          <w:bCs w:val="0"/>
          <w:color w:val="000000" w:themeColor="text1"/>
          <w:sz w:val="22"/>
          <w:szCs w:val="22"/>
        </w:rPr>
      </w:pPr>
      <w:r>
        <w:rPr>
          <w:b w:val="0"/>
          <w:color w:val="000000" w:themeColor="text1"/>
          <w:sz w:val="22"/>
        </w:rPr>
        <w:t xml:space="preserve">Questa linea di condotta si applica per tutti i reclami ricevuti dalla seguente Major Transport Infrastructure </w:t>
      </w:r>
      <w:r>
        <w:rPr>
          <w:color w:val="000000" w:themeColor="text1"/>
          <w:sz w:val="22"/>
        </w:rPr>
        <w:t>Authority (Ente incaricato delle grandi infrastrutture per i trasporti, MTIA)</w:t>
      </w:r>
      <w:r>
        <w:rPr>
          <w:b w:val="0"/>
          <w:color w:val="000000" w:themeColor="text1"/>
          <w:sz w:val="22"/>
        </w:rPr>
        <w:t xml:space="preserve"> e dai suoi uffici di progetto </w:t>
      </w:r>
      <w:r>
        <w:rPr>
          <w:color w:val="000000" w:themeColor="text1"/>
          <w:sz w:val="22"/>
        </w:rPr>
        <w:t xml:space="preserve">(PO) </w:t>
      </w:r>
      <w:r>
        <w:rPr>
          <w:b w:val="0"/>
          <w:color w:val="000000" w:themeColor="text1"/>
          <w:sz w:val="22"/>
        </w:rPr>
        <w:t>gestiti attraverso la nostra procedura di gestione dei reclami:</w:t>
      </w:r>
    </w:p>
    <w:p w14:paraId="46DAB5B1" w14:textId="75680FB0" w:rsidR="005D2CB8" w:rsidRPr="008D0EE6" w:rsidRDefault="005D2CB8" w:rsidP="00893EFD">
      <w:pPr>
        <w:pStyle w:val="ListParagraph"/>
        <w:numPr>
          <w:ilvl w:val="0"/>
          <w:numId w:val="20"/>
        </w:numPr>
        <w:tabs>
          <w:tab w:val="clear" w:pos="567"/>
          <w:tab w:val="left" w:pos="1276"/>
        </w:tabs>
        <w:spacing w:after="0"/>
        <w:ind w:left="1094" w:hanging="357"/>
        <w:rPr>
          <w:b/>
          <w:sz w:val="22"/>
          <w:szCs w:val="22"/>
        </w:rPr>
      </w:pPr>
      <w:r>
        <w:rPr>
          <w:sz w:val="22"/>
        </w:rPr>
        <w:t xml:space="preserve">Level Crossing Removal Project (Progetto per la rimozione dei passaggi a livello, </w:t>
      </w:r>
      <w:r>
        <w:rPr>
          <w:b/>
          <w:sz w:val="22"/>
        </w:rPr>
        <w:t>LXRP</w:t>
      </w:r>
      <w:r>
        <w:rPr>
          <w:sz w:val="22"/>
        </w:rPr>
        <w:t xml:space="preserve">) </w:t>
      </w:r>
    </w:p>
    <w:p w14:paraId="5BBBBD7F" w14:textId="342EB9E4" w:rsidR="005D2CB8" w:rsidRPr="007545C1" w:rsidRDefault="005D2CB8" w:rsidP="00893EFD">
      <w:pPr>
        <w:pStyle w:val="ListParagraph"/>
        <w:numPr>
          <w:ilvl w:val="0"/>
          <w:numId w:val="20"/>
        </w:numPr>
        <w:tabs>
          <w:tab w:val="clear" w:pos="567"/>
          <w:tab w:val="left" w:pos="1276"/>
        </w:tabs>
        <w:spacing w:after="0"/>
        <w:ind w:left="1094" w:hanging="357"/>
        <w:rPr>
          <w:rStyle w:val="Hyperlink"/>
          <w:b w:val="0"/>
          <w:bCs/>
          <w:color w:val="0070C0"/>
          <w:sz w:val="20"/>
          <w:szCs w:val="20"/>
        </w:rPr>
      </w:pPr>
      <w:r>
        <w:rPr>
          <w:sz w:val="22"/>
        </w:rPr>
        <w:t xml:space="preserve">Rail Projects Victoria (Progetti ferroviari del Victoria, </w:t>
      </w:r>
      <w:r w:rsidRPr="009B2A83">
        <w:rPr>
          <w:b/>
          <w:sz w:val="22"/>
          <w:szCs w:val="22"/>
        </w:rPr>
        <w:t>RPV</w:t>
      </w:r>
      <w:r>
        <w:rPr>
          <w:sz w:val="22"/>
        </w:rPr>
        <w:t xml:space="preserve">) </w:t>
      </w:r>
    </w:p>
    <w:p w14:paraId="7A56EDA3" w14:textId="7F9E297B" w:rsidR="005D2CB8" w:rsidRPr="005D2CB8" w:rsidRDefault="005D2CB8" w:rsidP="00893EFD">
      <w:pPr>
        <w:pStyle w:val="ListParagraph"/>
        <w:numPr>
          <w:ilvl w:val="0"/>
          <w:numId w:val="20"/>
        </w:numPr>
        <w:tabs>
          <w:tab w:val="clear" w:pos="567"/>
          <w:tab w:val="left" w:pos="1276"/>
        </w:tabs>
        <w:spacing w:after="0"/>
        <w:ind w:left="1094" w:hanging="357"/>
        <w:rPr>
          <w:sz w:val="22"/>
          <w:szCs w:val="22"/>
        </w:rPr>
      </w:pPr>
      <w:r>
        <w:rPr>
          <w:sz w:val="22"/>
        </w:rPr>
        <w:t xml:space="preserve">North East Link Project (Progetto di collegamento nord-est, </w:t>
      </w:r>
      <w:r>
        <w:rPr>
          <w:b/>
          <w:sz w:val="22"/>
        </w:rPr>
        <w:t>NELP</w:t>
      </w:r>
      <w:r>
        <w:rPr>
          <w:sz w:val="22"/>
        </w:rPr>
        <w:t xml:space="preserve">) </w:t>
      </w:r>
    </w:p>
    <w:p w14:paraId="03ABEFC4" w14:textId="71AA42BA" w:rsidR="005D2CB8" w:rsidRPr="005D2CB8" w:rsidRDefault="005D2CB8" w:rsidP="00893EFD">
      <w:pPr>
        <w:pStyle w:val="ListParagraph"/>
        <w:numPr>
          <w:ilvl w:val="0"/>
          <w:numId w:val="20"/>
        </w:numPr>
        <w:tabs>
          <w:tab w:val="clear" w:pos="567"/>
          <w:tab w:val="left" w:pos="1276"/>
        </w:tabs>
        <w:spacing w:after="0"/>
        <w:ind w:left="1094" w:hanging="357"/>
        <w:rPr>
          <w:sz w:val="22"/>
          <w:szCs w:val="22"/>
        </w:rPr>
      </w:pPr>
      <w:r>
        <w:rPr>
          <w:sz w:val="22"/>
        </w:rPr>
        <w:t xml:space="preserve">West Gate Tunnel Project (Progetto per il tunnel West Gate, </w:t>
      </w:r>
      <w:r>
        <w:rPr>
          <w:b/>
          <w:sz w:val="22"/>
        </w:rPr>
        <w:t>WGTP</w:t>
      </w:r>
      <w:r>
        <w:rPr>
          <w:sz w:val="22"/>
        </w:rPr>
        <w:t xml:space="preserve">) </w:t>
      </w:r>
    </w:p>
    <w:p w14:paraId="0B4FC4D2" w14:textId="2BCEBAE7" w:rsidR="006D1B1D" w:rsidRPr="00EB1E25" w:rsidRDefault="005D2CB8" w:rsidP="00893EFD">
      <w:pPr>
        <w:pStyle w:val="ListParagraph"/>
        <w:numPr>
          <w:ilvl w:val="0"/>
          <w:numId w:val="20"/>
        </w:numPr>
        <w:tabs>
          <w:tab w:val="clear" w:pos="567"/>
          <w:tab w:val="left" w:pos="1276"/>
        </w:tabs>
        <w:spacing w:after="0"/>
        <w:ind w:left="1094" w:hanging="357"/>
        <w:rPr>
          <w:sz w:val="22"/>
          <w:szCs w:val="22"/>
        </w:rPr>
      </w:pPr>
      <w:r>
        <w:rPr>
          <w:sz w:val="22"/>
        </w:rPr>
        <w:t xml:space="preserve">Major Road Projects Victoria (Grandi progetti stradali del Victoria, </w:t>
      </w:r>
      <w:r>
        <w:rPr>
          <w:b/>
          <w:sz w:val="22"/>
        </w:rPr>
        <w:t>MRPV</w:t>
      </w:r>
      <w:r>
        <w:rPr>
          <w:sz w:val="22"/>
        </w:rPr>
        <w:t xml:space="preserve">) </w:t>
      </w:r>
    </w:p>
    <w:p w14:paraId="651A6C2F" w14:textId="733F1B9C" w:rsidR="004A13BB" w:rsidRPr="00F705A6" w:rsidRDefault="00E13B80" w:rsidP="005917B6">
      <w:pPr>
        <w:pStyle w:val="Heading2"/>
        <w:numPr>
          <w:ilvl w:val="0"/>
          <w:numId w:val="0"/>
        </w:numPr>
        <w:tabs>
          <w:tab w:val="clear" w:pos="851"/>
          <w:tab w:val="left" w:pos="0"/>
        </w:tabs>
        <w:rPr>
          <w:rFonts w:cs="Calibri"/>
          <w:b w:val="0"/>
          <w:bCs w:val="0"/>
        </w:rPr>
      </w:pPr>
      <w:r>
        <w:rPr>
          <w:b w:val="0"/>
          <w:sz w:val="22"/>
        </w:rPr>
        <w:t>Un reclamo è l’espressione di insoddisfazione in relazione ai nostri progetti, alla pianificazione dei progetti, alle azioni, ai servizi, al personale o alla gestione di un reclamo.</w:t>
      </w:r>
    </w:p>
    <w:p w14:paraId="00B10356" w14:textId="77777777" w:rsidR="003D613D" w:rsidRPr="0079267B" w:rsidRDefault="003D613D" w:rsidP="00583D9E">
      <w:pPr>
        <w:pStyle w:val="Heading2"/>
      </w:pPr>
      <w:r>
        <w:t>I nostri principi di gestione dei reclami</w:t>
      </w:r>
    </w:p>
    <w:p w14:paraId="50DD0334" w14:textId="2598694C" w:rsidR="00CC081D" w:rsidRDefault="004A1D07" w:rsidP="005917B6">
      <w:pPr>
        <w:tabs>
          <w:tab w:val="clear" w:pos="567"/>
          <w:tab w:val="left" w:pos="851"/>
        </w:tabs>
        <w:ind w:left="851" w:hanging="851"/>
        <w:rPr>
          <w:sz w:val="22"/>
          <w:szCs w:val="22"/>
        </w:rPr>
      </w:pPr>
      <w:r>
        <w:rPr>
          <w:sz w:val="22"/>
        </w:rPr>
        <w:t>La nostra “Procedura di gestione dei reclami” si basa su principi guida che hanno come obiettivo:</w:t>
      </w:r>
    </w:p>
    <w:p w14:paraId="7AE74D1A" w14:textId="6B60D386" w:rsidR="00CA715E" w:rsidRPr="008C51C1" w:rsidRDefault="00CA715E" w:rsidP="008C51C1">
      <w:pPr>
        <w:pStyle w:val="ListParagraph"/>
        <w:numPr>
          <w:ilvl w:val="0"/>
          <w:numId w:val="20"/>
        </w:numPr>
        <w:tabs>
          <w:tab w:val="clear" w:pos="567"/>
          <w:tab w:val="left" w:pos="1276"/>
        </w:tabs>
        <w:spacing w:after="0"/>
        <w:ind w:left="1094" w:hanging="357"/>
        <w:rPr>
          <w:sz w:val="22"/>
          <w:szCs w:val="22"/>
        </w:rPr>
      </w:pPr>
      <w:r>
        <w:rPr>
          <w:sz w:val="22"/>
        </w:rPr>
        <w:t>Ammettere e accettare di buon grado i reclami</w:t>
      </w:r>
    </w:p>
    <w:p w14:paraId="28B88F2F" w14:textId="393E3039" w:rsidR="00CA715E" w:rsidRPr="00CA715E" w:rsidRDefault="002A0E1C" w:rsidP="008C51C1">
      <w:pPr>
        <w:pStyle w:val="ListParagraph"/>
        <w:numPr>
          <w:ilvl w:val="0"/>
          <w:numId w:val="20"/>
        </w:numPr>
        <w:tabs>
          <w:tab w:val="clear" w:pos="567"/>
          <w:tab w:val="left" w:pos="1276"/>
        </w:tabs>
        <w:spacing w:after="0"/>
        <w:ind w:left="1094" w:hanging="357"/>
        <w:rPr>
          <w:sz w:val="22"/>
          <w:szCs w:val="22"/>
        </w:rPr>
      </w:pPr>
      <w:r>
        <w:rPr>
          <w:sz w:val="22"/>
        </w:rPr>
        <w:t>Gestire i reclami in modo efficace, efficiente ed equo</w:t>
      </w:r>
    </w:p>
    <w:p w14:paraId="67574B42" w14:textId="0AD7FFD5" w:rsidR="00CC081D" w:rsidRDefault="00CA715E" w:rsidP="008C51C1">
      <w:pPr>
        <w:pStyle w:val="ListParagraph"/>
        <w:numPr>
          <w:ilvl w:val="0"/>
          <w:numId w:val="20"/>
        </w:numPr>
        <w:tabs>
          <w:tab w:val="clear" w:pos="567"/>
          <w:tab w:val="left" w:pos="1276"/>
        </w:tabs>
        <w:spacing w:after="0"/>
        <w:ind w:left="1094" w:hanging="357"/>
        <w:rPr>
          <w:sz w:val="22"/>
          <w:szCs w:val="22"/>
        </w:rPr>
      </w:pPr>
      <w:r>
        <w:rPr>
          <w:sz w:val="22"/>
        </w:rPr>
        <w:t>Promuovere una cultura nella quale i reclami sono fonte di apprendimento e miglioramento</w:t>
      </w:r>
    </w:p>
    <w:p w14:paraId="26EE1CB0" w14:textId="5B3F421C" w:rsidR="00BF7BD4" w:rsidRPr="008C51C1" w:rsidRDefault="00FB7AE3" w:rsidP="008C51C1">
      <w:pPr>
        <w:pStyle w:val="ListParagraph"/>
        <w:numPr>
          <w:ilvl w:val="0"/>
          <w:numId w:val="20"/>
        </w:numPr>
        <w:tabs>
          <w:tab w:val="clear" w:pos="567"/>
          <w:tab w:val="left" w:pos="1276"/>
        </w:tabs>
        <w:spacing w:after="0"/>
        <w:ind w:left="1094" w:hanging="357"/>
        <w:rPr>
          <w:sz w:val="22"/>
          <w:szCs w:val="22"/>
        </w:rPr>
      </w:pPr>
      <w:r>
        <w:rPr>
          <w:sz w:val="22"/>
        </w:rPr>
        <w:t>Essere sempre trasparenti.</w:t>
      </w:r>
    </w:p>
    <w:p w14:paraId="234A3DB5" w14:textId="14319A9E" w:rsidR="00901445" w:rsidRPr="00D82BEC" w:rsidRDefault="00901445" w:rsidP="005917B6">
      <w:pPr>
        <w:tabs>
          <w:tab w:val="clear" w:pos="567"/>
          <w:tab w:val="left" w:pos="851"/>
        </w:tabs>
        <w:ind w:left="851" w:hanging="709"/>
        <w:rPr>
          <w:i/>
          <w:sz w:val="22"/>
          <w:szCs w:val="22"/>
        </w:rPr>
      </w:pPr>
      <w:r>
        <w:rPr>
          <w:noProof/>
          <w:sz w:val="22"/>
          <w:szCs w:val="22"/>
          <w:lang w:val="en-AU" w:eastAsia="en-AU"/>
        </w:rPr>
        <w:drawing>
          <wp:inline distT="0" distB="0" distL="0" distR="0" wp14:anchorId="4E0551AD" wp14:editId="019F5BE1">
            <wp:extent cx="5905500" cy="1171575"/>
            <wp:effectExtent l="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07D2ED" w14:textId="77777777" w:rsidR="007E7AEB" w:rsidRDefault="007E7AEB">
      <w:pPr>
        <w:tabs>
          <w:tab w:val="clear" w:pos="567"/>
        </w:tabs>
        <w:rPr>
          <w:rFonts w:eastAsiaTheme="majorEastAsia" w:cstheme="majorBidi"/>
          <w:b/>
          <w:bCs/>
          <w:i/>
          <w:color w:val="auto"/>
        </w:rPr>
      </w:pPr>
      <w:r>
        <w:rPr>
          <w:color w:val="auto"/>
        </w:rPr>
        <w:br w:type="page"/>
      </w:r>
    </w:p>
    <w:p w14:paraId="345DBAE0" w14:textId="0728A9D4" w:rsidR="003D613D" w:rsidRPr="00903AAF" w:rsidRDefault="00E13B80" w:rsidP="00C335E3">
      <w:pPr>
        <w:pStyle w:val="Heading3"/>
        <w:rPr>
          <w:i w:val="0"/>
          <w:iCs/>
          <w:color w:val="auto"/>
        </w:rPr>
      </w:pPr>
      <w:r>
        <w:rPr>
          <w:i w:val="0"/>
          <w:color w:val="auto"/>
        </w:rPr>
        <w:lastRenderedPageBreak/>
        <w:t>Ammissione dei reclami</w:t>
      </w:r>
    </w:p>
    <w:p w14:paraId="5F0DE4DD" w14:textId="492496C0" w:rsidR="006D1B1D" w:rsidRPr="00B30DDE" w:rsidRDefault="008D4F51" w:rsidP="00882929">
      <w:pPr>
        <w:ind w:left="851"/>
        <w:rPr>
          <w:color w:val="auto"/>
          <w:sz w:val="22"/>
          <w:szCs w:val="22"/>
        </w:rPr>
      </w:pPr>
      <w:r>
        <w:rPr>
          <w:sz w:val="22"/>
        </w:rPr>
        <w:t xml:space="preserve">Riconosciamo il tuo diritto a presentare un reclamo e ci impegniamo a far fronte alle tue preoccupazioni in modo equo ed efficiente. </w:t>
      </w:r>
      <w:r>
        <w:rPr>
          <w:color w:val="auto"/>
          <w:sz w:val="22"/>
        </w:rPr>
        <w:t>Il nostro personale è ben formato e ti assisterà attivamente durante la procedura. Ci rendiamo conto che alcune persone hanno esigenze particolari o necessitano di ulteriore assistenza al momento di presentare un reclamo. Forniamo diverse opzioni accessibili per rendere la procedura il più semplice possibile.</w:t>
      </w:r>
    </w:p>
    <w:p w14:paraId="5B65AA99" w14:textId="1867C738" w:rsidR="008D4F51" w:rsidRDefault="008D4F51" w:rsidP="00882929">
      <w:pPr>
        <w:ind w:left="851"/>
        <w:rPr>
          <w:sz w:val="22"/>
          <w:szCs w:val="22"/>
        </w:rPr>
      </w:pPr>
      <w:r>
        <w:rPr>
          <w:sz w:val="22"/>
        </w:rPr>
        <w:t>Saremo flessibili durante la valutazione del reclamo e comunicheremo con te nel modo più conveniente ed efficiente. Useremo metodi di gestione dei reclami che ci aiutano a risolvere il reclamo nel più breve tempo possibile.</w:t>
      </w:r>
    </w:p>
    <w:p w14:paraId="605274E0" w14:textId="77777777" w:rsidR="00E2309A" w:rsidRPr="00903AAF" w:rsidRDefault="00E2309A" w:rsidP="00882929">
      <w:pPr>
        <w:ind w:left="851"/>
        <w:rPr>
          <w:iCs/>
          <w:sz w:val="22"/>
          <w:szCs w:val="22"/>
        </w:rPr>
      </w:pPr>
    </w:p>
    <w:p w14:paraId="2D2126B0" w14:textId="1A2FEB1D" w:rsidR="008D4F51" w:rsidRPr="00903AAF" w:rsidRDefault="006D1B1D" w:rsidP="006D1B1D">
      <w:pPr>
        <w:pStyle w:val="Heading3"/>
        <w:rPr>
          <w:i w:val="0"/>
          <w:iCs/>
          <w:color w:val="auto"/>
        </w:rPr>
      </w:pPr>
      <w:r>
        <w:rPr>
          <w:i w:val="0"/>
          <w:color w:val="auto"/>
        </w:rPr>
        <w:t>Come contattarci se hai un reclamo</w:t>
      </w:r>
    </w:p>
    <w:p w14:paraId="0F934A57" w14:textId="3F9D5195" w:rsidR="008A5D7D" w:rsidRPr="00160FF4" w:rsidRDefault="006D1B1D" w:rsidP="007E0F0B">
      <w:pPr>
        <w:ind w:left="851"/>
        <w:rPr>
          <w:color w:val="auto"/>
          <w:sz w:val="22"/>
          <w:szCs w:val="22"/>
        </w:rPr>
      </w:pPr>
      <w:r>
        <w:rPr>
          <w:color w:val="auto"/>
          <w:sz w:val="22"/>
        </w:rPr>
        <w:t xml:space="preserve">Per informazioni aggiornate su come contattarci, visita </w:t>
      </w:r>
      <w:hyperlink r:id="rId14" w:history="1"/>
      <w:hyperlink r:id="rId15" w:history="1">
        <w:r>
          <w:rPr>
            <w:rStyle w:val="Hyperlink"/>
            <w:b w:val="0"/>
            <w:color w:val="0070C0"/>
            <w:sz w:val="22"/>
          </w:rPr>
          <w:t>https://bigbuild.vic.gov.au/</w:t>
        </w:r>
      </w:hyperlink>
      <w:r>
        <w:rPr>
          <w:color w:val="auto"/>
          <w:sz w:val="22"/>
        </w:rPr>
        <w:t xml:space="preserve"> oppure chiamaci al numero gratuito </w:t>
      </w:r>
      <w:r>
        <w:rPr>
          <w:b/>
          <w:color w:val="auto"/>
          <w:sz w:val="22"/>
        </w:rPr>
        <w:t xml:space="preserve">1800 105 105 </w:t>
      </w:r>
      <w:r>
        <w:rPr>
          <w:color w:val="auto"/>
          <w:sz w:val="22"/>
        </w:rPr>
        <w:t xml:space="preserve">in qualsiasi momento. </w:t>
      </w:r>
    </w:p>
    <w:p w14:paraId="7902268F" w14:textId="646AA277" w:rsidR="001A4D9B" w:rsidRDefault="00160FF4" w:rsidP="00350687">
      <w:pPr>
        <w:ind w:left="851"/>
        <w:rPr>
          <w:color w:val="FF0000"/>
          <w:sz w:val="22"/>
          <w:szCs w:val="22"/>
        </w:rPr>
      </w:pPr>
      <w:r>
        <w:rPr>
          <w:color w:val="auto"/>
          <w:sz w:val="22"/>
        </w:rPr>
        <w:t>Se sei non udente, hai problemi di udito o difficoltà di linguaggio, puoi contattarci attraverso il National Relay Service (Servizio nazionale di ripetizione) al numero 1800 555 630. Se hai bisogno di un traduttore o di un interprete, puoi contattarci al numero (03) 9209 0147.</w:t>
      </w:r>
    </w:p>
    <w:p w14:paraId="1F20E1FD" w14:textId="3739FB28" w:rsidR="00EA538B" w:rsidRDefault="008A5D7D" w:rsidP="00882929">
      <w:pPr>
        <w:ind w:left="851"/>
        <w:rPr>
          <w:sz w:val="22"/>
          <w:szCs w:val="22"/>
        </w:rPr>
      </w:pPr>
      <w:r>
        <w:rPr>
          <w:sz w:val="22"/>
        </w:rPr>
        <w:t xml:space="preserve">Il nostro obiettivo è quello di confermare ricevuta e rispondere al tuo reclamo tempestivamente e riconoscere che alcuni problemi richiedono un intervento urgente. Valutiamo ogni nuovo reclamo, per determinare l'azione iniziale più appropriata e dargli priorità a seconda dell'urgenza e/o della gravità delle questioni sollevate. </w:t>
      </w:r>
    </w:p>
    <w:p w14:paraId="5FE9D94D" w14:textId="471E8A4E" w:rsidR="006D1B1D" w:rsidRPr="001F7602" w:rsidRDefault="004C743A" w:rsidP="00882929">
      <w:pPr>
        <w:ind w:left="851"/>
        <w:rPr>
          <w:color w:val="auto"/>
          <w:sz w:val="22"/>
          <w:szCs w:val="22"/>
        </w:rPr>
      </w:pPr>
      <w:r>
        <w:rPr>
          <w:color w:val="auto"/>
          <w:sz w:val="22"/>
        </w:rPr>
        <w:t>Le risposte possono richiedere più tempo se il reclamo richiede indagini dettagliate o il contributo di parti esterne, inclusi gli appaltatori del progetto in questione.</w:t>
      </w:r>
    </w:p>
    <w:p w14:paraId="23AE4840" w14:textId="1FE3C5C1" w:rsidR="00E90B71" w:rsidRPr="00130AD4" w:rsidRDefault="00851E2B" w:rsidP="00DF357B">
      <w:pPr>
        <w:ind w:left="851"/>
        <w:rPr>
          <w:color w:val="auto"/>
          <w:sz w:val="22"/>
          <w:szCs w:val="22"/>
        </w:rPr>
      </w:pPr>
      <w:r>
        <w:rPr>
          <w:color w:val="auto"/>
          <w:sz w:val="22"/>
        </w:rPr>
        <w:t>La nostra “Procedura di gestione dei reclami” è giusta per tutte le parti coinvolte e garantisce che i problemi vengano gestiti in modo obiettivo e imparziale. Nel caso in cui tu non sia soddisfatto del risultato, hai la possibilità di richiedere una revisione del reclamo, tra cui la revisione manageriale interna da parte dell'Ufficio di progetto in questione oppure la revisione esterna da parte del Difensore civico per il settore dei trasporti pubblici (LXRP e RPV) oppure il Difensore civico del Victoria (LXRP, RPV, NELP, WGTP e MPRV). Le ulteriori revisioni che riguardano la privacy possono essere inviate all'Office of the Victorian Information Commissioner (Ufficio del Commissario per la tutela delle informazioni del Victoria) per tutti gli Uffici di progetto.</w:t>
      </w:r>
    </w:p>
    <w:p w14:paraId="39343E90" w14:textId="37339786" w:rsidR="006D1B1D" w:rsidRPr="00130AD4" w:rsidRDefault="00FA53F4" w:rsidP="00DF357B">
      <w:pPr>
        <w:ind w:left="851"/>
        <w:rPr>
          <w:color w:val="auto"/>
          <w:sz w:val="22"/>
          <w:szCs w:val="22"/>
        </w:rPr>
      </w:pPr>
      <w:r>
        <w:rPr>
          <w:color w:val="auto"/>
          <w:sz w:val="22"/>
        </w:rPr>
        <w:t xml:space="preserve">Proteggeremo la tua privacy e gestiremo le informazioni personali in conformità con le leggi sulla privacy e con la nostra politica sulla privacy. La nostra politica sulla privacy è disponibile all'indirizzo </w:t>
      </w:r>
      <w:hyperlink r:id="rId16" w:history="1">
        <w:r>
          <w:rPr>
            <w:rStyle w:val="Hyperlink"/>
            <w:b w:val="0"/>
            <w:color w:val="0070C0"/>
            <w:sz w:val="22"/>
          </w:rPr>
          <w:t>https://bigbuild.vic.gov.au/privacy/privacy-policy</w:t>
        </w:r>
      </w:hyperlink>
      <w:r>
        <w:rPr>
          <w:color w:val="auto"/>
          <w:sz w:val="22"/>
        </w:rPr>
        <w:t>.</w:t>
      </w:r>
    </w:p>
    <w:p w14:paraId="52C12838" w14:textId="77777777" w:rsidR="007E7AEB" w:rsidRDefault="007E7AEB">
      <w:pPr>
        <w:tabs>
          <w:tab w:val="clear" w:pos="567"/>
        </w:tabs>
        <w:rPr>
          <w:rFonts w:eastAsiaTheme="majorEastAsia" w:cstheme="majorBidi"/>
          <w:b/>
          <w:bCs/>
          <w:i/>
          <w:color w:val="auto"/>
        </w:rPr>
      </w:pPr>
      <w:r>
        <w:rPr>
          <w:color w:val="auto"/>
        </w:rPr>
        <w:br w:type="page"/>
      </w:r>
    </w:p>
    <w:p w14:paraId="210B04D6" w14:textId="4D33AEAE" w:rsidR="003D613D" w:rsidRPr="00903AAF" w:rsidRDefault="00825F31" w:rsidP="006D1B1D">
      <w:pPr>
        <w:pStyle w:val="Heading3"/>
        <w:rPr>
          <w:i w:val="0"/>
          <w:iCs/>
          <w:color w:val="auto"/>
        </w:rPr>
      </w:pPr>
      <w:r>
        <w:rPr>
          <w:i w:val="0"/>
          <w:color w:val="auto"/>
        </w:rPr>
        <w:lastRenderedPageBreak/>
        <w:t>Apprendimento e miglioramento</w:t>
      </w:r>
    </w:p>
    <w:p w14:paraId="3EC54EF3" w14:textId="65B40260" w:rsidR="003D613D" w:rsidRPr="003111E4" w:rsidRDefault="00F86C75" w:rsidP="00882929">
      <w:pPr>
        <w:ind w:left="851"/>
        <w:rPr>
          <w:color w:val="auto"/>
          <w:sz w:val="22"/>
          <w:szCs w:val="22"/>
        </w:rPr>
      </w:pPr>
      <w:r>
        <w:rPr>
          <w:color w:val="auto"/>
          <w:sz w:val="22"/>
        </w:rPr>
        <w:t>I dati dei reclami rappresentano una fonte importante di informazioni per misurare il nostro rendimento. Ogni Ufficio di progetto analizza regolarmente i dati non identificabili dei reclami per trovare modi in cui migliorare il nostro operato e il modo in cui i nostri progetti vengono realizzati. Presentiamo alla direzione delle relazioni mensili sui trend dei reclami ed effettuiamo analisi di causa principale sui reclami per identificare i problemi sistemici e collaboriamo con altri enti del nostro settore per migliorare la tua esperienza ed evitare che tali problemi si ripetano.</w:t>
      </w:r>
    </w:p>
    <w:p w14:paraId="530943C6" w14:textId="0026462C" w:rsidR="00F86C75" w:rsidRPr="003111E4" w:rsidRDefault="00F86C75" w:rsidP="00882929">
      <w:pPr>
        <w:ind w:left="851"/>
        <w:rPr>
          <w:color w:val="auto"/>
          <w:sz w:val="22"/>
          <w:szCs w:val="22"/>
        </w:rPr>
      </w:pPr>
      <w:r>
        <w:rPr>
          <w:color w:val="auto"/>
          <w:sz w:val="22"/>
        </w:rPr>
        <w:t>Inoltre ci impegniamo al fine di migliorare continuamente la nostra procedura di gestione dei reclami. Disponiamo di procedure di garanzia della qualità al fine di controllare regolarmente la qualità della gestione dei reclami e fornire dei commenti al personale. MTIA esegue una verifica di conformità annuale per valutare il rispetto della Procedura di gestione dei reclami.</w:t>
      </w:r>
    </w:p>
    <w:p w14:paraId="2A55F47F" w14:textId="46A53984" w:rsidR="003D613D" w:rsidRPr="006D1B1D" w:rsidRDefault="00882929" w:rsidP="00C335E3">
      <w:pPr>
        <w:pStyle w:val="Heading1"/>
        <w:rPr>
          <w:color w:val="auto"/>
        </w:rPr>
      </w:pPr>
      <w:r>
        <w:rPr>
          <w:color w:val="auto"/>
        </w:rPr>
        <w:t>La nostra procedura di gestione dei reclami</w:t>
      </w:r>
    </w:p>
    <w:p w14:paraId="241AF67C" w14:textId="40EC2C4D" w:rsidR="00882929" w:rsidRDefault="00FD2250" w:rsidP="003D613D">
      <w:pPr>
        <w:rPr>
          <w:sz w:val="22"/>
          <w:szCs w:val="22"/>
        </w:rPr>
      </w:pPr>
      <w:r>
        <w:rPr>
          <w:sz w:val="22"/>
        </w:rPr>
        <w:t>Tutti gli Uffici di progetto di MTIA utilizzano una procedura di gestione dei reclami a tre livelli (vedi Figura 1: Procedura di gestione dei reclami). Ciò permette che i reclami siano registrati e risolti rapidamente, laddove opportuno, ed offre l’opportunità che le tue preoccupazioni siano esaminate più a fondo nel caso tu non sia soddisfatto della nostra risposta iniziale.</w:t>
      </w:r>
    </w:p>
    <w:p w14:paraId="0D2915BE" w14:textId="5730D278" w:rsidR="00BC6E6C" w:rsidRPr="00B067A8" w:rsidRDefault="006A43DB" w:rsidP="007E7AEB">
      <w:pPr>
        <w:tabs>
          <w:tab w:val="clear" w:pos="567"/>
        </w:tabs>
        <w:rPr>
          <w:b/>
          <w:bCs/>
          <w:iCs/>
          <w:sz w:val="22"/>
          <w:szCs w:val="22"/>
        </w:rPr>
      </w:pPr>
      <w:r>
        <w:rPr>
          <w:sz w:val="22"/>
          <w:szCs w:val="22"/>
        </w:rPr>
        <w:br w:type="page"/>
      </w:r>
      <w:r>
        <w:rPr>
          <w:b/>
          <w:sz w:val="22"/>
        </w:rPr>
        <w:t>Figura 1: Procedura di gestione dei reclami</w:t>
      </w:r>
    </w:p>
    <w:tbl>
      <w:tblPr>
        <w:tblStyle w:val="TableGrid"/>
        <w:tblW w:w="9606" w:type="dxa"/>
        <w:tblLook w:val="04A0" w:firstRow="1" w:lastRow="0" w:firstColumn="1" w:lastColumn="0" w:noHBand="0" w:noVBand="1"/>
      </w:tblPr>
      <w:tblGrid>
        <w:gridCol w:w="4299"/>
        <w:gridCol w:w="836"/>
        <w:gridCol w:w="4471"/>
      </w:tblGrid>
      <w:tr w:rsidR="00582413" w14:paraId="53A0B970" w14:textId="77777777" w:rsidTr="00C475F7">
        <w:trPr>
          <w:cnfStyle w:val="100000000000" w:firstRow="1" w:lastRow="0" w:firstColumn="0" w:lastColumn="0" w:oddVBand="0" w:evenVBand="0" w:oddHBand="0" w:evenHBand="0" w:firstRowFirstColumn="0" w:firstRowLastColumn="0" w:lastRowFirstColumn="0" w:lastRowLastColumn="0"/>
          <w:trHeight w:val="397"/>
        </w:trPr>
        <w:tc>
          <w:tcPr>
            <w:tcW w:w="9606" w:type="dxa"/>
            <w:gridSpan w:val="3"/>
            <w:shd w:val="clear" w:color="auto" w:fill="808080" w:themeFill="background1" w:themeFillShade="80"/>
            <w:vAlign w:val="center"/>
          </w:tcPr>
          <w:p w14:paraId="08AF9982" w14:textId="268858E6" w:rsidR="00582413" w:rsidRPr="00430598" w:rsidRDefault="008172C9" w:rsidP="0028542B">
            <w:pPr>
              <w:jc w:val="center"/>
              <w:rPr>
                <w:b/>
                <w:color w:val="FFFFFF" w:themeColor="background1"/>
                <w:sz w:val="20"/>
                <w:szCs w:val="20"/>
              </w:rPr>
            </w:pPr>
            <w:r>
              <w:rPr>
                <w:b/>
                <w:color w:val="FFFFFF" w:themeColor="background1"/>
                <w:sz w:val="20"/>
              </w:rPr>
              <w:t>Conferma di ricezione, registrazione e soluzione rapida</w:t>
            </w:r>
          </w:p>
        </w:tc>
      </w:tr>
      <w:tr w:rsidR="00582413" w14:paraId="39BE3F19" w14:textId="77777777" w:rsidTr="00C475F7">
        <w:tc>
          <w:tcPr>
            <w:tcW w:w="9606" w:type="dxa"/>
            <w:gridSpan w:val="3"/>
            <w:tcBorders>
              <w:bottom w:val="single" w:sz="4" w:space="0" w:color="auto"/>
            </w:tcBorders>
          </w:tcPr>
          <w:p w14:paraId="37634821" w14:textId="02CC4CCA" w:rsidR="00DF56FE" w:rsidRDefault="009665BC" w:rsidP="00C475F7">
            <w:pPr>
              <w:ind w:left="426" w:right="320"/>
              <w:rPr>
                <w:color w:val="auto"/>
                <w:sz w:val="18"/>
                <w:szCs w:val="18"/>
              </w:rPr>
            </w:pPr>
            <w:r>
              <w:rPr>
                <w:color w:val="auto"/>
                <w:sz w:val="18"/>
              </w:rPr>
              <w:t>Registriamo i dati dei reclami nel database delle parti interessate nel progetto e assegniamo al reclamo un codice di riferimento univoco. Lo assegniamo poi direttamente all'Ufficio di progetto pertinente affinché venga valutato. Riceverai una conferma di ricezione da parte dell'Ufficio di progetto.</w:t>
            </w:r>
          </w:p>
          <w:p w14:paraId="0ABAC257" w14:textId="2AA6FCB5" w:rsidR="00582413" w:rsidRPr="005B645C" w:rsidRDefault="00C532EE" w:rsidP="00C475F7">
            <w:pPr>
              <w:ind w:left="426" w:right="320"/>
              <w:rPr>
                <w:color w:val="auto"/>
                <w:sz w:val="18"/>
                <w:szCs w:val="18"/>
              </w:rPr>
            </w:pPr>
            <w:r>
              <w:rPr>
                <w:color w:val="auto"/>
                <w:sz w:val="18"/>
              </w:rPr>
              <w:t>Prendiamo in esame ciò che ti preoccupa e troviamo il modo migliore per assisterti. Spesso siamo in grado di risolvere il reclamo immediatamente. Se la questione non può essere risolta subito, il nostro team specializzato nella gestione dei reclami analizzerà ulteriormente la questione.</w:t>
            </w:r>
          </w:p>
        </w:tc>
      </w:tr>
      <w:tr w:rsidR="00582413" w14:paraId="55213CB5" w14:textId="77777777" w:rsidTr="00C475F7">
        <w:tc>
          <w:tcPr>
            <w:tcW w:w="9606" w:type="dxa"/>
            <w:gridSpan w:val="3"/>
            <w:tcBorders>
              <w:left w:val="nil"/>
              <w:right w:val="nil"/>
            </w:tcBorders>
          </w:tcPr>
          <w:p w14:paraId="33F18FAA" w14:textId="5E08FF85" w:rsidR="00582413" w:rsidRDefault="003F2F9B" w:rsidP="008C51C1">
            <w:r>
              <w:rPr>
                <w:noProof/>
                <w:lang w:val="en-AU" w:eastAsia="en-AU"/>
              </w:rPr>
              <mc:AlternateContent>
                <mc:Choice Requires="wps">
                  <w:drawing>
                    <wp:anchor distT="0" distB="0" distL="114300" distR="114300" simplePos="0" relativeHeight="251662336" behindDoc="0" locked="0" layoutInCell="1" allowOverlap="1" wp14:anchorId="2596D29E" wp14:editId="552106DE">
                      <wp:simplePos x="0" y="0"/>
                      <wp:positionH relativeFrom="column">
                        <wp:posOffset>2927985</wp:posOffset>
                      </wp:positionH>
                      <wp:positionV relativeFrom="page">
                        <wp:posOffset>10160</wp:posOffset>
                      </wp:positionV>
                      <wp:extent cx="238125" cy="314325"/>
                      <wp:effectExtent l="12700" t="0" r="28575" b="41275"/>
                      <wp:wrapNone/>
                      <wp:docPr id="4"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14325"/>
                              </a:xfrm>
                              <a:prstGeom prst="downArrow">
                                <a:avLst>
                                  <a:gd name="adj1" fmla="val 50000"/>
                                  <a:gd name="adj2" fmla="val 44593"/>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0ED043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30.55pt;margin-top:.8pt;width:18.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" adj="14303" fillcolor="white [3201]" strokecolor="#666 [1936]" strokeweight="1pt">
                      <v:fill color2="#999 [1296]" focus="100%" type="gradient"/>
                      <v:shadow on="t" color="#7f7f7f [1601]" opacity=".5" offset="1pt"/>
                      <v:path arrowok="t"/>
                      <w10:wrap anchory="page"/>
                    </v:shape>
                  </w:pict>
                </mc:Fallback>
              </mc:AlternateContent>
            </w:r>
          </w:p>
        </w:tc>
      </w:tr>
      <w:tr w:rsidR="00582413" w14:paraId="0AEC5670" w14:textId="77777777" w:rsidTr="00C475F7">
        <w:trPr>
          <w:trHeight w:val="397"/>
        </w:trPr>
        <w:tc>
          <w:tcPr>
            <w:tcW w:w="9606" w:type="dxa"/>
            <w:gridSpan w:val="3"/>
            <w:shd w:val="clear" w:color="auto" w:fill="808080" w:themeFill="background1" w:themeFillShade="80"/>
            <w:vAlign w:val="center"/>
          </w:tcPr>
          <w:p w14:paraId="7722BE52" w14:textId="18A869BA" w:rsidR="00582413" w:rsidRPr="00430598" w:rsidRDefault="00D05F4D" w:rsidP="0028542B">
            <w:pPr>
              <w:jc w:val="center"/>
              <w:rPr>
                <w:b/>
                <w:color w:val="FFFFFF" w:themeColor="background1"/>
                <w:sz w:val="20"/>
                <w:szCs w:val="20"/>
              </w:rPr>
            </w:pPr>
            <w:r>
              <w:rPr>
                <w:b/>
                <w:color w:val="FFFFFF" w:themeColor="background1"/>
                <w:sz w:val="20"/>
              </w:rPr>
              <w:t>Analisi delle opzioni di risoluzione ed accertamenti - Team di gestione dei reclami del progetto</w:t>
            </w:r>
          </w:p>
        </w:tc>
      </w:tr>
      <w:tr w:rsidR="00582413" w14:paraId="2B857901" w14:textId="77777777" w:rsidTr="007E7AEB">
        <w:trPr>
          <w:trHeight w:val="650"/>
        </w:trPr>
        <w:tc>
          <w:tcPr>
            <w:tcW w:w="9606" w:type="dxa"/>
            <w:gridSpan w:val="3"/>
            <w:tcBorders>
              <w:bottom w:val="single" w:sz="4" w:space="0" w:color="auto"/>
            </w:tcBorders>
          </w:tcPr>
          <w:p w14:paraId="0B8C96E5" w14:textId="711D957B" w:rsidR="00582413" w:rsidRPr="00430598" w:rsidRDefault="00D826B4" w:rsidP="00C475F7">
            <w:pPr>
              <w:spacing w:after="0"/>
              <w:ind w:left="426" w:right="320"/>
              <w:rPr>
                <w:sz w:val="18"/>
                <w:szCs w:val="18"/>
              </w:rPr>
            </w:pPr>
            <w:r>
              <w:rPr>
                <w:sz w:val="18"/>
              </w:rPr>
              <w:t>Il nostro team di gestione dei reclami dell'Ufficio di progetto pertinente valuterà il tuo reclamo e cercherà dei modi in cui risolvere la questione. Se necessario, investigheranno sulle questioni che hai sollevato.</w:t>
            </w:r>
          </w:p>
        </w:tc>
      </w:tr>
      <w:tr w:rsidR="00582413" w14:paraId="0B5AF6C9" w14:textId="77777777" w:rsidTr="00C475F7">
        <w:tc>
          <w:tcPr>
            <w:tcW w:w="4928" w:type="dxa"/>
            <w:gridSpan w:val="2"/>
            <w:vAlign w:val="center"/>
          </w:tcPr>
          <w:p w14:paraId="3A7FDC7A" w14:textId="3F6C691A" w:rsidR="00582413" w:rsidRPr="00430598" w:rsidRDefault="00FF782C" w:rsidP="0028542B">
            <w:pPr>
              <w:jc w:val="center"/>
              <w:rPr>
                <w:b/>
                <w:sz w:val="18"/>
                <w:szCs w:val="18"/>
              </w:rPr>
            </w:pPr>
            <w:r>
              <w:rPr>
                <w:b/>
                <w:sz w:val="18"/>
              </w:rPr>
              <w:t>Reclami ad alta priorità</w:t>
            </w:r>
          </w:p>
        </w:tc>
        <w:tc>
          <w:tcPr>
            <w:tcW w:w="4678" w:type="dxa"/>
            <w:vAlign w:val="center"/>
          </w:tcPr>
          <w:p w14:paraId="563A083D" w14:textId="2036231F" w:rsidR="00582413" w:rsidRPr="00430598" w:rsidRDefault="00FF782C" w:rsidP="0028542B">
            <w:pPr>
              <w:jc w:val="center"/>
              <w:rPr>
                <w:b/>
                <w:sz w:val="18"/>
                <w:szCs w:val="18"/>
              </w:rPr>
            </w:pPr>
            <w:r>
              <w:rPr>
                <w:b/>
                <w:sz w:val="18"/>
              </w:rPr>
              <w:t>Reclami a bassa priorità</w:t>
            </w:r>
          </w:p>
        </w:tc>
      </w:tr>
      <w:tr w:rsidR="00582413" w14:paraId="52BBA0D8" w14:textId="77777777" w:rsidTr="00C475F7">
        <w:trPr>
          <w:trHeight w:val="1020"/>
        </w:trPr>
        <w:tc>
          <w:tcPr>
            <w:tcW w:w="4928" w:type="dxa"/>
            <w:gridSpan w:val="2"/>
            <w:tcBorders>
              <w:bottom w:val="single" w:sz="4" w:space="0" w:color="auto"/>
            </w:tcBorders>
          </w:tcPr>
          <w:p w14:paraId="4B8FEE59" w14:textId="2BF5D0F8" w:rsidR="00582413" w:rsidRDefault="005B645C" w:rsidP="00430598">
            <w:pPr>
              <w:spacing w:after="0"/>
              <w:ind w:left="426"/>
              <w:rPr>
                <w:color w:val="auto"/>
                <w:sz w:val="18"/>
                <w:szCs w:val="18"/>
              </w:rPr>
            </w:pPr>
            <w:r>
              <w:rPr>
                <w:color w:val="auto"/>
                <w:sz w:val="18"/>
              </w:rPr>
              <w:t>Daremo una risposta definitiva al tuo reclamo non appena ciò sia ragionevolmente possibile. Se abbiamo bisogno di più tempo del previsto per rispondere, ti avviseremo.</w:t>
            </w:r>
          </w:p>
          <w:p w14:paraId="0769E706" w14:textId="7BCAFB6F" w:rsidR="008C51C1" w:rsidRPr="00245AF3" w:rsidRDefault="005B645C" w:rsidP="00245AF3">
            <w:pPr>
              <w:ind w:left="426"/>
              <w:rPr>
                <w:color w:val="auto"/>
                <w:sz w:val="18"/>
                <w:szCs w:val="18"/>
              </w:rPr>
            </w:pPr>
            <w:r>
              <w:rPr>
                <w:color w:val="auto"/>
                <w:sz w:val="18"/>
              </w:rPr>
              <w:t>Confermiamo che i problemi di sicurezza imminenti, le situazioni di emergenza, l'impatto dei lavori di costruzione, l'accessibilità e i danni alla proprietà saranno affrontati con urgenza e avranno la massima priorità.</w:t>
            </w:r>
          </w:p>
        </w:tc>
        <w:tc>
          <w:tcPr>
            <w:tcW w:w="4678" w:type="dxa"/>
            <w:tcBorders>
              <w:bottom w:val="single" w:sz="4" w:space="0" w:color="auto"/>
            </w:tcBorders>
          </w:tcPr>
          <w:p w14:paraId="4EE56E0C" w14:textId="69367FC1" w:rsidR="001D667C" w:rsidRPr="001D667C" w:rsidRDefault="00582413" w:rsidP="009021B7">
            <w:pPr>
              <w:ind w:left="312"/>
              <w:rPr>
                <w:color w:val="auto"/>
                <w:sz w:val="16"/>
                <w:szCs w:val="16"/>
              </w:rPr>
            </w:pPr>
            <w:r>
              <w:rPr>
                <w:color w:val="auto"/>
                <w:sz w:val="18"/>
              </w:rPr>
              <w:t>Daremo una risposta definitiva al tuo reclamo non appena ciò sia ragionevolmente possibile. Se abbiamo bisogno di più tempo del previsto per rispondere, ti avviseremo.</w:t>
            </w:r>
          </w:p>
        </w:tc>
      </w:tr>
      <w:tr w:rsidR="0009504F" w:rsidRPr="00430598" w14:paraId="7D698BA5" w14:textId="77777777" w:rsidTr="00C475F7">
        <w:trPr>
          <w:trHeight w:val="397"/>
        </w:trPr>
        <w:tc>
          <w:tcPr>
            <w:tcW w:w="9606" w:type="dxa"/>
            <w:gridSpan w:val="3"/>
            <w:shd w:val="clear" w:color="auto" w:fill="808080" w:themeFill="background1" w:themeFillShade="80"/>
            <w:vAlign w:val="center"/>
          </w:tcPr>
          <w:p w14:paraId="789EC146" w14:textId="19ED3341" w:rsidR="0009504F" w:rsidRPr="00430598" w:rsidRDefault="0009504F" w:rsidP="00D602AC">
            <w:pPr>
              <w:jc w:val="center"/>
              <w:rPr>
                <w:b/>
                <w:color w:val="FFFFFF" w:themeColor="background1"/>
                <w:sz w:val="20"/>
                <w:szCs w:val="20"/>
              </w:rPr>
            </w:pPr>
            <w:r>
              <w:rPr>
                <w:b/>
                <w:color w:val="FFFFFF" w:themeColor="background1"/>
                <w:sz w:val="20"/>
              </w:rPr>
              <w:t>Ulteriore revisione interna</w:t>
            </w:r>
          </w:p>
        </w:tc>
      </w:tr>
      <w:tr w:rsidR="00582413" w14:paraId="2A2B9935" w14:textId="77777777" w:rsidTr="007E7AEB">
        <w:trPr>
          <w:trHeight w:val="2292"/>
        </w:trPr>
        <w:tc>
          <w:tcPr>
            <w:tcW w:w="9606" w:type="dxa"/>
            <w:gridSpan w:val="3"/>
          </w:tcPr>
          <w:p w14:paraId="49D985C2" w14:textId="1E539556" w:rsidR="00560F19" w:rsidRPr="00893EFD" w:rsidRDefault="00560F19" w:rsidP="00893EFD">
            <w:pPr>
              <w:spacing w:after="0"/>
              <w:ind w:left="425" w:right="862"/>
              <w:jc w:val="center"/>
              <w:rPr>
                <w:b/>
                <w:bCs/>
                <w:color w:val="auto"/>
                <w:sz w:val="18"/>
                <w:szCs w:val="18"/>
              </w:rPr>
            </w:pPr>
            <w:r>
              <w:rPr>
                <w:b/>
                <w:color w:val="auto"/>
                <w:sz w:val="18"/>
              </w:rPr>
              <w:t>Richiedi che il tuo commento sia rivisto all'interno di MTIA</w:t>
            </w:r>
          </w:p>
          <w:p w14:paraId="3A4C3139" w14:textId="36DC41BC" w:rsidR="00B97FE7" w:rsidRPr="00893EFD" w:rsidRDefault="00582413" w:rsidP="00C475F7">
            <w:pPr>
              <w:spacing w:after="0"/>
              <w:ind w:left="425" w:right="320"/>
              <w:rPr>
                <w:color w:val="auto"/>
                <w:sz w:val="18"/>
                <w:szCs w:val="18"/>
              </w:rPr>
            </w:pPr>
            <w:r>
              <w:rPr>
                <w:color w:val="auto"/>
                <w:sz w:val="18"/>
              </w:rPr>
              <w:t xml:space="preserve">Se non sei soddisfatto della risposta iniziale, puoi richiedere che il commento venga rivisto dal Responsabile del nostro Team di gestione dei reclami. Esamineremo con te il reclamo e cercheremo di raggiungere un accordo che soddisfi tutti. Puoi farlo chiamandoci al 1800 105 105 e indicando il tuo numero di riferimento o fornendo un commento online all'indirizzo </w:t>
            </w:r>
            <w:hyperlink r:id="rId17" w:history="1">
              <w:r>
                <w:rPr>
                  <w:rStyle w:val="Hyperlink"/>
                  <w:b w:val="0"/>
                  <w:color w:val="0070C0"/>
                  <w:sz w:val="18"/>
                </w:rPr>
                <w:t>https://bigbuild.vic.gov.au/contact</w:t>
              </w:r>
            </w:hyperlink>
            <w:r>
              <w:rPr>
                <w:color w:val="auto"/>
                <w:sz w:val="18"/>
              </w:rPr>
              <w:t>.</w:t>
            </w:r>
          </w:p>
          <w:p w14:paraId="2CA2399D" w14:textId="00754EAD" w:rsidR="00582413" w:rsidRDefault="00AF5239" w:rsidP="00C475F7">
            <w:pPr>
              <w:spacing w:after="0"/>
              <w:ind w:left="425" w:right="320"/>
              <w:rPr>
                <w:color w:val="auto"/>
                <w:sz w:val="18"/>
                <w:szCs w:val="18"/>
              </w:rPr>
            </w:pPr>
            <w:r>
              <w:rPr>
                <w:color w:val="auto"/>
                <w:sz w:val="18"/>
              </w:rPr>
              <w:t>In alternativa, puoi rivolgerti al Public Transport Ombudsman (Difensore civico per il settore dei trasporti pubblici</w:t>
            </w:r>
            <w:r w:rsidR="00F71324" w:rsidRPr="009B2A83">
              <w:rPr>
                <w:b/>
                <w:color w:val="auto"/>
                <w:sz w:val="18"/>
                <w:szCs w:val="18"/>
              </w:rPr>
              <w:t>, PTO</w:t>
            </w:r>
            <w:r>
              <w:rPr>
                <w:color w:val="auto"/>
                <w:sz w:val="18"/>
              </w:rPr>
              <w:t>) oppure al Victorian Ombudsman (Difensore civico del Victoria), che è l'ultimo passaggio nella procedura di gestione dei reclami.</w:t>
            </w:r>
          </w:p>
          <w:p w14:paraId="74638D2B" w14:textId="4C221600" w:rsidR="00C62C28" w:rsidRPr="008020F9" w:rsidRDefault="0009504F" w:rsidP="00C475F7">
            <w:pPr>
              <w:spacing w:after="0"/>
              <w:ind w:left="425" w:right="320"/>
              <w:rPr>
                <w:color w:val="auto"/>
                <w:sz w:val="2"/>
                <w:szCs w:val="2"/>
              </w:rPr>
            </w:pPr>
            <w:r>
              <w:rPr>
                <w:color w:val="auto"/>
                <w:sz w:val="18"/>
              </w:rPr>
              <w:t>Puoi anche inoltrare il tuo commento direttamente al PTO o al Victorian Ombudsman senza passare per MTIA.</w:t>
            </w:r>
          </w:p>
        </w:tc>
      </w:tr>
      <w:tr w:rsidR="00582413" w14:paraId="4A77DDBB" w14:textId="77777777" w:rsidTr="00C475F7">
        <w:tc>
          <w:tcPr>
            <w:tcW w:w="4928" w:type="dxa"/>
            <w:gridSpan w:val="2"/>
            <w:tcBorders>
              <w:left w:val="nil"/>
              <w:right w:val="nil"/>
            </w:tcBorders>
          </w:tcPr>
          <w:p w14:paraId="79411DC9" w14:textId="26B77B8C" w:rsidR="00582413" w:rsidRDefault="003F2F9B" w:rsidP="0028542B">
            <w:r>
              <w:rPr>
                <w:noProof/>
                <w:lang w:val="en-AU" w:eastAsia="en-AU"/>
              </w:rPr>
              <mc:AlternateContent>
                <mc:Choice Requires="wps">
                  <w:drawing>
                    <wp:anchor distT="0" distB="0" distL="114300" distR="114300" simplePos="0" relativeHeight="251660288" behindDoc="0" locked="0" layoutInCell="1" allowOverlap="1" wp14:anchorId="432E58C1" wp14:editId="6F1166C9">
                      <wp:simplePos x="0" y="0"/>
                      <wp:positionH relativeFrom="column">
                        <wp:posOffset>2909570</wp:posOffset>
                      </wp:positionH>
                      <wp:positionV relativeFrom="page">
                        <wp:posOffset>8255</wp:posOffset>
                      </wp:positionV>
                      <wp:extent cx="238125" cy="323850"/>
                      <wp:effectExtent l="12700" t="0" r="28575" b="44450"/>
                      <wp:wrapNone/>
                      <wp:docPr id="1"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23850"/>
                              </a:xfrm>
                              <a:prstGeom prst="downArrow">
                                <a:avLst>
                                  <a:gd name="adj1" fmla="val 50000"/>
                                  <a:gd name="adj2" fmla="val 45944"/>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0AB18B36" id="Down Arrow 6" o:spid="_x0000_s1026" type="#_x0000_t67" style="position:absolute;margin-left:229.1pt;margin-top:.65pt;width:1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" adj="14303" fillcolor="white [3201]" strokecolor="#666 [1936]" strokeweight="1pt">
                      <v:fill color2="#999 [1296]" focus="100%" type="gradient"/>
                      <v:shadow on="t" color="#7f7f7f [1601]" opacity=".5" offset="1pt"/>
                      <v:path arrowok="t"/>
                      <w10:wrap anchory="page"/>
                    </v:shape>
                  </w:pict>
                </mc:Fallback>
              </mc:AlternateContent>
            </w:r>
          </w:p>
        </w:tc>
        <w:tc>
          <w:tcPr>
            <w:tcW w:w="4678" w:type="dxa"/>
            <w:tcBorders>
              <w:left w:val="nil"/>
              <w:right w:val="nil"/>
            </w:tcBorders>
          </w:tcPr>
          <w:p w14:paraId="5220AC1E" w14:textId="06637C35" w:rsidR="00582413" w:rsidRDefault="00582413" w:rsidP="0028542B"/>
        </w:tc>
      </w:tr>
      <w:tr w:rsidR="00582413" w14:paraId="60FEC125" w14:textId="77777777" w:rsidTr="00C475F7">
        <w:trPr>
          <w:trHeight w:val="397"/>
        </w:trPr>
        <w:tc>
          <w:tcPr>
            <w:tcW w:w="9606" w:type="dxa"/>
            <w:gridSpan w:val="3"/>
            <w:shd w:val="clear" w:color="auto" w:fill="808080" w:themeFill="background1" w:themeFillShade="80"/>
            <w:vAlign w:val="center"/>
          </w:tcPr>
          <w:p w14:paraId="738218CF" w14:textId="74FDCA5A" w:rsidR="00582413" w:rsidRPr="00430598" w:rsidRDefault="0009504F" w:rsidP="0028542B">
            <w:pPr>
              <w:jc w:val="center"/>
              <w:rPr>
                <w:b/>
                <w:color w:val="FFFFFF" w:themeColor="background1"/>
                <w:sz w:val="20"/>
                <w:szCs w:val="20"/>
              </w:rPr>
            </w:pPr>
            <w:r>
              <w:rPr>
                <w:b/>
                <w:color w:val="FFFFFF" w:themeColor="background1"/>
                <w:sz w:val="20"/>
              </w:rPr>
              <w:t>Ulteriore revisione esterna</w:t>
            </w:r>
          </w:p>
        </w:tc>
      </w:tr>
      <w:tr w:rsidR="006D1B1D" w14:paraId="0D593938" w14:textId="77777777" w:rsidTr="00C475F7">
        <w:tc>
          <w:tcPr>
            <w:tcW w:w="4644" w:type="dxa"/>
            <w:shd w:val="clear" w:color="auto" w:fill="auto"/>
            <w:vAlign w:val="center"/>
          </w:tcPr>
          <w:p w14:paraId="5E9C2C54" w14:textId="428E57D0" w:rsidR="006D1B1D" w:rsidRPr="006D1B1D" w:rsidRDefault="00E9513D" w:rsidP="006A27A6">
            <w:pPr>
              <w:jc w:val="center"/>
              <w:rPr>
                <w:b/>
                <w:sz w:val="18"/>
                <w:szCs w:val="18"/>
              </w:rPr>
            </w:pPr>
            <w:r>
              <w:rPr>
                <w:b/>
                <w:sz w:val="18"/>
              </w:rPr>
              <w:t xml:space="preserve">Public Transport Ombudsman </w:t>
            </w:r>
          </w:p>
        </w:tc>
        <w:tc>
          <w:tcPr>
            <w:tcW w:w="0" w:type="dxa"/>
            <w:shd w:val="clear" w:color="auto" w:fill="auto"/>
            <w:vAlign w:val="center"/>
          </w:tcPr>
          <w:p w14:paraId="285D6C6E" w14:textId="77777777" w:rsidR="006D1B1D" w:rsidRPr="006D1B1D" w:rsidRDefault="006D1B1D" w:rsidP="006A27A6">
            <w:pPr>
              <w:jc w:val="center"/>
              <w:rPr>
                <w:b/>
                <w:sz w:val="18"/>
                <w:szCs w:val="18"/>
              </w:rPr>
            </w:pPr>
            <w:r>
              <w:rPr>
                <w:b/>
                <w:sz w:val="18"/>
              </w:rPr>
              <w:t>OPPURE</w:t>
            </w:r>
          </w:p>
        </w:tc>
        <w:tc>
          <w:tcPr>
            <w:tcW w:w="4395" w:type="dxa"/>
            <w:shd w:val="clear" w:color="auto" w:fill="auto"/>
            <w:vAlign w:val="center"/>
          </w:tcPr>
          <w:p w14:paraId="2315909A" w14:textId="7EEF08E4" w:rsidR="006D1B1D" w:rsidRPr="007338DF" w:rsidRDefault="00E9513D" w:rsidP="006A27A6">
            <w:pPr>
              <w:jc w:val="center"/>
              <w:rPr>
                <w:b/>
                <w:color w:val="auto"/>
                <w:sz w:val="18"/>
                <w:szCs w:val="18"/>
              </w:rPr>
            </w:pPr>
            <w:r>
              <w:rPr>
                <w:b/>
                <w:color w:val="auto"/>
                <w:sz w:val="18"/>
              </w:rPr>
              <w:t>Victorian Ombudsman o Victorian Information Commissioner (reclami relativi alla privacy)</w:t>
            </w:r>
          </w:p>
        </w:tc>
      </w:tr>
      <w:tr w:rsidR="00582413" w14:paraId="5007AE05" w14:textId="77777777" w:rsidTr="00C475F7">
        <w:trPr>
          <w:trHeight w:val="1984"/>
        </w:trPr>
        <w:tc>
          <w:tcPr>
            <w:tcW w:w="4928" w:type="dxa"/>
            <w:gridSpan w:val="2"/>
          </w:tcPr>
          <w:p w14:paraId="59D46BD3" w14:textId="26E3DCB5" w:rsidR="00582413" w:rsidRPr="00430598" w:rsidRDefault="00562648">
            <w:pPr>
              <w:spacing w:after="0"/>
              <w:ind w:left="426" w:right="523"/>
              <w:rPr>
                <w:sz w:val="18"/>
                <w:szCs w:val="18"/>
              </w:rPr>
            </w:pPr>
            <w:r>
              <w:rPr>
                <w:color w:val="auto"/>
                <w:sz w:val="18"/>
              </w:rPr>
              <w:t xml:space="preserve">Solo alcuni Uffici di progetto sono membri del PTO Member Scheme. Puoi scegliere di presentare il tuo reclamo al PTO affinché venga esaminato esternamente se non sei soddisfatto della risposta fornita da LXRP o RPV. Il PTO per il settore dei trasporti pubblici è un ente indipendente di risoluzione delle controversie che può aiutare nella risoluzione delle controversie in materia di trasporto pubblico in Victoria. Vedi il sito web del PTO all'indirizzo </w:t>
            </w:r>
            <w:hyperlink r:id="rId18" w:history="1">
              <w:r>
                <w:rPr>
                  <w:rStyle w:val="Hyperlink"/>
                  <w:b w:val="0"/>
                  <w:color w:val="0070C0"/>
                  <w:sz w:val="18"/>
                </w:rPr>
                <w:t>www.ptovic.com.au</w:t>
              </w:r>
            </w:hyperlink>
            <w:r>
              <w:rPr>
                <w:color w:val="auto"/>
                <w:sz w:val="18"/>
              </w:rPr>
              <w:t>.</w:t>
            </w:r>
          </w:p>
        </w:tc>
        <w:tc>
          <w:tcPr>
            <w:tcW w:w="4678" w:type="dxa"/>
          </w:tcPr>
          <w:p w14:paraId="4C541071" w14:textId="0FE56C9B" w:rsidR="0079068F" w:rsidRPr="00C475F7" w:rsidRDefault="00582413" w:rsidP="0091393D">
            <w:pPr>
              <w:tabs>
                <w:tab w:val="left" w:pos="3147"/>
              </w:tabs>
              <w:spacing w:after="0"/>
              <w:ind w:left="312" w:right="295"/>
              <w:rPr>
                <w:sz w:val="12"/>
                <w:szCs w:val="12"/>
              </w:rPr>
            </w:pPr>
            <w:r>
              <w:rPr>
                <w:sz w:val="18"/>
              </w:rPr>
              <w:t xml:space="preserve">Puoi scegliere di presentare il tuo reclamo al Victorian Ombudsman affinché venga esaminato esternamente se non sei soddisfatto della risposta fornita da LXRP, RPV, NELP, WGTP o MRPV. Il Victorian Ombudsman indaga sui reclami relativi ai ministeri e alle agenzie del governo del Victoria e all'Amministrazione locale. Consulta il sito web del Victorian Ombudsman all'indirizzo </w:t>
            </w:r>
            <w:hyperlink r:id="rId19" w:history="1">
              <w:r>
                <w:rPr>
                  <w:rStyle w:val="Hyperlink"/>
                  <w:b w:val="0"/>
                  <w:color w:val="0070C0"/>
                  <w:sz w:val="18"/>
                </w:rPr>
                <w:t>www.ombudsman.vic.gov.au</w:t>
              </w:r>
            </w:hyperlink>
            <w:r>
              <w:rPr>
                <w:color w:val="auto"/>
                <w:sz w:val="18"/>
              </w:rPr>
              <w:t xml:space="preserve">. Per ulteriori revisioni che riguardano la privacy, contatta l'Office of the Victorian Information Commissioner. Consulta </w:t>
            </w:r>
            <w:hyperlink r:id="rId20" w:history="1">
              <w:r>
                <w:rPr>
                  <w:rStyle w:val="Hyperlink"/>
                  <w:b w:val="0"/>
                  <w:color w:val="0070C0"/>
                  <w:sz w:val="18"/>
                </w:rPr>
                <w:t>www.ovic.vic.gov.au</w:t>
              </w:r>
            </w:hyperlink>
            <w:r>
              <w:rPr>
                <w:sz w:val="18"/>
              </w:rPr>
              <w:t>.</w:t>
            </w:r>
          </w:p>
        </w:tc>
        <w:bookmarkStart w:id="0" w:name="_GoBack"/>
        <w:bookmarkEnd w:id="0"/>
      </w:tr>
    </w:tbl>
    <w:p w14:paraId="20A0621C" w14:textId="1AD223D6" w:rsidR="00F13048" w:rsidRPr="00F13048" w:rsidRDefault="00F13048" w:rsidP="00F13048">
      <w:pPr>
        <w:tabs>
          <w:tab w:val="clear" w:pos="567"/>
          <w:tab w:val="left" w:pos="3858"/>
        </w:tabs>
      </w:pPr>
    </w:p>
    <w:sectPr w:rsidR="00F13048" w:rsidRPr="00F13048" w:rsidSect="00C475F7">
      <w:footerReference w:type="default" r:id="rId21"/>
      <w:headerReference w:type="first" r:id="rId22"/>
      <w:footerReference w:type="first" r:id="rId23"/>
      <w:pgSz w:w="11907" w:h="16840" w:code="9"/>
      <w:pgMar w:top="851" w:right="1440" w:bottom="1276" w:left="1440" w:header="737" w:footer="454" w:gutter="0"/>
      <w:pgNumType w:start="0"/>
      <w:cols w:space="28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C73A" w14:textId="77777777" w:rsidR="00465D99" w:rsidRDefault="00465D99" w:rsidP="009E7483">
      <w:pPr>
        <w:spacing w:after="0" w:line="240" w:lineRule="auto"/>
      </w:pPr>
      <w:r>
        <w:separator/>
      </w:r>
    </w:p>
  </w:endnote>
  <w:endnote w:type="continuationSeparator" w:id="0">
    <w:p w14:paraId="447A67FA" w14:textId="77777777" w:rsidR="00465D99" w:rsidRDefault="00465D99" w:rsidP="009E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0A87" w14:textId="4CA972C0" w:rsidR="00BC3BEE" w:rsidRDefault="007E7AEB" w:rsidP="007E7AEB">
    <w:pPr>
      <w:pStyle w:val="Footer"/>
      <w:tabs>
        <w:tab w:val="left" w:pos="4996"/>
      </w:tabs>
    </w:pPr>
    <w:r>
      <w:rPr>
        <w:noProof/>
        <w:lang w:val="en-AU" w:eastAsia="en-AU"/>
      </w:rPr>
      <w:drawing>
        <wp:anchor distT="0" distB="0" distL="114300" distR="114300" simplePos="0" relativeHeight="251663360" behindDoc="1" locked="0" layoutInCell="1" allowOverlap="1" wp14:anchorId="004EB39A" wp14:editId="7B1A744C">
          <wp:simplePos x="0" y="0"/>
          <wp:positionH relativeFrom="column">
            <wp:posOffset>-1332089</wp:posOffset>
          </wp:positionH>
          <wp:positionV relativeFrom="paragraph">
            <wp:posOffset>-519288</wp:posOffset>
          </wp:positionV>
          <wp:extent cx="8029724" cy="103912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r>
      <w:tab/>
    </w:r>
    <w:sdt>
      <w:sdtPr>
        <w:id w:val="925156049"/>
        <w:docPartObj>
          <w:docPartGallery w:val="Page Numbers (Bottom of Page)"/>
          <w:docPartUnique/>
        </w:docPartObj>
      </w:sdtPr>
      <w:sdtEndPr/>
      <w:sdtContent>
        <w:r w:rsidR="00BC3BEE">
          <w:fldChar w:fldCharType="begin"/>
        </w:r>
        <w:r w:rsidR="00BC3BEE">
          <w:instrText xml:space="preserve"> PAGE   \* MERGEFORMAT </w:instrText>
        </w:r>
        <w:r w:rsidR="0091393D">
          <w:fldChar w:fldCharType="separate"/>
        </w:r>
        <w:r w:rsidR="0091393D">
          <w:rPr>
            <w:noProof/>
          </w:rPr>
          <w:t>3</w:t>
        </w:r>
        <w:r w:rsidR="00BC3BEE">
          <w:fldChar w:fldCharType="end"/>
        </w:r>
      </w:sdtContent>
    </w:sdt>
    <w:r>
      <w:tab/>
    </w:r>
  </w:p>
  <w:p w14:paraId="373A6088" w14:textId="77777777" w:rsidR="00BC3BEE" w:rsidRDefault="00BC3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C23D" w14:textId="2E2B58AE" w:rsidR="00A06D95" w:rsidRDefault="00A06D95">
    <w:pPr>
      <w:pStyle w:val="Footer"/>
    </w:pPr>
    <w:r>
      <w:rPr>
        <w:noProof/>
        <w:lang w:val="en-AU" w:eastAsia="en-AU"/>
      </w:rPr>
      <w:drawing>
        <wp:anchor distT="0" distB="0" distL="114300" distR="114300" simplePos="0" relativeHeight="251661312" behindDoc="1" locked="0" layoutInCell="1" allowOverlap="1" wp14:anchorId="4FF5DFBB" wp14:editId="740B4389">
          <wp:simplePos x="0" y="0"/>
          <wp:positionH relativeFrom="column">
            <wp:posOffset>-1376680</wp:posOffset>
          </wp:positionH>
          <wp:positionV relativeFrom="paragraph">
            <wp:posOffset>-607554</wp:posOffset>
          </wp:positionV>
          <wp:extent cx="8029724" cy="103912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22B79" w14:textId="77777777" w:rsidR="00465D99" w:rsidRDefault="00465D99" w:rsidP="009E7483">
      <w:pPr>
        <w:spacing w:after="0" w:line="240" w:lineRule="auto"/>
      </w:pPr>
      <w:r>
        <w:separator/>
      </w:r>
    </w:p>
  </w:footnote>
  <w:footnote w:type="continuationSeparator" w:id="0">
    <w:p w14:paraId="2CC16056" w14:textId="77777777" w:rsidR="00465D99" w:rsidRDefault="00465D99" w:rsidP="009E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127A" w14:textId="07236B5D" w:rsidR="00A06D95" w:rsidRDefault="00A06D95">
    <w:pPr>
      <w:pStyle w:val="Header"/>
    </w:pPr>
    <w:r>
      <w:rPr>
        <w:noProof/>
        <w:lang w:val="en-AU" w:eastAsia="en-AU"/>
      </w:rPr>
      <w:drawing>
        <wp:anchor distT="0" distB="0" distL="114300" distR="114300" simplePos="0" relativeHeight="251659264" behindDoc="1" locked="0" layoutInCell="1" allowOverlap="1" wp14:anchorId="74DA882D" wp14:editId="681B7FA4">
          <wp:simplePos x="0" y="0"/>
          <wp:positionH relativeFrom="column">
            <wp:posOffset>4477879</wp:posOffset>
          </wp:positionH>
          <wp:positionV relativeFrom="paragraph">
            <wp:posOffset>0</wp:posOffset>
          </wp:positionV>
          <wp:extent cx="1893550" cy="724692"/>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3550" cy="7246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D4E23BE"/>
    <w:lvl w:ilvl="0">
      <w:start w:val="1"/>
      <w:numFmt w:val="bullet"/>
      <w:pStyle w:val="ListBullet3"/>
      <w:lvlText w:val=""/>
      <w:lvlJc w:val="left"/>
      <w:pPr>
        <w:ind w:left="1494" w:hanging="360"/>
      </w:pPr>
      <w:rPr>
        <w:rFonts w:ascii="Wingdings" w:hAnsi="Wingdings" w:hint="default"/>
      </w:rPr>
    </w:lvl>
  </w:abstractNum>
  <w:abstractNum w:abstractNumId="1" w15:restartNumberingAfterBreak="0">
    <w:nsid w:val="FFFFFF83"/>
    <w:multiLevelType w:val="singleLevel"/>
    <w:tmpl w:val="A6EC3180"/>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4EB0427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DBF0DDD"/>
    <w:multiLevelType w:val="hybridMultilevel"/>
    <w:tmpl w:val="35FEA7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0EC8535E"/>
    <w:multiLevelType w:val="hybridMultilevel"/>
    <w:tmpl w:val="08504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30724"/>
    <w:multiLevelType w:val="hybridMultilevel"/>
    <w:tmpl w:val="5A224F62"/>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310539C"/>
    <w:multiLevelType w:val="hybridMultilevel"/>
    <w:tmpl w:val="84E6D77C"/>
    <w:lvl w:ilvl="0" w:tplc="4934DE58">
      <w:start w:val="1"/>
      <w:numFmt w:val="bullet"/>
      <w:lvlText w:val=""/>
      <w:lvlJc w:val="left"/>
      <w:pPr>
        <w:ind w:left="1571" w:hanging="360"/>
      </w:pPr>
      <w:rPr>
        <w:rFonts w:ascii="Symbol" w:hAnsi="Symbol"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9A67644"/>
    <w:multiLevelType w:val="hybridMultilevel"/>
    <w:tmpl w:val="B7604E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31360"/>
    <w:multiLevelType w:val="hybridMultilevel"/>
    <w:tmpl w:val="0D92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956787"/>
    <w:multiLevelType w:val="hybridMultilevel"/>
    <w:tmpl w:val="0344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BF7733"/>
    <w:multiLevelType w:val="hybridMultilevel"/>
    <w:tmpl w:val="472CD5A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3F0025F5"/>
    <w:multiLevelType w:val="hybridMultilevel"/>
    <w:tmpl w:val="B4DA7DB8"/>
    <w:lvl w:ilvl="0" w:tplc="B990805C">
      <w:start w:val="1"/>
      <w:numFmt w:val="lowerRoman"/>
      <w:lvlText w:val="(%1)"/>
      <w:lvlJc w:val="left"/>
      <w:pPr>
        <w:ind w:left="1560" w:hanging="720"/>
      </w:pPr>
      <w:rPr>
        <w:rFonts w:eastAsiaTheme="majorEastAsia" w:cstheme="majorBidi" w:hint="default"/>
        <w:b/>
        <w:i/>
        <w:color w:val="FF0000"/>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2" w15:restartNumberingAfterBreak="0">
    <w:nsid w:val="400838C4"/>
    <w:multiLevelType w:val="hybridMultilevel"/>
    <w:tmpl w:val="CA26A360"/>
    <w:lvl w:ilvl="0" w:tplc="0C090001">
      <w:start w:val="1"/>
      <w:numFmt w:val="bullet"/>
      <w:lvlText w:val=""/>
      <w:lvlJc w:val="left"/>
      <w:pPr>
        <w:ind w:left="720" w:hanging="360"/>
      </w:pPr>
      <w:rPr>
        <w:rFonts w:ascii="Symbol" w:hAnsi="Symbol" w:hint="default"/>
      </w:rPr>
    </w:lvl>
    <w:lvl w:ilvl="1" w:tplc="2E864E7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10B4D"/>
    <w:multiLevelType w:val="multilevel"/>
    <w:tmpl w:val="8A7AD9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rPr>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D2963E9"/>
    <w:multiLevelType w:val="hybridMultilevel"/>
    <w:tmpl w:val="3A34641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787465"/>
    <w:multiLevelType w:val="hybridMultilevel"/>
    <w:tmpl w:val="98C2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921595"/>
    <w:multiLevelType w:val="hybridMultilevel"/>
    <w:tmpl w:val="318411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1530925"/>
    <w:multiLevelType w:val="hybridMultilevel"/>
    <w:tmpl w:val="0F4C5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F10C1"/>
    <w:multiLevelType w:val="hybridMultilevel"/>
    <w:tmpl w:val="C2F8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E27A1D"/>
    <w:multiLevelType w:val="hybridMultilevel"/>
    <w:tmpl w:val="10666E9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6D371FBA"/>
    <w:multiLevelType w:val="hybridMultilevel"/>
    <w:tmpl w:val="B6D4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56C8D"/>
    <w:multiLevelType w:val="hybridMultilevel"/>
    <w:tmpl w:val="33EEC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1E47E0"/>
    <w:multiLevelType w:val="hybridMultilevel"/>
    <w:tmpl w:val="49362B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7C9E14C6"/>
    <w:multiLevelType w:val="hybridMultilevel"/>
    <w:tmpl w:val="69DE0078"/>
    <w:lvl w:ilvl="0" w:tplc="0C090001">
      <w:start w:val="1"/>
      <w:numFmt w:val="bullet"/>
      <w:lvlText w:val=""/>
      <w:lvlJc w:val="left"/>
      <w:pPr>
        <w:ind w:left="2291" w:hanging="360"/>
      </w:pPr>
      <w:rPr>
        <w:rFonts w:ascii="Symbol" w:hAnsi="Symbol"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num w:numId="1">
    <w:abstractNumId w:val="2"/>
  </w:num>
  <w:num w:numId="2">
    <w:abstractNumId w:val="1"/>
  </w:num>
  <w:num w:numId="3">
    <w:abstractNumId w:val="0"/>
  </w:num>
  <w:num w:numId="4">
    <w:abstractNumId w:val="13"/>
  </w:num>
  <w:num w:numId="5">
    <w:abstractNumId w:val="9"/>
  </w:num>
  <w:num w:numId="6">
    <w:abstractNumId w:val="20"/>
  </w:num>
  <w:num w:numId="7">
    <w:abstractNumId w:val="18"/>
  </w:num>
  <w:num w:numId="8">
    <w:abstractNumId w:val="4"/>
  </w:num>
  <w:num w:numId="9">
    <w:abstractNumId w:val="12"/>
  </w:num>
  <w:num w:numId="10">
    <w:abstractNumId w:val="14"/>
  </w:num>
  <w:num w:numId="11">
    <w:abstractNumId w:val="16"/>
  </w:num>
  <w:num w:numId="12">
    <w:abstractNumId w:val="8"/>
  </w:num>
  <w:num w:numId="13">
    <w:abstractNumId w:val="21"/>
  </w:num>
  <w:num w:numId="14">
    <w:abstractNumId w:val="22"/>
  </w:num>
  <w:num w:numId="15">
    <w:abstractNumId w:val="3"/>
  </w:num>
  <w:num w:numId="16">
    <w:abstractNumId w:val="10"/>
  </w:num>
  <w:num w:numId="17">
    <w:abstractNumId w:val="17"/>
  </w:num>
  <w:num w:numId="18">
    <w:abstractNumId w:val="7"/>
  </w:num>
  <w:num w:numId="19">
    <w:abstractNumId w:val="5"/>
  </w:num>
  <w:num w:numId="20">
    <w:abstractNumId w:val="6"/>
  </w:num>
  <w:num w:numId="21">
    <w:abstractNumId w:val="11"/>
  </w:num>
  <w:num w:numId="22">
    <w:abstractNumId w:val="19"/>
  </w:num>
  <w:num w:numId="23">
    <w:abstractNumId w:val="15"/>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SortMethod w:val="000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5F"/>
    <w:rsid w:val="00001A93"/>
    <w:rsid w:val="000044D0"/>
    <w:rsid w:val="0000532D"/>
    <w:rsid w:val="00005518"/>
    <w:rsid w:val="00006594"/>
    <w:rsid w:val="0000690B"/>
    <w:rsid w:val="00011CDD"/>
    <w:rsid w:val="00011FF1"/>
    <w:rsid w:val="000136EB"/>
    <w:rsid w:val="000159E6"/>
    <w:rsid w:val="00017A8C"/>
    <w:rsid w:val="0002019C"/>
    <w:rsid w:val="00020659"/>
    <w:rsid w:val="00021340"/>
    <w:rsid w:val="000233B0"/>
    <w:rsid w:val="00024446"/>
    <w:rsid w:val="00025ADC"/>
    <w:rsid w:val="00027386"/>
    <w:rsid w:val="00030EE7"/>
    <w:rsid w:val="00031C45"/>
    <w:rsid w:val="0003239B"/>
    <w:rsid w:val="00032CEB"/>
    <w:rsid w:val="00033E66"/>
    <w:rsid w:val="000360B7"/>
    <w:rsid w:val="00036281"/>
    <w:rsid w:val="00037AEF"/>
    <w:rsid w:val="0004026B"/>
    <w:rsid w:val="00040A80"/>
    <w:rsid w:val="0004159E"/>
    <w:rsid w:val="00046D00"/>
    <w:rsid w:val="00046E0D"/>
    <w:rsid w:val="00051E6F"/>
    <w:rsid w:val="00053092"/>
    <w:rsid w:val="0005501B"/>
    <w:rsid w:val="00055209"/>
    <w:rsid w:val="000565B4"/>
    <w:rsid w:val="00061B36"/>
    <w:rsid w:val="000640C0"/>
    <w:rsid w:val="00064E01"/>
    <w:rsid w:val="00065645"/>
    <w:rsid w:val="0006798C"/>
    <w:rsid w:val="000715B4"/>
    <w:rsid w:val="00071D78"/>
    <w:rsid w:val="000756C2"/>
    <w:rsid w:val="00075928"/>
    <w:rsid w:val="00081B0C"/>
    <w:rsid w:val="000827C2"/>
    <w:rsid w:val="00082E0A"/>
    <w:rsid w:val="000875CE"/>
    <w:rsid w:val="000909F3"/>
    <w:rsid w:val="000944BD"/>
    <w:rsid w:val="0009504F"/>
    <w:rsid w:val="0009511D"/>
    <w:rsid w:val="0009543B"/>
    <w:rsid w:val="00096369"/>
    <w:rsid w:val="000972C1"/>
    <w:rsid w:val="000973FF"/>
    <w:rsid w:val="000A4FE4"/>
    <w:rsid w:val="000A62EA"/>
    <w:rsid w:val="000B0E80"/>
    <w:rsid w:val="000B28BD"/>
    <w:rsid w:val="000B38B9"/>
    <w:rsid w:val="000B4775"/>
    <w:rsid w:val="000B48EF"/>
    <w:rsid w:val="000B6A4E"/>
    <w:rsid w:val="000B6FFA"/>
    <w:rsid w:val="000B75A4"/>
    <w:rsid w:val="000C00AC"/>
    <w:rsid w:val="000C0EB2"/>
    <w:rsid w:val="000C27D8"/>
    <w:rsid w:val="000C2E8B"/>
    <w:rsid w:val="000C5BED"/>
    <w:rsid w:val="000C6857"/>
    <w:rsid w:val="000C7A1B"/>
    <w:rsid w:val="000C7CC7"/>
    <w:rsid w:val="000D0021"/>
    <w:rsid w:val="000D05AB"/>
    <w:rsid w:val="000D11E2"/>
    <w:rsid w:val="000D2527"/>
    <w:rsid w:val="000E107C"/>
    <w:rsid w:val="000E40A0"/>
    <w:rsid w:val="000E5F04"/>
    <w:rsid w:val="000E6AA7"/>
    <w:rsid w:val="000F0B6A"/>
    <w:rsid w:val="000F0C95"/>
    <w:rsid w:val="000F147F"/>
    <w:rsid w:val="000F3413"/>
    <w:rsid w:val="000F3D12"/>
    <w:rsid w:val="00106021"/>
    <w:rsid w:val="00110E6B"/>
    <w:rsid w:val="00112B3B"/>
    <w:rsid w:val="00113900"/>
    <w:rsid w:val="00117060"/>
    <w:rsid w:val="00121B58"/>
    <w:rsid w:val="00125745"/>
    <w:rsid w:val="0012609B"/>
    <w:rsid w:val="001307C3"/>
    <w:rsid w:val="00130AD4"/>
    <w:rsid w:val="00132743"/>
    <w:rsid w:val="0013410E"/>
    <w:rsid w:val="0013505C"/>
    <w:rsid w:val="00136E0A"/>
    <w:rsid w:val="0014212B"/>
    <w:rsid w:val="00142AF5"/>
    <w:rsid w:val="00144E8A"/>
    <w:rsid w:val="00144F6B"/>
    <w:rsid w:val="00145674"/>
    <w:rsid w:val="00150437"/>
    <w:rsid w:val="00151BE5"/>
    <w:rsid w:val="00155F77"/>
    <w:rsid w:val="0015659D"/>
    <w:rsid w:val="00160FF4"/>
    <w:rsid w:val="00161B75"/>
    <w:rsid w:val="00163F73"/>
    <w:rsid w:val="0016635A"/>
    <w:rsid w:val="00166CB5"/>
    <w:rsid w:val="00167819"/>
    <w:rsid w:val="00170443"/>
    <w:rsid w:val="0017208D"/>
    <w:rsid w:val="00172CFC"/>
    <w:rsid w:val="0017616A"/>
    <w:rsid w:val="00176B78"/>
    <w:rsid w:val="0018027C"/>
    <w:rsid w:val="00180451"/>
    <w:rsid w:val="001818BF"/>
    <w:rsid w:val="00181E3A"/>
    <w:rsid w:val="001822A1"/>
    <w:rsid w:val="00183442"/>
    <w:rsid w:val="00184615"/>
    <w:rsid w:val="0018754B"/>
    <w:rsid w:val="00190653"/>
    <w:rsid w:val="001910BF"/>
    <w:rsid w:val="00191FB6"/>
    <w:rsid w:val="00193591"/>
    <w:rsid w:val="001949B0"/>
    <w:rsid w:val="00195A13"/>
    <w:rsid w:val="001A1827"/>
    <w:rsid w:val="001A254B"/>
    <w:rsid w:val="001A48E8"/>
    <w:rsid w:val="001A4D9B"/>
    <w:rsid w:val="001B0374"/>
    <w:rsid w:val="001B04A6"/>
    <w:rsid w:val="001B11F8"/>
    <w:rsid w:val="001B251A"/>
    <w:rsid w:val="001B35F3"/>
    <w:rsid w:val="001B3DFD"/>
    <w:rsid w:val="001B4265"/>
    <w:rsid w:val="001B5B4E"/>
    <w:rsid w:val="001C3114"/>
    <w:rsid w:val="001C32DC"/>
    <w:rsid w:val="001C5394"/>
    <w:rsid w:val="001C5AF5"/>
    <w:rsid w:val="001C70F2"/>
    <w:rsid w:val="001C734C"/>
    <w:rsid w:val="001C73B2"/>
    <w:rsid w:val="001C7F1A"/>
    <w:rsid w:val="001D26F7"/>
    <w:rsid w:val="001D3AFF"/>
    <w:rsid w:val="001D4107"/>
    <w:rsid w:val="001D434C"/>
    <w:rsid w:val="001D490C"/>
    <w:rsid w:val="001D6507"/>
    <w:rsid w:val="001D667C"/>
    <w:rsid w:val="001D7463"/>
    <w:rsid w:val="001D7B1A"/>
    <w:rsid w:val="001E100A"/>
    <w:rsid w:val="001E119B"/>
    <w:rsid w:val="001E26AC"/>
    <w:rsid w:val="001E3823"/>
    <w:rsid w:val="001E4DE2"/>
    <w:rsid w:val="001E61A6"/>
    <w:rsid w:val="001E7E2A"/>
    <w:rsid w:val="001F278A"/>
    <w:rsid w:val="001F3385"/>
    <w:rsid w:val="001F605C"/>
    <w:rsid w:val="001F7602"/>
    <w:rsid w:val="001F7E48"/>
    <w:rsid w:val="001F7FBC"/>
    <w:rsid w:val="0020125E"/>
    <w:rsid w:val="00204C5C"/>
    <w:rsid w:val="00210906"/>
    <w:rsid w:val="00210C51"/>
    <w:rsid w:val="00213E02"/>
    <w:rsid w:val="00214263"/>
    <w:rsid w:val="002162EC"/>
    <w:rsid w:val="00216D5F"/>
    <w:rsid w:val="00220DB3"/>
    <w:rsid w:val="00220FC3"/>
    <w:rsid w:val="002243B1"/>
    <w:rsid w:val="0022454C"/>
    <w:rsid w:val="00224A35"/>
    <w:rsid w:val="00225D4A"/>
    <w:rsid w:val="00230133"/>
    <w:rsid w:val="00230C37"/>
    <w:rsid w:val="002340FD"/>
    <w:rsid w:val="00234409"/>
    <w:rsid w:val="0023449B"/>
    <w:rsid w:val="00236449"/>
    <w:rsid w:val="00240292"/>
    <w:rsid w:val="002403D2"/>
    <w:rsid w:val="00243BD0"/>
    <w:rsid w:val="002445E2"/>
    <w:rsid w:val="00245AF3"/>
    <w:rsid w:val="00255FB7"/>
    <w:rsid w:val="00262FC4"/>
    <w:rsid w:val="00263953"/>
    <w:rsid w:val="0026720D"/>
    <w:rsid w:val="00267DB3"/>
    <w:rsid w:val="00271973"/>
    <w:rsid w:val="00272276"/>
    <w:rsid w:val="00276418"/>
    <w:rsid w:val="00290D91"/>
    <w:rsid w:val="00290E74"/>
    <w:rsid w:val="00291F3F"/>
    <w:rsid w:val="00292264"/>
    <w:rsid w:val="00293251"/>
    <w:rsid w:val="002945BE"/>
    <w:rsid w:val="00294772"/>
    <w:rsid w:val="00296332"/>
    <w:rsid w:val="002972A2"/>
    <w:rsid w:val="002A0E1C"/>
    <w:rsid w:val="002A11A3"/>
    <w:rsid w:val="002A1616"/>
    <w:rsid w:val="002A28D5"/>
    <w:rsid w:val="002A439F"/>
    <w:rsid w:val="002A46EA"/>
    <w:rsid w:val="002A5A66"/>
    <w:rsid w:val="002A6D12"/>
    <w:rsid w:val="002B1167"/>
    <w:rsid w:val="002B322D"/>
    <w:rsid w:val="002B54C3"/>
    <w:rsid w:val="002B765A"/>
    <w:rsid w:val="002C1237"/>
    <w:rsid w:val="002C22C6"/>
    <w:rsid w:val="002D14AA"/>
    <w:rsid w:val="002D1E48"/>
    <w:rsid w:val="002D2BFA"/>
    <w:rsid w:val="002D2D0D"/>
    <w:rsid w:val="002D52F9"/>
    <w:rsid w:val="002D5D07"/>
    <w:rsid w:val="002D6D55"/>
    <w:rsid w:val="002E1AC6"/>
    <w:rsid w:val="002E27D3"/>
    <w:rsid w:val="002E5BBE"/>
    <w:rsid w:val="002E6A67"/>
    <w:rsid w:val="002F014A"/>
    <w:rsid w:val="002F0541"/>
    <w:rsid w:val="002F1898"/>
    <w:rsid w:val="002F2286"/>
    <w:rsid w:val="002F2465"/>
    <w:rsid w:val="002F3ADF"/>
    <w:rsid w:val="002F4BB5"/>
    <w:rsid w:val="002F57B1"/>
    <w:rsid w:val="002F64BA"/>
    <w:rsid w:val="002F7392"/>
    <w:rsid w:val="003005A6"/>
    <w:rsid w:val="00300BE3"/>
    <w:rsid w:val="00300E12"/>
    <w:rsid w:val="003022A0"/>
    <w:rsid w:val="00303B0F"/>
    <w:rsid w:val="0030443B"/>
    <w:rsid w:val="003055BC"/>
    <w:rsid w:val="00306AF8"/>
    <w:rsid w:val="00307FCE"/>
    <w:rsid w:val="00310BA6"/>
    <w:rsid w:val="003111E4"/>
    <w:rsid w:val="00314ECE"/>
    <w:rsid w:val="00321B15"/>
    <w:rsid w:val="00322347"/>
    <w:rsid w:val="003225C3"/>
    <w:rsid w:val="00323165"/>
    <w:rsid w:val="00324E9B"/>
    <w:rsid w:val="003252A6"/>
    <w:rsid w:val="0032557C"/>
    <w:rsid w:val="00333A78"/>
    <w:rsid w:val="00334BC9"/>
    <w:rsid w:val="00334C4F"/>
    <w:rsid w:val="003353CF"/>
    <w:rsid w:val="003404EA"/>
    <w:rsid w:val="0034169F"/>
    <w:rsid w:val="00341BC0"/>
    <w:rsid w:val="003428AD"/>
    <w:rsid w:val="00342F3A"/>
    <w:rsid w:val="00343375"/>
    <w:rsid w:val="0034368B"/>
    <w:rsid w:val="0034376F"/>
    <w:rsid w:val="00344E44"/>
    <w:rsid w:val="003455A4"/>
    <w:rsid w:val="00347498"/>
    <w:rsid w:val="003479B3"/>
    <w:rsid w:val="00350687"/>
    <w:rsid w:val="00356B79"/>
    <w:rsid w:val="003574BD"/>
    <w:rsid w:val="00360344"/>
    <w:rsid w:val="003606EC"/>
    <w:rsid w:val="003608D7"/>
    <w:rsid w:val="003634BC"/>
    <w:rsid w:val="00364601"/>
    <w:rsid w:val="00364E33"/>
    <w:rsid w:val="00365620"/>
    <w:rsid w:val="00370978"/>
    <w:rsid w:val="003721E8"/>
    <w:rsid w:val="003737E2"/>
    <w:rsid w:val="00376051"/>
    <w:rsid w:val="00377061"/>
    <w:rsid w:val="00377590"/>
    <w:rsid w:val="003778E7"/>
    <w:rsid w:val="0038117A"/>
    <w:rsid w:val="00382A28"/>
    <w:rsid w:val="00382B9F"/>
    <w:rsid w:val="00384FA8"/>
    <w:rsid w:val="00386815"/>
    <w:rsid w:val="00390D9B"/>
    <w:rsid w:val="00392398"/>
    <w:rsid w:val="00392972"/>
    <w:rsid w:val="00393F79"/>
    <w:rsid w:val="00394285"/>
    <w:rsid w:val="00394F5A"/>
    <w:rsid w:val="00397FB0"/>
    <w:rsid w:val="003A096A"/>
    <w:rsid w:val="003A17A9"/>
    <w:rsid w:val="003A3D74"/>
    <w:rsid w:val="003A43FC"/>
    <w:rsid w:val="003A6411"/>
    <w:rsid w:val="003A7CCC"/>
    <w:rsid w:val="003B0394"/>
    <w:rsid w:val="003B1E63"/>
    <w:rsid w:val="003B6699"/>
    <w:rsid w:val="003B77C0"/>
    <w:rsid w:val="003C2E35"/>
    <w:rsid w:val="003C4423"/>
    <w:rsid w:val="003C4EAD"/>
    <w:rsid w:val="003C5ACE"/>
    <w:rsid w:val="003D0BD5"/>
    <w:rsid w:val="003D1988"/>
    <w:rsid w:val="003D3CAA"/>
    <w:rsid w:val="003D613D"/>
    <w:rsid w:val="003E1814"/>
    <w:rsid w:val="003E54BF"/>
    <w:rsid w:val="003E560F"/>
    <w:rsid w:val="003E6B89"/>
    <w:rsid w:val="003E7D0F"/>
    <w:rsid w:val="003F2F9B"/>
    <w:rsid w:val="003F3057"/>
    <w:rsid w:val="003F3F31"/>
    <w:rsid w:val="003F4273"/>
    <w:rsid w:val="003F5108"/>
    <w:rsid w:val="003F60AD"/>
    <w:rsid w:val="003F70E7"/>
    <w:rsid w:val="00401939"/>
    <w:rsid w:val="004034F4"/>
    <w:rsid w:val="00403811"/>
    <w:rsid w:val="004039CF"/>
    <w:rsid w:val="00404321"/>
    <w:rsid w:val="00405777"/>
    <w:rsid w:val="00406334"/>
    <w:rsid w:val="00407647"/>
    <w:rsid w:val="00410DEB"/>
    <w:rsid w:val="004111BA"/>
    <w:rsid w:val="00422513"/>
    <w:rsid w:val="00423B2E"/>
    <w:rsid w:val="00430598"/>
    <w:rsid w:val="00440658"/>
    <w:rsid w:val="00441F5A"/>
    <w:rsid w:val="00443420"/>
    <w:rsid w:val="00443538"/>
    <w:rsid w:val="00443D69"/>
    <w:rsid w:val="00446073"/>
    <w:rsid w:val="00446707"/>
    <w:rsid w:val="0045022B"/>
    <w:rsid w:val="00450532"/>
    <w:rsid w:val="004510B8"/>
    <w:rsid w:val="00452099"/>
    <w:rsid w:val="004558D9"/>
    <w:rsid w:val="00456605"/>
    <w:rsid w:val="004567D4"/>
    <w:rsid w:val="00457C1D"/>
    <w:rsid w:val="00457F1D"/>
    <w:rsid w:val="00461C2A"/>
    <w:rsid w:val="0046398A"/>
    <w:rsid w:val="00463AFE"/>
    <w:rsid w:val="00463C36"/>
    <w:rsid w:val="00465D99"/>
    <w:rsid w:val="00465F49"/>
    <w:rsid w:val="0046646D"/>
    <w:rsid w:val="00466939"/>
    <w:rsid w:val="00467606"/>
    <w:rsid w:val="00471BEE"/>
    <w:rsid w:val="0047309A"/>
    <w:rsid w:val="00477381"/>
    <w:rsid w:val="00477EA5"/>
    <w:rsid w:val="0048057A"/>
    <w:rsid w:val="00483C05"/>
    <w:rsid w:val="004875CB"/>
    <w:rsid w:val="0049049F"/>
    <w:rsid w:val="00491EE0"/>
    <w:rsid w:val="00493D35"/>
    <w:rsid w:val="004954B7"/>
    <w:rsid w:val="004955F9"/>
    <w:rsid w:val="004A13BB"/>
    <w:rsid w:val="004A1D07"/>
    <w:rsid w:val="004A29A2"/>
    <w:rsid w:val="004A3A02"/>
    <w:rsid w:val="004A3F15"/>
    <w:rsid w:val="004A454C"/>
    <w:rsid w:val="004A5630"/>
    <w:rsid w:val="004A578F"/>
    <w:rsid w:val="004B189F"/>
    <w:rsid w:val="004B23D8"/>
    <w:rsid w:val="004B34DE"/>
    <w:rsid w:val="004B4C2D"/>
    <w:rsid w:val="004B6200"/>
    <w:rsid w:val="004C0B2E"/>
    <w:rsid w:val="004C11C1"/>
    <w:rsid w:val="004C7103"/>
    <w:rsid w:val="004C743A"/>
    <w:rsid w:val="004D4892"/>
    <w:rsid w:val="004D5FD1"/>
    <w:rsid w:val="004D7D94"/>
    <w:rsid w:val="004E095B"/>
    <w:rsid w:val="004E2869"/>
    <w:rsid w:val="004E5149"/>
    <w:rsid w:val="004E5412"/>
    <w:rsid w:val="004E55F6"/>
    <w:rsid w:val="004E672E"/>
    <w:rsid w:val="004E74E9"/>
    <w:rsid w:val="004E797F"/>
    <w:rsid w:val="004F1C4A"/>
    <w:rsid w:val="004F25A7"/>
    <w:rsid w:val="004F3A7B"/>
    <w:rsid w:val="004F3D15"/>
    <w:rsid w:val="004F482D"/>
    <w:rsid w:val="004F48C4"/>
    <w:rsid w:val="004F524A"/>
    <w:rsid w:val="004F7BE4"/>
    <w:rsid w:val="004F7C68"/>
    <w:rsid w:val="005016D7"/>
    <w:rsid w:val="005043DA"/>
    <w:rsid w:val="005052C4"/>
    <w:rsid w:val="0050597E"/>
    <w:rsid w:val="0050636D"/>
    <w:rsid w:val="00506F34"/>
    <w:rsid w:val="00507966"/>
    <w:rsid w:val="00511526"/>
    <w:rsid w:val="005132CB"/>
    <w:rsid w:val="005174E4"/>
    <w:rsid w:val="00520A65"/>
    <w:rsid w:val="00521300"/>
    <w:rsid w:val="00522020"/>
    <w:rsid w:val="0052454E"/>
    <w:rsid w:val="00525A5F"/>
    <w:rsid w:val="00536135"/>
    <w:rsid w:val="005365D7"/>
    <w:rsid w:val="00536E02"/>
    <w:rsid w:val="005415BD"/>
    <w:rsid w:val="005430E7"/>
    <w:rsid w:val="005434EA"/>
    <w:rsid w:val="00543B41"/>
    <w:rsid w:val="0054550B"/>
    <w:rsid w:val="00545526"/>
    <w:rsid w:val="00546EC3"/>
    <w:rsid w:val="005476D7"/>
    <w:rsid w:val="005479BD"/>
    <w:rsid w:val="005501FF"/>
    <w:rsid w:val="0055088F"/>
    <w:rsid w:val="00553610"/>
    <w:rsid w:val="00553E37"/>
    <w:rsid w:val="00557F12"/>
    <w:rsid w:val="005600A3"/>
    <w:rsid w:val="00560F19"/>
    <w:rsid w:val="00561245"/>
    <w:rsid w:val="00561917"/>
    <w:rsid w:val="00562648"/>
    <w:rsid w:val="00566C74"/>
    <w:rsid w:val="00572A08"/>
    <w:rsid w:val="005738AB"/>
    <w:rsid w:val="00576888"/>
    <w:rsid w:val="005769AF"/>
    <w:rsid w:val="005807C8"/>
    <w:rsid w:val="00582413"/>
    <w:rsid w:val="005828AA"/>
    <w:rsid w:val="00583D9E"/>
    <w:rsid w:val="005855EA"/>
    <w:rsid w:val="005866A6"/>
    <w:rsid w:val="005867A0"/>
    <w:rsid w:val="00586E8A"/>
    <w:rsid w:val="005917B6"/>
    <w:rsid w:val="00594608"/>
    <w:rsid w:val="00597EEA"/>
    <w:rsid w:val="005A0884"/>
    <w:rsid w:val="005A0932"/>
    <w:rsid w:val="005A5FF0"/>
    <w:rsid w:val="005A7BB7"/>
    <w:rsid w:val="005B25F1"/>
    <w:rsid w:val="005B5756"/>
    <w:rsid w:val="005B5890"/>
    <w:rsid w:val="005B645C"/>
    <w:rsid w:val="005B6511"/>
    <w:rsid w:val="005B6C08"/>
    <w:rsid w:val="005B711D"/>
    <w:rsid w:val="005B7B40"/>
    <w:rsid w:val="005C0E12"/>
    <w:rsid w:val="005C32C8"/>
    <w:rsid w:val="005C45A6"/>
    <w:rsid w:val="005C5E1B"/>
    <w:rsid w:val="005D0008"/>
    <w:rsid w:val="005D2CB8"/>
    <w:rsid w:val="005D5AF8"/>
    <w:rsid w:val="005D5E29"/>
    <w:rsid w:val="005D7B66"/>
    <w:rsid w:val="005D7FF5"/>
    <w:rsid w:val="005E1C13"/>
    <w:rsid w:val="005E1E07"/>
    <w:rsid w:val="005E3B81"/>
    <w:rsid w:val="005E4CA0"/>
    <w:rsid w:val="005E535E"/>
    <w:rsid w:val="005E6711"/>
    <w:rsid w:val="005F0BF7"/>
    <w:rsid w:val="005F15DA"/>
    <w:rsid w:val="005F2468"/>
    <w:rsid w:val="005F264E"/>
    <w:rsid w:val="005F2B3D"/>
    <w:rsid w:val="005F5D49"/>
    <w:rsid w:val="005F72A9"/>
    <w:rsid w:val="005F7BD8"/>
    <w:rsid w:val="006019F2"/>
    <w:rsid w:val="00601C0B"/>
    <w:rsid w:val="00611BE4"/>
    <w:rsid w:val="006239A0"/>
    <w:rsid w:val="00623AC5"/>
    <w:rsid w:val="00625D30"/>
    <w:rsid w:val="00626FA8"/>
    <w:rsid w:val="006277F1"/>
    <w:rsid w:val="00632E4A"/>
    <w:rsid w:val="006354CF"/>
    <w:rsid w:val="006357A8"/>
    <w:rsid w:val="00641E28"/>
    <w:rsid w:val="0064407F"/>
    <w:rsid w:val="0064658D"/>
    <w:rsid w:val="00647CD6"/>
    <w:rsid w:val="00661579"/>
    <w:rsid w:val="00661A7F"/>
    <w:rsid w:val="006644D8"/>
    <w:rsid w:val="00664C12"/>
    <w:rsid w:val="006678AE"/>
    <w:rsid w:val="00674B4C"/>
    <w:rsid w:val="006762B4"/>
    <w:rsid w:val="00676A6F"/>
    <w:rsid w:val="00680059"/>
    <w:rsid w:val="006821D8"/>
    <w:rsid w:val="00684A07"/>
    <w:rsid w:val="00685E88"/>
    <w:rsid w:val="00687BFE"/>
    <w:rsid w:val="0069044F"/>
    <w:rsid w:val="0069186D"/>
    <w:rsid w:val="006936D8"/>
    <w:rsid w:val="0069696D"/>
    <w:rsid w:val="00697154"/>
    <w:rsid w:val="006A2954"/>
    <w:rsid w:val="006A43DB"/>
    <w:rsid w:val="006A58AB"/>
    <w:rsid w:val="006A5BE1"/>
    <w:rsid w:val="006A5F18"/>
    <w:rsid w:val="006A6AD5"/>
    <w:rsid w:val="006B19DE"/>
    <w:rsid w:val="006B2305"/>
    <w:rsid w:val="006B3E90"/>
    <w:rsid w:val="006B520F"/>
    <w:rsid w:val="006B7574"/>
    <w:rsid w:val="006B75E8"/>
    <w:rsid w:val="006C520D"/>
    <w:rsid w:val="006C6235"/>
    <w:rsid w:val="006C79E4"/>
    <w:rsid w:val="006D00B0"/>
    <w:rsid w:val="006D1B1D"/>
    <w:rsid w:val="006D6855"/>
    <w:rsid w:val="006E17A2"/>
    <w:rsid w:val="006E5B13"/>
    <w:rsid w:val="006F2E88"/>
    <w:rsid w:val="006F381D"/>
    <w:rsid w:val="006F6437"/>
    <w:rsid w:val="006F708C"/>
    <w:rsid w:val="00700D60"/>
    <w:rsid w:val="00702289"/>
    <w:rsid w:val="007073FC"/>
    <w:rsid w:val="00710D35"/>
    <w:rsid w:val="00714602"/>
    <w:rsid w:val="00715831"/>
    <w:rsid w:val="00715A00"/>
    <w:rsid w:val="007218F5"/>
    <w:rsid w:val="007225A7"/>
    <w:rsid w:val="00727168"/>
    <w:rsid w:val="00730085"/>
    <w:rsid w:val="00732FA6"/>
    <w:rsid w:val="007338DF"/>
    <w:rsid w:val="00733ED9"/>
    <w:rsid w:val="007342B4"/>
    <w:rsid w:val="00735F73"/>
    <w:rsid w:val="0073778A"/>
    <w:rsid w:val="00740BB6"/>
    <w:rsid w:val="00741099"/>
    <w:rsid w:val="0074137C"/>
    <w:rsid w:val="0074137E"/>
    <w:rsid w:val="00741DC6"/>
    <w:rsid w:val="00741ED4"/>
    <w:rsid w:val="007430A0"/>
    <w:rsid w:val="007448BD"/>
    <w:rsid w:val="00746968"/>
    <w:rsid w:val="00747C0E"/>
    <w:rsid w:val="00751098"/>
    <w:rsid w:val="00752466"/>
    <w:rsid w:val="0075434E"/>
    <w:rsid w:val="007545C1"/>
    <w:rsid w:val="0075487C"/>
    <w:rsid w:val="00754ABC"/>
    <w:rsid w:val="007552FF"/>
    <w:rsid w:val="0075654C"/>
    <w:rsid w:val="007577A8"/>
    <w:rsid w:val="00763C4A"/>
    <w:rsid w:val="00766601"/>
    <w:rsid w:val="00771724"/>
    <w:rsid w:val="00771CFE"/>
    <w:rsid w:val="0077357F"/>
    <w:rsid w:val="00773B9A"/>
    <w:rsid w:val="00774B83"/>
    <w:rsid w:val="00776F12"/>
    <w:rsid w:val="00780C11"/>
    <w:rsid w:val="007815D6"/>
    <w:rsid w:val="007815F1"/>
    <w:rsid w:val="00781C78"/>
    <w:rsid w:val="0078408F"/>
    <w:rsid w:val="007848AB"/>
    <w:rsid w:val="00785821"/>
    <w:rsid w:val="00786026"/>
    <w:rsid w:val="00787A8C"/>
    <w:rsid w:val="0079068F"/>
    <w:rsid w:val="00791443"/>
    <w:rsid w:val="007925A2"/>
    <w:rsid w:val="0079409B"/>
    <w:rsid w:val="00794B54"/>
    <w:rsid w:val="007A0055"/>
    <w:rsid w:val="007A335E"/>
    <w:rsid w:val="007A4457"/>
    <w:rsid w:val="007A52C7"/>
    <w:rsid w:val="007B13A1"/>
    <w:rsid w:val="007B13F1"/>
    <w:rsid w:val="007B2797"/>
    <w:rsid w:val="007B428D"/>
    <w:rsid w:val="007B6927"/>
    <w:rsid w:val="007B6954"/>
    <w:rsid w:val="007C53B4"/>
    <w:rsid w:val="007C775F"/>
    <w:rsid w:val="007D1096"/>
    <w:rsid w:val="007D1AE1"/>
    <w:rsid w:val="007D6BFC"/>
    <w:rsid w:val="007D6E77"/>
    <w:rsid w:val="007D7213"/>
    <w:rsid w:val="007E0377"/>
    <w:rsid w:val="007E0F0B"/>
    <w:rsid w:val="007E354A"/>
    <w:rsid w:val="007E37C1"/>
    <w:rsid w:val="007E6A88"/>
    <w:rsid w:val="007E7AEB"/>
    <w:rsid w:val="007F00E1"/>
    <w:rsid w:val="007F0EFB"/>
    <w:rsid w:val="007F5CF7"/>
    <w:rsid w:val="007F5E50"/>
    <w:rsid w:val="007F7E81"/>
    <w:rsid w:val="008020F9"/>
    <w:rsid w:val="008026CE"/>
    <w:rsid w:val="00805B57"/>
    <w:rsid w:val="00807A78"/>
    <w:rsid w:val="00812A04"/>
    <w:rsid w:val="008151BF"/>
    <w:rsid w:val="008172C9"/>
    <w:rsid w:val="00817FFD"/>
    <w:rsid w:val="008209FE"/>
    <w:rsid w:val="00820A05"/>
    <w:rsid w:val="00820C61"/>
    <w:rsid w:val="0082160A"/>
    <w:rsid w:val="008223E4"/>
    <w:rsid w:val="00824F5B"/>
    <w:rsid w:val="00825F31"/>
    <w:rsid w:val="00827FF6"/>
    <w:rsid w:val="00831088"/>
    <w:rsid w:val="0083395D"/>
    <w:rsid w:val="00833A4B"/>
    <w:rsid w:val="008362D0"/>
    <w:rsid w:val="00840676"/>
    <w:rsid w:val="008424E2"/>
    <w:rsid w:val="00842B97"/>
    <w:rsid w:val="00842F8B"/>
    <w:rsid w:val="00843C02"/>
    <w:rsid w:val="00845C5E"/>
    <w:rsid w:val="00851162"/>
    <w:rsid w:val="00851CBC"/>
    <w:rsid w:val="00851E2B"/>
    <w:rsid w:val="00852396"/>
    <w:rsid w:val="00855456"/>
    <w:rsid w:val="00856AD3"/>
    <w:rsid w:val="00857B26"/>
    <w:rsid w:val="008637F5"/>
    <w:rsid w:val="00863A88"/>
    <w:rsid w:val="008677AF"/>
    <w:rsid w:val="008708CD"/>
    <w:rsid w:val="00870A41"/>
    <w:rsid w:val="008724E2"/>
    <w:rsid w:val="0087275D"/>
    <w:rsid w:val="00874BC8"/>
    <w:rsid w:val="00877978"/>
    <w:rsid w:val="00882929"/>
    <w:rsid w:val="008832D0"/>
    <w:rsid w:val="00884D98"/>
    <w:rsid w:val="008863FD"/>
    <w:rsid w:val="00887284"/>
    <w:rsid w:val="00887FE4"/>
    <w:rsid w:val="00890320"/>
    <w:rsid w:val="00890C15"/>
    <w:rsid w:val="00893D24"/>
    <w:rsid w:val="00893EFD"/>
    <w:rsid w:val="008952C9"/>
    <w:rsid w:val="008952E9"/>
    <w:rsid w:val="008961B3"/>
    <w:rsid w:val="008A086B"/>
    <w:rsid w:val="008A2A36"/>
    <w:rsid w:val="008A2F4C"/>
    <w:rsid w:val="008A4AC3"/>
    <w:rsid w:val="008A5B69"/>
    <w:rsid w:val="008A5D7D"/>
    <w:rsid w:val="008A6777"/>
    <w:rsid w:val="008A75E9"/>
    <w:rsid w:val="008B20AC"/>
    <w:rsid w:val="008B41CF"/>
    <w:rsid w:val="008B4621"/>
    <w:rsid w:val="008B62F0"/>
    <w:rsid w:val="008B63D2"/>
    <w:rsid w:val="008B7249"/>
    <w:rsid w:val="008B7D19"/>
    <w:rsid w:val="008B7D92"/>
    <w:rsid w:val="008C0B29"/>
    <w:rsid w:val="008C51C1"/>
    <w:rsid w:val="008C5F70"/>
    <w:rsid w:val="008D0EE6"/>
    <w:rsid w:val="008D2C6B"/>
    <w:rsid w:val="008D2EFA"/>
    <w:rsid w:val="008D4F51"/>
    <w:rsid w:val="008D6012"/>
    <w:rsid w:val="008D77F2"/>
    <w:rsid w:val="008D7D19"/>
    <w:rsid w:val="008E364E"/>
    <w:rsid w:val="008E7125"/>
    <w:rsid w:val="008E77EF"/>
    <w:rsid w:val="008F14D6"/>
    <w:rsid w:val="008F33E3"/>
    <w:rsid w:val="008F3C74"/>
    <w:rsid w:val="008F7300"/>
    <w:rsid w:val="0090105D"/>
    <w:rsid w:val="00901445"/>
    <w:rsid w:val="00901A06"/>
    <w:rsid w:val="009021B7"/>
    <w:rsid w:val="00903AAF"/>
    <w:rsid w:val="00903FBE"/>
    <w:rsid w:val="00904F9C"/>
    <w:rsid w:val="00905927"/>
    <w:rsid w:val="00905D47"/>
    <w:rsid w:val="009108E8"/>
    <w:rsid w:val="00910ED1"/>
    <w:rsid w:val="009113E5"/>
    <w:rsid w:val="0091256D"/>
    <w:rsid w:val="0091393D"/>
    <w:rsid w:val="00923445"/>
    <w:rsid w:val="00925978"/>
    <w:rsid w:val="0093034A"/>
    <w:rsid w:val="00930634"/>
    <w:rsid w:val="00930EA2"/>
    <w:rsid w:val="00931DD2"/>
    <w:rsid w:val="009333A9"/>
    <w:rsid w:val="00933746"/>
    <w:rsid w:val="0093562E"/>
    <w:rsid w:val="00935EB8"/>
    <w:rsid w:val="00937685"/>
    <w:rsid w:val="00943788"/>
    <w:rsid w:val="0094489C"/>
    <w:rsid w:val="0094791B"/>
    <w:rsid w:val="009528B4"/>
    <w:rsid w:val="00960DA5"/>
    <w:rsid w:val="009618CF"/>
    <w:rsid w:val="00962116"/>
    <w:rsid w:val="009665BC"/>
    <w:rsid w:val="00973002"/>
    <w:rsid w:val="009742A8"/>
    <w:rsid w:val="009777B6"/>
    <w:rsid w:val="00980551"/>
    <w:rsid w:val="00980EE7"/>
    <w:rsid w:val="009814AB"/>
    <w:rsid w:val="009815EB"/>
    <w:rsid w:val="00981CAE"/>
    <w:rsid w:val="0098204A"/>
    <w:rsid w:val="009840EB"/>
    <w:rsid w:val="00985EC8"/>
    <w:rsid w:val="00990A4C"/>
    <w:rsid w:val="00990E25"/>
    <w:rsid w:val="00990F4A"/>
    <w:rsid w:val="00991BDF"/>
    <w:rsid w:val="00991F1A"/>
    <w:rsid w:val="0099403A"/>
    <w:rsid w:val="00994351"/>
    <w:rsid w:val="00996440"/>
    <w:rsid w:val="009968B4"/>
    <w:rsid w:val="0099751E"/>
    <w:rsid w:val="009A03BC"/>
    <w:rsid w:val="009A24B4"/>
    <w:rsid w:val="009A28FF"/>
    <w:rsid w:val="009B06AB"/>
    <w:rsid w:val="009B071E"/>
    <w:rsid w:val="009B0AE8"/>
    <w:rsid w:val="009B2A83"/>
    <w:rsid w:val="009B4D94"/>
    <w:rsid w:val="009B675E"/>
    <w:rsid w:val="009B71AF"/>
    <w:rsid w:val="009B77A3"/>
    <w:rsid w:val="009C0C3B"/>
    <w:rsid w:val="009D02DF"/>
    <w:rsid w:val="009D240E"/>
    <w:rsid w:val="009D45FB"/>
    <w:rsid w:val="009E10A5"/>
    <w:rsid w:val="009E1E5B"/>
    <w:rsid w:val="009E33D3"/>
    <w:rsid w:val="009E410E"/>
    <w:rsid w:val="009E4A65"/>
    <w:rsid w:val="009E5AC6"/>
    <w:rsid w:val="009E7483"/>
    <w:rsid w:val="009E7FCF"/>
    <w:rsid w:val="009F5B24"/>
    <w:rsid w:val="009F64DD"/>
    <w:rsid w:val="00A013B7"/>
    <w:rsid w:val="00A01DC5"/>
    <w:rsid w:val="00A04CEC"/>
    <w:rsid w:val="00A06D95"/>
    <w:rsid w:val="00A15B62"/>
    <w:rsid w:val="00A15C00"/>
    <w:rsid w:val="00A22C38"/>
    <w:rsid w:val="00A2572B"/>
    <w:rsid w:val="00A2628C"/>
    <w:rsid w:val="00A3049D"/>
    <w:rsid w:val="00A31D2A"/>
    <w:rsid w:val="00A32198"/>
    <w:rsid w:val="00A34D09"/>
    <w:rsid w:val="00A3540B"/>
    <w:rsid w:val="00A36B22"/>
    <w:rsid w:val="00A40848"/>
    <w:rsid w:val="00A40D09"/>
    <w:rsid w:val="00A411AE"/>
    <w:rsid w:val="00A43629"/>
    <w:rsid w:val="00A461A0"/>
    <w:rsid w:val="00A46B0B"/>
    <w:rsid w:val="00A52F29"/>
    <w:rsid w:val="00A5561B"/>
    <w:rsid w:val="00A55722"/>
    <w:rsid w:val="00A575C2"/>
    <w:rsid w:val="00A610AA"/>
    <w:rsid w:val="00A64107"/>
    <w:rsid w:val="00A64818"/>
    <w:rsid w:val="00A6654F"/>
    <w:rsid w:val="00A665D3"/>
    <w:rsid w:val="00A7069A"/>
    <w:rsid w:val="00A7160E"/>
    <w:rsid w:val="00A731B9"/>
    <w:rsid w:val="00A75392"/>
    <w:rsid w:val="00A80967"/>
    <w:rsid w:val="00A850A9"/>
    <w:rsid w:val="00A852C9"/>
    <w:rsid w:val="00A863C2"/>
    <w:rsid w:val="00A864B7"/>
    <w:rsid w:val="00A87329"/>
    <w:rsid w:val="00A947A6"/>
    <w:rsid w:val="00A95AA6"/>
    <w:rsid w:val="00AA39A1"/>
    <w:rsid w:val="00AB2BFA"/>
    <w:rsid w:val="00AB4604"/>
    <w:rsid w:val="00AB53AC"/>
    <w:rsid w:val="00AB676C"/>
    <w:rsid w:val="00AC46E7"/>
    <w:rsid w:val="00AD012C"/>
    <w:rsid w:val="00AD2FBD"/>
    <w:rsid w:val="00AD6C09"/>
    <w:rsid w:val="00AE062F"/>
    <w:rsid w:val="00AE19A6"/>
    <w:rsid w:val="00AE2081"/>
    <w:rsid w:val="00AE317B"/>
    <w:rsid w:val="00AE36B0"/>
    <w:rsid w:val="00AE47F5"/>
    <w:rsid w:val="00AF12CD"/>
    <w:rsid w:val="00AF13C2"/>
    <w:rsid w:val="00AF2C37"/>
    <w:rsid w:val="00AF3429"/>
    <w:rsid w:val="00AF5239"/>
    <w:rsid w:val="00AF6FEF"/>
    <w:rsid w:val="00AF782F"/>
    <w:rsid w:val="00AF7C12"/>
    <w:rsid w:val="00B0039A"/>
    <w:rsid w:val="00B0078F"/>
    <w:rsid w:val="00B0113D"/>
    <w:rsid w:val="00B01697"/>
    <w:rsid w:val="00B04A9D"/>
    <w:rsid w:val="00B067A8"/>
    <w:rsid w:val="00B06953"/>
    <w:rsid w:val="00B074E3"/>
    <w:rsid w:val="00B14386"/>
    <w:rsid w:val="00B153FD"/>
    <w:rsid w:val="00B15ABC"/>
    <w:rsid w:val="00B15F7C"/>
    <w:rsid w:val="00B16099"/>
    <w:rsid w:val="00B17B03"/>
    <w:rsid w:val="00B203F5"/>
    <w:rsid w:val="00B20EEF"/>
    <w:rsid w:val="00B21076"/>
    <w:rsid w:val="00B22D0D"/>
    <w:rsid w:val="00B22E15"/>
    <w:rsid w:val="00B23668"/>
    <w:rsid w:val="00B239B0"/>
    <w:rsid w:val="00B24F0C"/>
    <w:rsid w:val="00B301F9"/>
    <w:rsid w:val="00B30CF9"/>
    <w:rsid w:val="00B30DDE"/>
    <w:rsid w:val="00B3387C"/>
    <w:rsid w:val="00B36DE2"/>
    <w:rsid w:val="00B37D47"/>
    <w:rsid w:val="00B37E0F"/>
    <w:rsid w:val="00B413C0"/>
    <w:rsid w:val="00B41A05"/>
    <w:rsid w:val="00B42B5F"/>
    <w:rsid w:val="00B43639"/>
    <w:rsid w:val="00B443F5"/>
    <w:rsid w:val="00B511C2"/>
    <w:rsid w:val="00B520D2"/>
    <w:rsid w:val="00B5275A"/>
    <w:rsid w:val="00B52857"/>
    <w:rsid w:val="00B529F9"/>
    <w:rsid w:val="00B53AE2"/>
    <w:rsid w:val="00B53B8B"/>
    <w:rsid w:val="00B54D76"/>
    <w:rsid w:val="00B5512F"/>
    <w:rsid w:val="00B55FF2"/>
    <w:rsid w:val="00B570D9"/>
    <w:rsid w:val="00B635C0"/>
    <w:rsid w:val="00B63943"/>
    <w:rsid w:val="00B6567B"/>
    <w:rsid w:val="00B7217B"/>
    <w:rsid w:val="00B7283A"/>
    <w:rsid w:val="00B75733"/>
    <w:rsid w:val="00B758B4"/>
    <w:rsid w:val="00B832A7"/>
    <w:rsid w:val="00B84004"/>
    <w:rsid w:val="00B851D1"/>
    <w:rsid w:val="00B85330"/>
    <w:rsid w:val="00B86B41"/>
    <w:rsid w:val="00B87BED"/>
    <w:rsid w:val="00B9286A"/>
    <w:rsid w:val="00B93306"/>
    <w:rsid w:val="00B97632"/>
    <w:rsid w:val="00B97FE7"/>
    <w:rsid w:val="00BA2890"/>
    <w:rsid w:val="00BA4BCB"/>
    <w:rsid w:val="00BA5CA6"/>
    <w:rsid w:val="00BA5F47"/>
    <w:rsid w:val="00BA6C1D"/>
    <w:rsid w:val="00BB3524"/>
    <w:rsid w:val="00BB499B"/>
    <w:rsid w:val="00BB4C77"/>
    <w:rsid w:val="00BB6469"/>
    <w:rsid w:val="00BB7868"/>
    <w:rsid w:val="00BC00B2"/>
    <w:rsid w:val="00BC1982"/>
    <w:rsid w:val="00BC36CF"/>
    <w:rsid w:val="00BC3BEE"/>
    <w:rsid w:val="00BC4936"/>
    <w:rsid w:val="00BC5999"/>
    <w:rsid w:val="00BC6D9D"/>
    <w:rsid w:val="00BC6E6C"/>
    <w:rsid w:val="00BD0A8C"/>
    <w:rsid w:val="00BD0F35"/>
    <w:rsid w:val="00BD129A"/>
    <w:rsid w:val="00BD722C"/>
    <w:rsid w:val="00BE21AF"/>
    <w:rsid w:val="00BF1204"/>
    <w:rsid w:val="00BF126D"/>
    <w:rsid w:val="00BF3B41"/>
    <w:rsid w:val="00BF4291"/>
    <w:rsid w:val="00BF7BD4"/>
    <w:rsid w:val="00C01D6A"/>
    <w:rsid w:val="00C05284"/>
    <w:rsid w:val="00C06C7E"/>
    <w:rsid w:val="00C10EED"/>
    <w:rsid w:val="00C11701"/>
    <w:rsid w:val="00C13858"/>
    <w:rsid w:val="00C1560C"/>
    <w:rsid w:val="00C17299"/>
    <w:rsid w:val="00C174A1"/>
    <w:rsid w:val="00C200C0"/>
    <w:rsid w:val="00C2021A"/>
    <w:rsid w:val="00C20712"/>
    <w:rsid w:val="00C20A59"/>
    <w:rsid w:val="00C21EFA"/>
    <w:rsid w:val="00C25CA1"/>
    <w:rsid w:val="00C25F21"/>
    <w:rsid w:val="00C261A5"/>
    <w:rsid w:val="00C27FE5"/>
    <w:rsid w:val="00C301AA"/>
    <w:rsid w:val="00C302A5"/>
    <w:rsid w:val="00C32EC4"/>
    <w:rsid w:val="00C335E3"/>
    <w:rsid w:val="00C44A88"/>
    <w:rsid w:val="00C44F6D"/>
    <w:rsid w:val="00C475F7"/>
    <w:rsid w:val="00C522C5"/>
    <w:rsid w:val="00C52989"/>
    <w:rsid w:val="00C52A96"/>
    <w:rsid w:val="00C532EE"/>
    <w:rsid w:val="00C53428"/>
    <w:rsid w:val="00C537F0"/>
    <w:rsid w:val="00C57176"/>
    <w:rsid w:val="00C578D8"/>
    <w:rsid w:val="00C612C6"/>
    <w:rsid w:val="00C61633"/>
    <w:rsid w:val="00C61F40"/>
    <w:rsid w:val="00C62C28"/>
    <w:rsid w:val="00C67664"/>
    <w:rsid w:val="00C707E1"/>
    <w:rsid w:val="00C71F77"/>
    <w:rsid w:val="00C73A7E"/>
    <w:rsid w:val="00C74890"/>
    <w:rsid w:val="00C76FA5"/>
    <w:rsid w:val="00C77894"/>
    <w:rsid w:val="00C856CF"/>
    <w:rsid w:val="00C9287B"/>
    <w:rsid w:val="00C94D65"/>
    <w:rsid w:val="00CA1454"/>
    <w:rsid w:val="00CA17C8"/>
    <w:rsid w:val="00CA32E3"/>
    <w:rsid w:val="00CA369F"/>
    <w:rsid w:val="00CA4B44"/>
    <w:rsid w:val="00CA4F81"/>
    <w:rsid w:val="00CA54AD"/>
    <w:rsid w:val="00CA64B5"/>
    <w:rsid w:val="00CA715E"/>
    <w:rsid w:val="00CB1AFA"/>
    <w:rsid w:val="00CB2086"/>
    <w:rsid w:val="00CB2B11"/>
    <w:rsid w:val="00CB49DD"/>
    <w:rsid w:val="00CB52BA"/>
    <w:rsid w:val="00CB7009"/>
    <w:rsid w:val="00CC081D"/>
    <w:rsid w:val="00CC21AC"/>
    <w:rsid w:val="00CC22E6"/>
    <w:rsid w:val="00CC2DC4"/>
    <w:rsid w:val="00CC4325"/>
    <w:rsid w:val="00CC7E18"/>
    <w:rsid w:val="00CD2A37"/>
    <w:rsid w:val="00CD5C9D"/>
    <w:rsid w:val="00CD7FA2"/>
    <w:rsid w:val="00CE10BD"/>
    <w:rsid w:val="00CE3BCF"/>
    <w:rsid w:val="00CE5BF2"/>
    <w:rsid w:val="00CE63A5"/>
    <w:rsid w:val="00CE708F"/>
    <w:rsid w:val="00CF7243"/>
    <w:rsid w:val="00D0011E"/>
    <w:rsid w:val="00D0017A"/>
    <w:rsid w:val="00D00ED4"/>
    <w:rsid w:val="00D01022"/>
    <w:rsid w:val="00D01143"/>
    <w:rsid w:val="00D03263"/>
    <w:rsid w:val="00D03645"/>
    <w:rsid w:val="00D04C33"/>
    <w:rsid w:val="00D05F4D"/>
    <w:rsid w:val="00D06EDB"/>
    <w:rsid w:val="00D07F12"/>
    <w:rsid w:val="00D07F24"/>
    <w:rsid w:val="00D130DB"/>
    <w:rsid w:val="00D14EA0"/>
    <w:rsid w:val="00D179E9"/>
    <w:rsid w:val="00D17A60"/>
    <w:rsid w:val="00D2073E"/>
    <w:rsid w:val="00D2074A"/>
    <w:rsid w:val="00D2317C"/>
    <w:rsid w:val="00D26EAC"/>
    <w:rsid w:val="00D3488A"/>
    <w:rsid w:val="00D34A8C"/>
    <w:rsid w:val="00D432D5"/>
    <w:rsid w:val="00D433BE"/>
    <w:rsid w:val="00D4648E"/>
    <w:rsid w:val="00D469CF"/>
    <w:rsid w:val="00D500D6"/>
    <w:rsid w:val="00D50746"/>
    <w:rsid w:val="00D52187"/>
    <w:rsid w:val="00D53247"/>
    <w:rsid w:val="00D5346B"/>
    <w:rsid w:val="00D55923"/>
    <w:rsid w:val="00D6729E"/>
    <w:rsid w:val="00D73E23"/>
    <w:rsid w:val="00D74569"/>
    <w:rsid w:val="00D74C86"/>
    <w:rsid w:val="00D7527C"/>
    <w:rsid w:val="00D826B4"/>
    <w:rsid w:val="00D82BEC"/>
    <w:rsid w:val="00D84BF8"/>
    <w:rsid w:val="00D87C09"/>
    <w:rsid w:val="00D90352"/>
    <w:rsid w:val="00D905D8"/>
    <w:rsid w:val="00D91747"/>
    <w:rsid w:val="00D9199F"/>
    <w:rsid w:val="00D9258D"/>
    <w:rsid w:val="00D97372"/>
    <w:rsid w:val="00D97476"/>
    <w:rsid w:val="00DA0473"/>
    <w:rsid w:val="00DA083B"/>
    <w:rsid w:val="00DA08B9"/>
    <w:rsid w:val="00DA7F0B"/>
    <w:rsid w:val="00DB45C6"/>
    <w:rsid w:val="00DC0AB1"/>
    <w:rsid w:val="00DC2333"/>
    <w:rsid w:val="00DC2DCF"/>
    <w:rsid w:val="00DC315D"/>
    <w:rsid w:val="00DC4B25"/>
    <w:rsid w:val="00DC73EB"/>
    <w:rsid w:val="00DD0592"/>
    <w:rsid w:val="00DD11F3"/>
    <w:rsid w:val="00DD1FB6"/>
    <w:rsid w:val="00DD21BE"/>
    <w:rsid w:val="00DD373C"/>
    <w:rsid w:val="00DD379C"/>
    <w:rsid w:val="00DD5DB6"/>
    <w:rsid w:val="00DD68CC"/>
    <w:rsid w:val="00DD6C0C"/>
    <w:rsid w:val="00DE019E"/>
    <w:rsid w:val="00DE0769"/>
    <w:rsid w:val="00DE3E3E"/>
    <w:rsid w:val="00DE478D"/>
    <w:rsid w:val="00DE719B"/>
    <w:rsid w:val="00DF0229"/>
    <w:rsid w:val="00DF116A"/>
    <w:rsid w:val="00DF357B"/>
    <w:rsid w:val="00DF37EA"/>
    <w:rsid w:val="00DF3A49"/>
    <w:rsid w:val="00DF5356"/>
    <w:rsid w:val="00DF56FE"/>
    <w:rsid w:val="00DF696C"/>
    <w:rsid w:val="00E02221"/>
    <w:rsid w:val="00E023BA"/>
    <w:rsid w:val="00E03134"/>
    <w:rsid w:val="00E07C1F"/>
    <w:rsid w:val="00E11168"/>
    <w:rsid w:val="00E13B80"/>
    <w:rsid w:val="00E13FC0"/>
    <w:rsid w:val="00E22255"/>
    <w:rsid w:val="00E22EC0"/>
    <w:rsid w:val="00E2309A"/>
    <w:rsid w:val="00E26BC9"/>
    <w:rsid w:val="00E26F68"/>
    <w:rsid w:val="00E27C59"/>
    <w:rsid w:val="00E3052D"/>
    <w:rsid w:val="00E30F7A"/>
    <w:rsid w:val="00E329C0"/>
    <w:rsid w:val="00E3749E"/>
    <w:rsid w:val="00E418CE"/>
    <w:rsid w:val="00E46879"/>
    <w:rsid w:val="00E4791E"/>
    <w:rsid w:val="00E531D0"/>
    <w:rsid w:val="00E542C9"/>
    <w:rsid w:val="00E55E4F"/>
    <w:rsid w:val="00E57E73"/>
    <w:rsid w:val="00E60B30"/>
    <w:rsid w:val="00E61175"/>
    <w:rsid w:val="00E6190A"/>
    <w:rsid w:val="00E64F08"/>
    <w:rsid w:val="00E7091B"/>
    <w:rsid w:val="00E7155F"/>
    <w:rsid w:val="00E72217"/>
    <w:rsid w:val="00E7362F"/>
    <w:rsid w:val="00E74674"/>
    <w:rsid w:val="00E74B30"/>
    <w:rsid w:val="00E75A19"/>
    <w:rsid w:val="00E76F1E"/>
    <w:rsid w:val="00E8238B"/>
    <w:rsid w:val="00E864CB"/>
    <w:rsid w:val="00E86CA6"/>
    <w:rsid w:val="00E90B71"/>
    <w:rsid w:val="00E9513D"/>
    <w:rsid w:val="00EA0A56"/>
    <w:rsid w:val="00EA0FBE"/>
    <w:rsid w:val="00EA3414"/>
    <w:rsid w:val="00EA3581"/>
    <w:rsid w:val="00EA4187"/>
    <w:rsid w:val="00EA538B"/>
    <w:rsid w:val="00EA7978"/>
    <w:rsid w:val="00EB1A18"/>
    <w:rsid w:val="00EB1E25"/>
    <w:rsid w:val="00EB267A"/>
    <w:rsid w:val="00EB32E3"/>
    <w:rsid w:val="00EB413A"/>
    <w:rsid w:val="00EB4570"/>
    <w:rsid w:val="00EB6336"/>
    <w:rsid w:val="00EB6EF8"/>
    <w:rsid w:val="00EB721C"/>
    <w:rsid w:val="00EC0A84"/>
    <w:rsid w:val="00EC1BDE"/>
    <w:rsid w:val="00EC1C17"/>
    <w:rsid w:val="00EC5210"/>
    <w:rsid w:val="00EC6466"/>
    <w:rsid w:val="00EC6FA8"/>
    <w:rsid w:val="00ED107B"/>
    <w:rsid w:val="00ED1DF6"/>
    <w:rsid w:val="00ED503F"/>
    <w:rsid w:val="00EE05A4"/>
    <w:rsid w:val="00EE099F"/>
    <w:rsid w:val="00EE0CF0"/>
    <w:rsid w:val="00EE3DDC"/>
    <w:rsid w:val="00EE5013"/>
    <w:rsid w:val="00EE5869"/>
    <w:rsid w:val="00EE5E8A"/>
    <w:rsid w:val="00EF1269"/>
    <w:rsid w:val="00EF4795"/>
    <w:rsid w:val="00EF5C4A"/>
    <w:rsid w:val="00EF6E60"/>
    <w:rsid w:val="00EF781F"/>
    <w:rsid w:val="00F00325"/>
    <w:rsid w:val="00F01925"/>
    <w:rsid w:val="00F03C11"/>
    <w:rsid w:val="00F104BC"/>
    <w:rsid w:val="00F10F81"/>
    <w:rsid w:val="00F13048"/>
    <w:rsid w:val="00F13DE2"/>
    <w:rsid w:val="00F15FC9"/>
    <w:rsid w:val="00F17B25"/>
    <w:rsid w:val="00F17FA6"/>
    <w:rsid w:val="00F20301"/>
    <w:rsid w:val="00F21596"/>
    <w:rsid w:val="00F30782"/>
    <w:rsid w:val="00F31078"/>
    <w:rsid w:val="00F331EC"/>
    <w:rsid w:val="00F34288"/>
    <w:rsid w:val="00F356FD"/>
    <w:rsid w:val="00F36B32"/>
    <w:rsid w:val="00F40A42"/>
    <w:rsid w:val="00F41AB4"/>
    <w:rsid w:val="00F42948"/>
    <w:rsid w:val="00F44195"/>
    <w:rsid w:val="00F447C1"/>
    <w:rsid w:val="00F45C3D"/>
    <w:rsid w:val="00F5271E"/>
    <w:rsid w:val="00F54511"/>
    <w:rsid w:val="00F55CAE"/>
    <w:rsid w:val="00F56837"/>
    <w:rsid w:val="00F57179"/>
    <w:rsid w:val="00F60DA1"/>
    <w:rsid w:val="00F61C34"/>
    <w:rsid w:val="00F628D9"/>
    <w:rsid w:val="00F64DED"/>
    <w:rsid w:val="00F67E2E"/>
    <w:rsid w:val="00F705A6"/>
    <w:rsid w:val="00F71324"/>
    <w:rsid w:val="00F71CA5"/>
    <w:rsid w:val="00F7428A"/>
    <w:rsid w:val="00F758B6"/>
    <w:rsid w:val="00F8062C"/>
    <w:rsid w:val="00F80E41"/>
    <w:rsid w:val="00F849CC"/>
    <w:rsid w:val="00F84B9B"/>
    <w:rsid w:val="00F84E8F"/>
    <w:rsid w:val="00F85388"/>
    <w:rsid w:val="00F86C75"/>
    <w:rsid w:val="00F87422"/>
    <w:rsid w:val="00F900A0"/>
    <w:rsid w:val="00F91851"/>
    <w:rsid w:val="00F92AE1"/>
    <w:rsid w:val="00F94C15"/>
    <w:rsid w:val="00F94E25"/>
    <w:rsid w:val="00F974CA"/>
    <w:rsid w:val="00FA1473"/>
    <w:rsid w:val="00FA4B80"/>
    <w:rsid w:val="00FA500D"/>
    <w:rsid w:val="00FA53F4"/>
    <w:rsid w:val="00FA688B"/>
    <w:rsid w:val="00FB5A14"/>
    <w:rsid w:val="00FB7155"/>
    <w:rsid w:val="00FB7AE3"/>
    <w:rsid w:val="00FC38E3"/>
    <w:rsid w:val="00FC3A43"/>
    <w:rsid w:val="00FC761D"/>
    <w:rsid w:val="00FD2250"/>
    <w:rsid w:val="00FD269B"/>
    <w:rsid w:val="00FD4072"/>
    <w:rsid w:val="00FD436C"/>
    <w:rsid w:val="00FD5917"/>
    <w:rsid w:val="00FD6166"/>
    <w:rsid w:val="00FE560A"/>
    <w:rsid w:val="00FE5CBE"/>
    <w:rsid w:val="00FE711D"/>
    <w:rsid w:val="00FE740A"/>
    <w:rsid w:val="00FF0282"/>
    <w:rsid w:val="00FF038A"/>
    <w:rsid w:val="00FF146B"/>
    <w:rsid w:val="00FF21FF"/>
    <w:rsid w:val="00FF441F"/>
    <w:rsid w:val="00FF5429"/>
    <w:rsid w:val="00FF782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8EFEC"/>
  <w15:docId w15:val="{6FE60482-E7BB-4B50-8082-1B173407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D8"/>
    <w:pPr>
      <w:tabs>
        <w:tab w:val="left" w:pos="567"/>
      </w:tabs>
    </w:pPr>
    <w:rPr>
      <w:rFonts w:ascii="Calibri" w:hAnsi="Calibri"/>
    </w:rPr>
  </w:style>
  <w:style w:type="paragraph" w:styleId="Heading1">
    <w:name w:val="heading 1"/>
    <w:basedOn w:val="Normal"/>
    <w:next w:val="Normal"/>
    <w:link w:val="Heading1Char"/>
    <w:uiPriority w:val="9"/>
    <w:qFormat/>
    <w:rsid w:val="009B071E"/>
    <w:pPr>
      <w:keepNext/>
      <w:keepLines/>
      <w:numPr>
        <w:numId w:val="4"/>
      </w:numPr>
      <w:pBdr>
        <w:bottom w:val="single" w:sz="4" w:space="1" w:color="422E5D"/>
      </w:pBdr>
      <w:tabs>
        <w:tab w:val="clear" w:pos="567"/>
        <w:tab w:val="left" w:pos="851"/>
      </w:tabs>
      <w:spacing w:before="360" w:after="240"/>
      <w:ind w:left="851" w:hanging="851"/>
      <w:outlineLvl w:val="0"/>
    </w:pPr>
    <w:rPr>
      <w:rFonts w:eastAsiaTheme="majorEastAsia" w:cstheme="majorBidi"/>
      <w:b/>
      <w:bCs/>
      <w:color w:val="422E5D"/>
      <w:sz w:val="28"/>
      <w:szCs w:val="28"/>
    </w:rPr>
  </w:style>
  <w:style w:type="paragraph" w:styleId="Heading2">
    <w:name w:val="heading 2"/>
    <w:basedOn w:val="Normal"/>
    <w:next w:val="Normal"/>
    <w:link w:val="Heading2Char"/>
    <w:uiPriority w:val="9"/>
    <w:qFormat/>
    <w:rsid w:val="00FF21FF"/>
    <w:pPr>
      <w:keepNext/>
      <w:keepLines/>
      <w:numPr>
        <w:ilvl w:val="1"/>
        <w:numId w:val="4"/>
      </w:numPr>
      <w:tabs>
        <w:tab w:val="clear" w:pos="567"/>
        <w:tab w:val="left" w:pos="851"/>
      </w:tabs>
      <w:spacing w:before="300" w:after="120"/>
      <w:ind w:left="851" w:hanging="851"/>
      <w:outlineLvl w:val="1"/>
    </w:pPr>
    <w:rPr>
      <w:rFonts w:eastAsiaTheme="majorEastAsia" w:cstheme="majorBidi"/>
      <w:b/>
      <w:bCs/>
      <w:color w:val="auto"/>
      <w:szCs w:val="26"/>
    </w:rPr>
  </w:style>
  <w:style w:type="paragraph" w:styleId="Heading3">
    <w:name w:val="heading 3"/>
    <w:basedOn w:val="Normal"/>
    <w:next w:val="Normal"/>
    <w:link w:val="Heading3Char"/>
    <w:uiPriority w:val="9"/>
    <w:qFormat/>
    <w:rsid w:val="009B071E"/>
    <w:pPr>
      <w:keepNext/>
      <w:keepLines/>
      <w:numPr>
        <w:ilvl w:val="2"/>
        <w:numId w:val="4"/>
      </w:numPr>
      <w:tabs>
        <w:tab w:val="clear" w:pos="567"/>
        <w:tab w:val="left" w:pos="851"/>
      </w:tabs>
      <w:spacing w:before="200" w:after="100"/>
      <w:ind w:left="851" w:hanging="851"/>
      <w:outlineLvl w:val="2"/>
    </w:pPr>
    <w:rPr>
      <w:rFonts w:eastAsiaTheme="majorEastAsia" w:cstheme="majorBidi"/>
      <w:b/>
      <w:bCs/>
      <w:i/>
      <w:color w:val="422E5D" w:themeColor="accent1"/>
    </w:rPr>
  </w:style>
  <w:style w:type="paragraph" w:styleId="Heading4">
    <w:name w:val="heading 4"/>
    <w:basedOn w:val="Normal"/>
    <w:next w:val="Normal"/>
    <w:link w:val="Heading4Char"/>
    <w:uiPriority w:val="9"/>
    <w:semiHidden/>
    <w:unhideWhenUsed/>
    <w:rsid w:val="00DD21BE"/>
    <w:pPr>
      <w:keepNext/>
      <w:keepLines/>
      <w:numPr>
        <w:ilvl w:val="3"/>
        <w:numId w:val="4"/>
      </w:numPr>
      <w:spacing w:before="200" w:after="0"/>
      <w:outlineLvl w:val="3"/>
    </w:pPr>
    <w:rPr>
      <w:rFonts w:asciiTheme="majorHAnsi" w:eastAsiaTheme="majorEastAsia" w:hAnsiTheme="majorHAnsi" w:cstheme="majorBidi"/>
      <w:bCs/>
      <w:i/>
      <w:iCs/>
      <w:color w:val="auto"/>
    </w:rPr>
  </w:style>
  <w:style w:type="paragraph" w:styleId="Heading5">
    <w:name w:val="heading 5"/>
    <w:basedOn w:val="Normal"/>
    <w:next w:val="Normal"/>
    <w:link w:val="Heading5Char"/>
    <w:uiPriority w:val="9"/>
    <w:semiHidden/>
    <w:unhideWhenUsed/>
    <w:qFormat/>
    <w:rsid w:val="009B071E"/>
    <w:pPr>
      <w:keepNext/>
      <w:keepLines/>
      <w:numPr>
        <w:ilvl w:val="4"/>
        <w:numId w:val="4"/>
      </w:numPr>
      <w:spacing w:before="200" w:after="0"/>
      <w:outlineLvl w:val="4"/>
    </w:pPr>
    <w:rPr>
      <w:rFonts w:asciiTheme="majorHAnsi" w:eastAsiaTheme="majorEastAsia" w:hAnsiTheme="majorHAnsi" w:cstheme="majorBidi"/>
      <w:color w:val="20172E" w:themeColor="accent1" w:themeShade="7F"/>
    </w:rPr>
  </w:style>
  <w:style w:type="paragraph" w:styleId="Heading6">
    <w:name w:val="heading 6"/>
    <w:basedOn w:val="Normal"/>
    <w:next w:val="Normal"/>
    <w:link w:val="Heading6Char"/>
    <w:uiPriority w:val="9"/>
    <w:semiHidden/>
    <w:unhideWhenUsed/>
    <w:qFormat/>
    <w:rsid w:val="009B071E"/>
    <w:pPr>
      <w:keepNext/>
      <w:keepLines/>
      <w:numPr>
        <w:ilvl w:val="5"/>
        <w:numId w:val="4"/>
      </w:numPr>
      <w:spacing w:before="200" w:after="0"/>
      <w:outlineLvl w:val="5"/>
    </w:pPr>
    <w:rPr>
      <w:rFonts w:asciiTheme="majorHAnsi" w:eastAsiaTheme="majorEastAsia" w:hAnsiTheme="majorHAnsi" w:cstheme="majorBidi"/>
      <w:i/>
      <w:iCs/>
      <w:color w:val="20172E" w:themeColor="accent1" w:themeShade="7F"/>
    </w:rPr>
  </w:style>
  <w:style w:type="paragraph" w:styleId="Heading7">
    <w:name w:val="heading 7"/>
    <w:basedOn w:val="Normal"/>
    <w:next w:val="Normal"/>
    <w:link w:val="Heading7Char"/>
    <w:uiPriority w:val="9"/>
    <w:semiHidden/>
    <w:unhideWhenUsed/>
    <w:qFormat/>
    <w:rsid w:val="009B07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07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07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71E"/>
    <w:rPr>
      <w:rFonts w:eastAsiaTheme="majorEastAsia" w:cstheme="majorBidi"/>
      <w:b/>
      <w:bCs/>
      <w:color w:val="422E5D"/>
      <w:sz w:val="28"/>
      <w:szCs w:val="28"/>
    </w:rPr>
  </w:style>
  <w:style w:type="character" w:customStyle="1" w:styleId="Heading2Char">
    <w:name w:val="Heading 2 Char"/>
    <w:basedOn w:val="DefaultParagraphFont"/>
    <w:link w:val="Heading2"/>
    <w:uiPriority w:val="9"/>
    <w:rsid w:val="00FF21FF"/>
    <w:rPr>
      <w:rFonts w:eastAsiaTheme="majorEastAsia" w:cstheme="majorBidi"/>
      <w:b/>
      <w:bCs/>
      <w:color w:val="auto"/>
      <w:szCs w:val="26"/>
    </w:rPr>
  </w:style>
  <w:style w:type="character" w:customStyle="1" w:styleId="Heading3Char">
    <w:name w:val="Heading 3 Char"/>
    <w:basedOn w:val="DefaultParagraphFont"/>
    <w:link w:val="Heading3"/>
    <w:uiPriority w:val="9"/>
    <w:rsid w:val="009B071E"/>
    <w:rPr>
      <w:rFonts w:eastAsiaTheme="majorEastAsia" w:cstheme="majorBidi"/>
      <w:b/>
      <w:bCs/>
      <w:i/>
      <w:color w:val="422E5D" w:themeColor="accent1"/>
    </w:rPr>
  </w:style>
  <w:style w:type="character" w:customStyle="1" w:styleId="Heading4Char">
    <w:name w:val="Heading 4 Char"/>
    <w:basedOn w:val="DefaultParagraphFont"/>
    <w:link w:val="Heading4"/>
    <w:uiPriority w:val="9"/>
    <w:semiHidden/>
    <w:rsid w:val="00DD21BE"/>
    <w:rPr>
      <w:rFonts w:asciiTheme="majorHAnsi" w:eastAsiaTheme="majorEastAsia" w:hAnsiTheme="majorHAnsi" w:cstheme="majorBidi"/>
      <w:bCs/>
      <w:i/>
      <w:iCs/>
      <w:color w:val="auto"/>
    </w:rPr>
  </w:style>
  <w:style w:type="character" w:customStyle="1" w:styleId="Heading5Char">
    <w:name w:val="Heading 5 Char"/>
    <w:basedOn w:val="DefaultParagraphFont"/>
    <w:link w:val="Heading5"/>
    <w:uiPriority w:val="9"/>
    <w:semiHidden/>
    <w:rsid w:val="009B071E"/>
    <w:rPr>
      <w:rFonts w:asciiTheme="majorHAnsi" w:eastAsiaTheme="majorEastAsia" w:hAnsiTheme="majorHAnsi" w:cstheme="majorBidi"/>
      <w:color w:val="20172E" w:themeColor="accent1" w:themeShade="7F"/>
    </w:rPr>
  </w:style>
  <w:style w:type="character" w:customStyle="1" w:styleId="Heading6Char">
    <w:name w:val="Heading 6 Char"/>
    <w:basedOn w:val="DefaultParagraphFont"/>
    <w:link w:val="Heading6"/>
    <w:uiPriority w:val="9"/>
    <w:semiHidden/>
    <w:rsid w:val="009B071E"/>
    <w:rPr>
      <w:rFonts w:asciiTheme="majorHAnsi" w:eastAsiaTheme="majorEastAsia" w:hAnsiTheme="majorHAnsi" w:cstheme="majorBidi"/>
      <w:i/>
      <w:iCs/>
      <w:color w:val="20172E" w:themeColor="accent1" w:themeShade="7F"/>
    </w:rPr>
  </w:style>
  <w:style w:type="character" w:customStyle="1" w:styleId="Heading7Char">
    <w:name w:val="Heading 7 Char"/>
    <w:basedOn w:val="DefaultParagraphFont"/>
    <w:link w:val="Heading7"/>
    <w:uiPriority w:val="9"/>
    <w:semiHidden/>
    <w:rsid w:val="009B07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07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071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8117A"/>
    <w:pPr>
      <w:pBdr>
        <w:bottom w:val="single" w:sz="8" w:space="4" w:color="422E5D" w:themeColor="accent1"/>
      </w:pBdr>
      <w:spacing w:after="0" w:line="240" w:lineRule="auto"/>
      <w:contextualSpacing/>
    </w:pPr>
    <w:rPr>
      <w:rFonts w:eastAsiaTheme="majorEastAsia" w:cstheme="majorBidi"/>
      <w:color w:val="FFFFFF" w:themeColor="background1"/>
      <w:spacing w:val="5"/>
      <w:kern w:val="28"/>
      <w:sz w:val="44"/>
      <w:szCs w:val="52"/>
    </w:rPr>
  </w:style>
  <w:style w:type="character" w:customStyle="1" w:styleId="TitleChar">
    <w:name w:val="Title Char"/>
    <w:basedOn w:val="DefaultParagraphFont"/>
    <w:link w:val="Title"/>
    <w:uiPriority w:val="10"/>
    <w:rsid w:val="0038117A"/>
    <w:rPr>
      <w:rFonts w:eastAsiaTheme="majorEastAsia" w:cstheme="majorBidi"/>
      <w:color w:val="FFFFFF" w:themeColor="background1"/>
      <w:spacing w:val="5"/>
      <w:kern w:val="28"/>
      <w:sz w:val="44"/>
      <w:szCs w:val="52"/>
    </w:rPr>
  </w:style>
  <w:style w:type="paragraph" w:styleId="Subtitle">
    <w:name w:val="Subtitle"/>
    <w:basedOn w:val="Normal"/>
    <w:next w:val="Normal"/>
    <w:link w:val="SubtitleChar"/>
    <w:uiPriority w:val="11"/>
    <w:rsid w:val="00EF5C4A"/>
    <w:pPr>
      <w:numPr>
        <w:ilvl w:val="1"/>
      </w:numPr>
      <w:contextualSpacing/>
    </w:pPr>
    <w:rPr>
      <w:rFonts w:asciiTheme="majorHAnsi" w:eastAsiaTheme="majorEastAsia" w:hAnsiTheme="majorHAnsi" w:cstheme="majorBidi"/>
      <w:iCs/>
      <w:color w:val="auto"/>
      <w:sz w:val="32"/>
    </w:rPr>
  </w:style>
  <w:style w:type="character" w:customStyle="1" w:styleId="SubtitleChar">
    <w:name w:val="Subtitle Char"/>
    <w:basedOn w:val="DefaultParagraphFont"/>
    <w:link w:val="Subtitle"/>
    <w:uiPriority w:val="11"/>
    <w:rsid w:val="00EF5C4A"/>
    <w:rPr>
      <w:rFonts w:asciiTheme="majorHAnsi" w:eastAsiaTheme="majorEastAsia" w:hAnsiTheme="majorHAnsi" w:cstheme="majorBidi"/>
      <w:iCs/>
      <w:color w:val="auto"/>
      <w:sz w:val="32"/>
    </w:rPr>
  </w:style>
  <w:style w:type="paragraph" w:styleId="ListParagraph">
    <w:name w:val="List Paragraph"/>
    <w:basedOn w:val="Normal"/>
    <w:uiPriority w:val="34"/>
    <w:qFormat/>
    <w:rsid w:val="00F84E8F"/>
  </w:style>
  <w:style w:type="table" w:styleId="TableGrid">
    <w:name w:val="Table Grid"/>
    <w:basedOn w:val="TableNormal"/>
    <w:uiPriority w:val="39"/>
    <w:rsid w:val="00D07F12"/>
    <w:pPr>
      <w:spacing w:before="120" w:after="120" w:line="240" w:lineRule="auto"/>
    </w:pPr>
    <w:tblPr>
      <w:tblBorders>
        <w:top w:val="single" w:sz="4" w:space="0" w:color="71828C"/>
        <w:left w:val="single" w:sz="4" w:space="0" w:color="71828C"/>
        <w:bottom w:val="single" w:sz="4" w:space="0" w:color="71828C"/>
        <w:right w:val="single" w:sz="4" w:space="0" w:color="71828C"/>
        <w:insideH w:val="single" w:sz="4" w:space="0" w:color="71828C"/>
        <w:insideV w:val="single" w:sz="4" w:space="0" w:color="71828C"/>
      </w:tblBorders>
    </w:tblPr>
    <w:tcPr>
      <w:shd w:val="clear" w:color="auto" w:fill="FFFFFF" w:themeFill="background1"/>
    </w:tcPr>
    <w:tblStylePr w:type="firstRow">
      <w:rPr>
        <w:b w:val="0"/>
      </w:rPr>
      <w:tblPr/>
      <w:tcPr>
        <w:shd w:val="clear" w:color="auto" w:fill="B5BF00"/>
      </w:tcPr>
    </w:tblStylePr>
  </w:style>
  <w:style w:type="paragraph" w:styleId="ListBullet">
    <w:name w:val="List Bullet"/>
    <w:basedOn w:val="Normal"/>
    <w:uiPriority w:val="99"/>
    <w:qFormat/>
    <w:rsid w:val="002D14AA"/>
    <w:pPr>
      <w:numPr>
        <w:numId w:val="1"/>
      </w:numPr>
      <w:tabs>
        <w:tab w:val="clear" w:pos="360"/>
      </w:tabs>
      <w:ind w:left="567" w:hanging="567"/>
    </w:pPr>
  </w:style>
  <w:style w:type="paragraph" w:styleId="ListBullet2">
    <w:name w:val="List Bullet 2"/>
    <w:basedOn w:val="Normal"/>
    <w:uiPriority w:val="99"/>
    <w:rsid w:val="00EE5013"/>
    <w:pPr>
      <w:numPr>
        <w:numId w:val="2"/>
      </w:numPr>
      <w:tabs>
        <w:tab w:val="left" w:pos="1134"/>
      </w:tabs>
      <w:ind w:left="1134" w:hanging="567"/>
    </w:pPr>
  </w:style>
  <w:style w:type="paragraph" w:styleId="IntenseQuote">
    <w:name w:val="Intense Quote"/>
    <w:basedOn w:val="Normal"/>
    <w:next w:val="Normal"/>
    <w:link w:val="IntenseQuoteChar"/>
    <w:uiPriority w:val="30"/>
    <w:semiHidden/>
    <w:rsid w:val="002D14AA"/>
    <w:pPr>
      <w:pBdr>
        <w:bottom w:val="single" w:sz="4" w:space="4" w:color="422E5D" w:themeColor="accent1"/>
      </w:pBdr>
      <w:spacing w:before="200" w:after="280"/>
      <w:ind w:left="936" w:right="936"/>
    </w:pPr>
    <w:rPr>
      <w:b/>
      <w:bCs/>
      <w:i/>
      <w:iCs/>
      <w:color w:val="422E5D" w:themeColor="accent1"/>
    </w:rPr>
  </w:style>
  <w:style w:type="character" w:customStyle="1" w:styleId="IntenseQuoteChar">
    <w:name w:val="Intense Quote Char"/>
    <w:basedOn w:val="DefaultParagraphFont"/>
    <w:link w:val="IntenseQuote"/>
    <w:uiPriority w:val="30"/>
    <w:semiHidden/>
    <w:rsid w:val="00081B0C"/>
    <w:rPr>
      <w:b/>
      <w:bCs/>
      <w:i/>
      <w:iCs/>
      <w:color w:val="422E5D" w:themeColor="accent1"/>
    </w:rPr>
  </w:style>
  <w:style w:type="paragraph" w:styleId="ListBullet3">
    <w:name w:val="List Bullet 3"/>
    <w:basedOn w:val="Normal"/>
    <w:uiPriority w:val="99"/>
    <w:rsid w:val="00EE5013"/>
    <w:pPr>
      <w:numPr>
        <w:numId w:val="3"/>
      </w:numPr>
      <w:tabs>
        <w:tab w:val="left" w:pos="1701"/>
      </w:tabs>
      <w:ind w:left="1701" w:hanging="567"/>
    </w:pPr>
  </w:style>
  <w:style w:type="paragraph" w:styleId="ListContinue">
    <w:name w:val="List Continue"/>
    <w:basedOn w:val="Normal"/>
    <w:uiPriority w:val="99"/>
    <w:rsid w:val="00EE5013"/>
    <w:pPr>
      <w:ind w:left="567"/>
    </w:pPr>
  </w:style>
  <w:style w:type="paragraph" w:styleId="ListContinue2">
    <w:name w:val="List Continue 2"/>
    <w:basedOn w:val="Normal"/>
    <w:uiPriority w:val="99"/>
    <w:rsid w:val="00EE5013"/>
    <w:pPr>
      <w:ind w:left="1134"/>
    </w:pPr>
  </w:style>
  <w:style w:type="paragraph" w:styleId="ListContinue3">
    <w:name w:val="List Continue 3"/>
    <w:basedOn w:val="Normal"/>
    <w:uiPriority w:val="99"/>
    <w:rsid w:val="00EE5013"/>
    <w:pPr>
      <w:ind w:left="1701"/>
    </w:pPr>
  </w:style>
  <w:style w:type="paragraph" w:styleId="ListNumber">
    <w:name w:val="List Number"/>
    <w:basedOn w:val="Normal"/>
    <w:uiPriority w:val="99"/>
    <w:qFormat/>
    <w:rsid w:val="00121B58"/>
    <w:pPr>
      <w:ind w:left="567" w:hanging="567"/>
    </w:pPr>
  </w:style>
  <w:style w:type="paragraph" w:styleId="ListNumber2">
    <w:name w:val="List Number 2"/>
    <w:basedOn w:val="Normal"/>
    <w:uiPriority w:val="99"/>
    <w:rsid w:val="00121B58"/>
    <w:pPr>
      <w:tabs>
        <w:tab w:val="left" w:pos="1134"/>
      </w:tabs>
      <w:ind w:left="1134" w:hanging="567"/>
    </w:pPr>
  </w:style>
  <w:style w:type="paragraph" w:styleId="ListNumber3">
    <w:name w:val="List Number 3"/>
    <w:basedOn w:val="Normal"/>
    <w:uiPriority w:val="99"/>
    <w:rsid w:val="00121B58"/>
    <w:pPr>
      <w:tabs>
        <w:tab w:val="left" w:pos="1701"/>
      </w:tabs>
      <w:ind w:left="1701" w:hanging="567"/>
    </w:pPr>
  </w:style>
  <w:style w:type="paragraph" w:styleId="BalloonText">
    <w:name w:val="Balloon Text"/>
    <w:basedOn w:val="Normal"/>
    <w:link w:val="BalloonTextChar"/>
    <w:uiPriority w:val="99"/>
    <w:semiHidden/>
    <w:unhideWhenUsed/>
    <w:rsid w:val="0007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B4"/>
    <w:rPr>
      <w:rFonts w:ascii="Tahoma" w:hAnsi="Tahoma" w:cs="Tahoma"/>
      <w:sz w:val="16"/>
      <w:szCs w:val="16"/>
    </w:rPr>
  </w:style>
  <w:style w:type="paragraph" w:customStyle="1" w:styleId="Normalaftertable">
    <w:name w:val="Normal after table"/>
    <w:basedOn w:val="Normal"/>
    <w:rsid w:val="00702289"/>
    <w:pPr>
      <w:spacing w:before="200"/>
    </w:pPr>
  </w:style>
  <w:style w:type="paragraph" w:styleId="Header">
    <w:name w:val="header"/>
    <w:basedOn w:val="Normal"/>
    <w:link w:val="HeaderChar"/>
    <w:unhideWhenUsed/>
    <w:rsid w:val="009E7483"/>
    <w:pPr>
      <w:tabs>
        <w:tab w:val="clear" w:pos="567"/>
        <w:tab w:val="center" w:pos="4513"/>
        <w:tab w:val="right" w:pos="9026"/>
      </w:tabs>
      <w:spacing w:after="0" w:line="240" w:lineRule="auto"/>
    </w:pPr>
  </w:style>
  <w:style w:type="character" w:customStyle="1" w:styleId="HeaderChar">
    <w:name w:val="Header Char"/>
    <w:basedOn w:val="DefaultParagraphFont"/>
    <w:link w:val="Header"/>
    <w:rsid w:val="009E7483"/>
  </w:style>
  <w:style w:type="paragraph" w:styleId="Footer">
    <w:name w:val="footer"/>
    <w:basedOn w:val="Normal"/>
    <w:link w:val="FooterChar"/>
    <w:uiPriority w:val="99"/>
    <w:unhideWhenUsed/>
    <w:rsid w:val="002B1167"/>
    <w:pPr>
      <w:tabs>
        <w:tab w:val="clear" w:pos="567"/>
        <w:tab w:val="center" w:pos="4513"/>
        <w:tab w:val="right" w:pos="9026"/>
      </w:tabs>
      <w:spacing w:after="0" w:line="240" w:lineRule="auto"/>
    </w:pPr>
    <w:rPr>
      <w:color w:val="71828C" w:themeColor="accent3"/>
      <w:sz w:val="16"/>
    </w:rPr>
  </w:style>
  <w:style w:type="character" w:customStyle="1" w:styleId="FooterChar">
    <w:name w:val="Footer Char"/>
    <w:basedOn w:val="DefaultParagraphFont"/>
    <w:link w:val="Footer"/>
    <w:uiPriority w:val="99"/>
    <w:rsid w:val="002B1167"/>
    <w:rPr>
      <w:color w:val="71828C" w:themeColor="accent3"/>
      <w:sz w:val="16"/>
    </w:rPr>
  </w:style>
  <w:style w:type="character" w:styleId="PlaceholderText">
    <w:name w:val="Placeholder Text"/>
    <w:basedOn w:val="DefaultParagraphFont"/>
    <w:uiPriority w:val="99"/>
    <w:semiHidden/>
    <w:rsid w:val="003C5ACE"/>
    <w:rPr>
      <w:color w:val="808080"/>
    </w:rPr>
  </w:style>
  <w:style w:type="paragraph" w:styleId="TOCHeading">
    <w:name w:val="TOC Heading"/>
    <w:basedOn w:val="Normal"/>
    <w:next w:val="Normal"/>
    <w:uiPriority w:val="39"/>
    <w:qFormat/>
    <w:rsid w:val="009B071E"/>
    <w:pPr>
      <w:pBdr>
        <w:bottom w:val="single" w:sz="4" w:space="1" w:color="422E5D" w:themeColor="accent1"/>
      </w:pBdr>
      <w:tabs>
        <w:tab w:val="clear" w:pos="567"/>
      </w:tabs>
      <w:spacing w:after="240"/>
    </w:pPr>
    <w:rPr>
      <w:rFonts w:asciiTheme="majorHAnsi" w:hAnsiTheme="majorHAnsi"/>
      <w:b/>
      <w:color w:val="422E5D" w:themeColor="accent1"/>
      <w:sz w:val="28"/>
    </w:rPr>
  </w:style>
  <w:style w:type="paragraph" w:styleId="TOC1">
    <w:name w:val="toc 1"/>
    <w:basedOn w:val="Normal"/>
    <w:next w:val="Normal"/>
    <w:autoRedefine/>
    <w:uiPriority w:val="39"/>
    <w:unhideWhenUsed/>
    <w:rsid w:val="0009543B"/>
    <w:pPr>
      <w:tabs>
        <w:tab w:val="left" w:pos="8505"/>
      </w:tabs>
      <w:spacing w:after="100"/>
    </w:pPr>
  </w:style>
  <w:style w:type="paragraph" w:styleId="TOC2">
    <w:name w:val="toc 2"/>
    <w:basedOn w:val="Normal"/>
    <w:next w:val="Normal"/>
    <w:autoRedefine/>
    <w:uiPriority w:val="39"/>
    <w:unhideWhenUsed/>
    <w:rsid w:val="001B3DFD"/>
    <w:pPr>
      <w:tabs>
        <w:tab w:val="clear" w:pos="567"/>
        <w:tab w:val="left" w:pos="1418"/>
        <w:tab w:val="left" w:pos="8505"/>
      </w:tabs>
      <w:spacing w:after="100"/>
      <w:ind w:left="567"/>
    </w:pPr>
    <w:rPr>
      <w:noProof/>
    </w:rPr>
  </w:style>
  <w:style w:type="character" w:styleId="Hyperlink">
    <w:name w:val="Hyperlink"/>
    <w:basedOn w:val="DefaultParagraphFont"/>
    <w:uiPriority w:val="99"/>
    <w:unhideWhenUsed/>
    <w:rsid w:val="00A22C38"/>
    <w:rPr>
      <w:b/>
      <w:color w:val="B5BF00" w:themeColor="background2"/>
      <w:u w:val="single"/>
    </w:rPr>
  </w:style>
  <w:style w:type="paragraph" w:styleId="TOC3">
    <w:name w:val="toc 3"/>
    <w:basedOn w:val="Normal"/>
    <w:next w:val="Normal"/>
    <w:autoRedefine/>
    <w:uiPriority w:val="39"/>
    <w:unhideWhenUsed/>
    <w:rsid w:val="0009543B"/>
    <w:pPr>
      <w:tabs>
        <w:tab w:val="clear" w:pos="567"/>
        <w:tab w:val="left" w:pos="1985"/>
        <w:tab w:val="left" w:pos="8505"/>
      </w:tabs>
      <w:spacing w:after="100"/>
      <w:ind w:left="1418"/>
    </w:pPr>
    <w:rPr>
      <w:sz w:val="22"/>
    </w:rPr>
  </w:style>
  <w:style w:type="paragraph" w:styleId="Quote">
    <w:name w:val="Quote"/>
    <w:basedOn w:val="Normal"/>
    <w:next w:val="Normal"/>
    <w:link w:val="QuoteChar"/>
    <w:uiPriority w:val="29"/>
    <w:rsid w:val="00820C61"/>
    <w:pPr>
      <w:ind w:left="567"/>
    </w:pPr>
    <w:rPr>
      <w:i/>
      <w:iCs/>
      <w:color w:val="000000" w:themeColor="text1"/>
      <w:sz w:val="22"/>
    </w:rPr>
  </w:style>
  <w:style w:type="character" w:customStyle="1" w:styleId="QuoteChar">
    <w:name w:val="Quote Char"/>
    <w:basedOn w:val="DefaultParagraphFont"/>
    <w:link w:val="Quote"/>
    <w:uiPriority w:val="29"/>
    <w:rsid w:val="00820C61"/>
    <w:rPr>
      <w:i/>
      <w:iCs/>
      <w:color w:val="000000" w:themeColor="text1"/>
      <w:sz w:val="22"/>
    </w:rPr>
  </w:style>
  <w:style w:type="table" w:customStyle="1" w:styleId="ListTable3-Accent31">
    <w:name w:val="List Table 3 - Accent 31"/>
    <w:basedOn w:val="TableNormal"/>
    <w:uiPriority w:val="48"/>
    <w:rsid w:val="00B42B5F"/>
    <w:pPr>
      <w:spacing w:after="0" w:line="240" w:lineRule="auto"/>
    </w:pPr>
    <w:rPr>
      <w:rFonts w:asciiTheme="minorHAnsi" w:hAnsiTheme="minorHAnsi" w:cstheme="minorBidi"/>
      <w:color w:val="auto"/>
      <w:sz w:val="22"/>
      <w:szCs w:val="22"/>
    </w:rPr>
    <w:tblPr>
      <w:tblStyleRowBandSize w:val="1"/>
      <w:tblStyleColBandSize w:val="1"/>
      <w:tblBorders>
        <w:top w:val="single" w:sz="4" w:space="0" w:color="71828C" w:themeColor="accent3"/>
        <w:left w:val="single" w:sz="4" w:space="0" w:color="71828C" w:themeColor="accent3"/>
        <w:bottom w:val="single" w:sz="4" w:space="0" w:color="71828C" w:themeColor="accent3"/>
        <w:right w:val="single" w:sz="4" w:space="0" w:color="71828C" w:themeColor="accent3"/>
      </w:tblBorders>
    </w:tblPr>
    <w:tblStylePr w:type="firstRow">
      <w:rPr>
        <w:b/>
        <w:bCs/>
        <w:color w:val="FFFFFF" w:themeColor="background1"/>
      </w:rPr>
      <w:tblPr/>
      <w:tcPr>
        <w:shd w:val="clear" w:color="auto" w:fill="71828C" w:themeFill="accent3"/>
      </w:tcPr>
    </w:tblStylePr>
    <w:tblStylePr w:type="lastRow">
      <w:rPr>
        <w:b/>
        <w:bCs/>
      </w:rPr>
      <w:tblPr/>
      <w:tcPr>
        <w:tcBorders>
          <w:top w:val="double" w:sz="4" w:space="0" w:color="71828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828C" w:themeColor="accent3"/>
          <w:right w:val="single" w:sz="4" w:space="0" w:color="71828C" w:themeColor="accent3"/>
        </w:tcBorders>
      </w:tcPr>
    </w:tblStylePr>
    <w:tblStylePr w:type="band1Horz">
      <w:tblPr/>
      <w:tcPr>
        <w:tcBorders>
          <w:top w:val="single" w:sz="4" w:space="0" w:color="71828C" w:themeColor="accent3"/>
          <w:bottom w:val="single" w:sz="4" w:space="0" w:color="71828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828C" w:themeColor="accent3"/>
          <w:left w:val="nil"/>
        </w:tcBorders>
      </w:tcPr>
    </w:tblStylePr>
    <w:tblStylePr w:type="swCell">
      <w:tblPr/>
      <w:tcPr>
        <w:tcBorders>
          <w:top w:val="double" w:sz="4" w:space="0" w:color="71828C" w:themeColor="accent3"/>
          <w:right w:val="nil"/>
        </w:tcBorders>
      </w:tcPr>
    </w:tblStylePr>
  </w:style>
  <w:style w:type="table" w:styleId="MediumShading2-Accent2">
    <w:name w:val="Medium Shading 2 Accent 2"/>
    <w:basedOn w:val="TableNormal"/>
    <w:uiPriority w:val="64"/>
    <w:rsid w:val="00B42B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BF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BF00" w:themeFill="accent2"/>
      </w:tcPr>
    </w:tblStylePr>
    <w:tblStylePr w:type="lastCol">
      <w:rPr>
        <w:b/>
        <w:bCs/>
        <w:color w:val="FFFFFF" w:themeColor="background1"/>
      </w:rPr>
      <w:tblPr/>
      <w:tcPr>
        <w:tcBorders>
          <w:left w:val="nil"/>
          <w:right w:val="nil"/>
          <w:insideH w:val="nil"/>
          <w:insideV w:val="nil"/>
        </w:tcBorders>
        <w:shd w:val="clear" w:color="auto" w:fill="B5BF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basedOn w:val="Normal"/>
    <w:link w:val="NoSpacingChar"/>
    <w:uiPriority w:val="1"/>
    <w:qFormat/>
    <w:rsid w:val="00B42B5F"/>
    <w:pPr>
      <w:tabs>
        <w:tab w:val="clear" w:pos="567"/>
      </w:tabs>
      <w:spacing w:after="0" w:line="240" w:lineRule="auto"/>
    </w:pPr>
    <w:rPr>
      <w:rFonts w:cs="Times New Roman"/>
      <w:color w:val="auto"/>
      <w:sz w:val="22"/>
      <w:szCs w:val="22"/>
      <w:lang w:eastAsia="en-AU"/>
    </w:rPr>
  </w:style>
  <w:style w:type="paragraph" w:customStyle="1" w:styleId="Default">
    <w:name w:val="Default"/>
    <w:rsid w:val="00B42B5F"/>
    <w:pPr>
      <w:autoSpaceDE w:val="0"/>
      <w:autoSpaceDN w:val="0"/>
      <w:adjustRightInd w:val="0"/>
      <w:spacing w:after="0" w:line="240" w:lineRule="auto"/>
    </w:pPr>
  </w:style>
  <w:style w:type="table" w:customStyle="1" w:styleId="GridTable5Dark-Accent21">
    <w:name w:val="Grid Table 5 Dark - Accent 21"/>
    <w:basedOn w:val="TableNormal"/>
    <w:uiPriority w:val="50"/>
    <w:rsid w:val="00B239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1">
    <w:name w:val="List Table 7 Colorful - Accent 21"/>
    <w:basedOn w:val="TableNormal"/>
    <w:uiPriority w:val="52"/>
    <w:rsid w:val="00B239B0"/>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uiPriority w:val="49"/>
    <w:rsid w:val="00B239B0"/>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1">
    <w:name w:val="Plain Table 21"/>
    <w:basedOn w:val="TableNormal"/>
    <w:uiPriority w:val="42"/>
    <w:rsid w:val="00B239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B239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Grid1-Accent1">
    <w:name w:val="Medium Grid 1 Accent 1"/>
    <w:basedOn w:val="TableNormal"/>
    <w:uiPriority w:val="67"/>
    <w:semiHidden/>
    <w:unhideWhenUsed/>
    <w:rsid w:val="00F64DED"/>
    <w:pPr>
      <w:spacing w:after="0" w:line="240" w:lineRule="auto"/>
    </w:pPr>
    <w:rPr>
      <w:rFonts w:asciiTheme="minorHAnsi" w:hAnsiTheme="minorHAnsi" w:cstheme="minorBidi"/>
      <w:color w:val="auto"/>
      <w:sz w:val="22"/>
      <w:szCs w:val="22"/>
    </w:rPr>
    <w:tblPr>
      <w:tblStyleRowBandSize w:val="1"/>
      <w:tblStyleColBandSize w:val="1"/>
      <w:tblBorders>
        <w:top w:val="single" w:sz="8" w:space="0" w:color="6E4C9B" w:themeColor="accent1" w:themeTint="BF"/>
        <w:left w:val="single" w:sz="8" w:space="0" w:color="6E4C9B" w:themeColor="accent1" w:themeTint="BF"/>
        <w:bottom w:val="single" w:sz="8" w:space="0" w:color="6E4C9B" w:themeColor="accent1" w:themeTint="BF"/>
        <w:right w:val="single" w:sz="8" w:space="0" w:color="6E4C9B" w:themeColor="accent1" w:themeTint="BF"/>
        <w:insideH w:val="single" w:sz="8" w:space="0" w:color="6E4C9B" w:themeColor="accent1" w:themeTint="BF"/>
        <w:insideV w:val="single" w:sz="8" w:space="0" w:color="6E4C9B" w:themeColor="accent1" w:themeTint="BF"/>
      </w:tblBorders>
    </w:tblPr>
    <w:tcPr>
      <w:shd w:val="clear" w:color="auto" w:fill="CEC1E0" w:themeFill="accent1" w:themeFillTint="3F"/>
    </w:tcPr>
    <w:tblStylePr w:type="firstRow">
      <w:rPr>
        <w:b/>
        <w:bCs/>
      </w:rPr>
    </w:tblStylePr>
    <w:tblStylePr w:type="lastRow">
      <w:rPr>
        <w:b/>
        <w:bCs/>
      </w:rPr>
      <w:tblPr/>
      <w:tcPr>
        <w:tcBorders>
          <w:top w:val="single" w:sz="18" w:space="0" w:color="6E4C9B" w:themeColor="accent1" w:themeTint="BF"/>
        </w:tcBorders>
      </w:tcPr>
    </w:tblStylePr>
    <w:tblStylePr w:type="firstCol">
      <w:rPr>
        <w:b/>
        <w:bCs/>
      </w:rPr>
    </w:tblStylePr>
    <w:tblStylePr w:type="lastCol">
      <w:rPr>
        <w:b/>
        <w:bCs/>
      </w:rPr>
    </w:tblStylePr>
    <w:tblStylePr w:type="band1Vert">
      <w:tblPr/>
      <w:tcPr>
        <w:shd w:val="clear" w:color="auto" w:fill="9D83C1" w:themeFill="accent1" w:themeFillTint="7F"/>
      </w:tcPr>
    </w:tblStylePr>
    <w:tblStylePr w:type="band1Horz">
      <w:tblPr/>
      <w:tcPr>
        <w:shd w:val="clear" w:color="auto" w:fill="9D83C1" w:themeFill="accent1" w:themeFillTint="7F"/>
      </w:tcPr>
    </w:tblStylePr>
  </w:style>
  <w:style w:type="character" w:styleId="FollowedHyperlink">
    <w:name w:val="FollowedHyperlink"/>
    <w:basedOn w:val="DefaultParagraphFont"/>
    <w:uiPriority w:val="99"/>
    <w:semiHidden/>
    <w:unhideWhenUsed/>
    <w:rsid w:val="002F014A"/>
    <w:rPr>
      <w:color w:val="CC99FF" w:themeColor="followedHyperlink"/>
      <w:u w:val="single"/>
    </w:rPr>
  </w:style>
  <w:style w:type="table" w:customStyle="1" w:styleId="GridTable5Dark-Accent22">
    <w:name w:val="Grid Table 5 Dark - Accent 22"/>
    <w:basedOn w:val="TableNormal"/>
    <w:uiPriority w:val="50"/>
    <w:rsid w:val="003A3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2">
    <w:name w:val="List Table 7 Colorful - Accent 22"/>
    <w:basedOn w:val="TableNormal"/>
    <w:uiPriority w:val="52"/>
    <w:rsid w:val="003A3D74"/>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2">
    <w:name w:val="Grid Table 4 - Accent 22"/>
    <w:basedOn w:val="TableNormal"/>
    <w:uiPriority w:val="49"/>
    <w:rsid w:val="003A3D74"/>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2">
    <w:name w:val="Plain Table 22"/>
    <w:basedOn w:val="TableNormal"/>
    <w:uiPriority w:val="42"/>
    <w:rsid w:val="003A3D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2">
    <w:name w:val="Plain Table 12"/>
    <w:basedOn w:val="TableNormal"/>
    <w:uiPriority w:val="41"/>
    <w:rsid w:val="003A3D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831088"/>
    <w:pPr>
      <w:spacing w:line="240" w:lineRule="auto"/>
    </w:pPr>
    <w:rPr>
      <w:i/>
      <w:iCs/>
      <w:color w:val="000000" w:themeColor="text2"/>
      <w:sz w:val="18"/>
      <w:szCs w:val="18"/>
    </w:rPr>
  </w:style>
  <w:style w:type="paragraph" w:styleId="TOC4">
    <w:name w:val="toc 4"/>
    <w:basedOn w:val="Normal"/>
    <w:next w:val="Normal"/>
    <w:autoRedefine/>
    <w:uiPriority w:val="39"/>
    <w:unhideWhenUsed/>
    <w:rsid w:val="001F278A"/>
    <w:pPr>
      <w:tabs>
        <w:tab w:val="clear" w:pos="567"/>
      </w:tabs>
      <w:spacing w:after="100" w:line="259" w:lineRule="auto"/>
      <w:ind w:left="660"/>
    </w:pPr>
    <w:rPr>
      <w:rFonts w:asciiTheme="minorHAnsi" w:eastAsiaTheme="minorEastAsia" w:hAnsiTheme="minorHAnsi" w:cstheme="minorBidi"/>
      <w:color w:val="auto"/>
      <w:sz w:val="22"/>
      <w:szCs w:val="22"/>
      <w:lang w:eastAsia="en-AU"/>
    </w:rPr>
  </w:style>
  <w:style w:type="paragraph" w:styleId="TOC5">
    <w:name w:val="toc 5"/>
    <w:basedOn w:val="Normal"/>
    <w:next w:val="Normal"/>
    <w:autoRedefine/>
    <w:uiPriority w:val="39"/>
    <w:unhideWhenUsed/>
    <w:rsid w:val="001F278A"/>
    <w:pPr>
      <w:tabs>
        <w:tab w:val="clear" w:pos="567"/>
      </w:tabs>
      <w:spacing w:after="100" w:line="259" w:lineRule="auto"/>
      <w:ind w:left="880"/>
    </w:pPr>
    <w:rPr>
      <w:rFonts w:asciiTheme="minorHAnsi" w:eastAsiaTheme="minorEastAsia" w:hAnsiTheme="minorHAnsi" w:cstheme="minorBidi"/>
      <w:color w:val="auto"/>
      <w:sz w:val="22"/>
      <w:szCs w:val="22"/>
      <w:lang w:eastAsia="en-AU"/>
    </w:rPr>
  </w:style>
  <w:style w:type="paragraph" w:styleId="TOC6">
    <w:name w:val="toc 6"/>
    <w:basedOn w:val="Normal"/>
    <w:next w:val="Normal"/>
    <w:autoRedefine/>
    <w:uiPriority w:val="39"/>
    <w:unhideWhenUsed/>
    <w:rsid w:val="001F278A"/>
    <w:pPr>
      <w:tabs>
        <w:tab w:val="clear" w:pos="567"/>
      </w:tabs>
      <w:spacing w:after="100" w:line="259" w:lineRule="auto"/>
      <w:ind w:left="1100"/>
    </w:pPr>
    <w:rPr>
      <w:rFonts w:asciiTheme="minorHAnsi" w:eastAsiaTheme="minorEastAsia" w:hAnsiTheme="minorHAnsi" w:cstheme="minorBidi"/>
      <w:color w:val="auto"/>
      <w:sz w:val="22"/>
      <w:szCs w:val="22"/>
      <w:lang w:eastAsia="en-AU"/>
    </w:rPr>
  </w:style>
  <w:style w:type="paragraph" w:styleId="TOC7">
    <w:name w:val="toc 7"/>
    <w:basedOn w:val="Normal"/>
    <w:next w:val="Normal"/>
    <w:autoRedefine/>
    <w:uiPriority w:val="39"/>
    <w:unhideWhenUsed/>
    <w:rsid w:val="001F278A"/>
    <w:pPr>
      <w:tabs>
        <w:tab w:val="clear" w:pos="567"/>
      </w:tabs>
      <w:spacing w:after="100" w:line="259" w:lineRule="auto"/>
      <w:ind w:left="1320"/>
    </w:pPr>
    <w:rPr>
      <w:rFonts w:asciiTheme="minorHAnsi" w:eastAsiaTheme="minorEastAsia" w:hAnsiTheme="minorHAnsi" w:cstheme="minorBidi"/>
      <w:color w:val="auto"/>
      <w:sz w:val="22"/>
      <w:szCs w:val="22"/>
      <w:lang w:eastAsia="en-AU"/>
    </w:rPr>
  </w:style>
  <w:style w:type="paragraph" w:styleId="TOC8">
    <w:name w:val="toc 8"/>
    <w:basedOn w:val="Normal"/>
    <w:next w:val="Normal"/>
    <w:autoRedefine/>
    <w:uiPriority w:val="39"/>
    <w:unhideWhenUsed/>
    <w:rsid w:val="001F278A"/>
    <w:pPr>
      <w:tabs>
        <w:tab w:val="clear" w:pos="567"/>
      </w:tabs>
      <w:spacing w:after="100" w:line="259" w:lineRule="auto"/>
      <w:ind w:left="1540"/>
    </w:pPr>
    <w:rPr>
      <w:rFonts w:asciiTheme="minorHAnsi" w:eastAsiaTheme="minorEastAsia" w:hAnsiTheme="minorHAnsi" w:cstheme="minorBidi"/>
      <w:color w:val="auto"/>
      <w:sz w:val="22"/>
      <w:szCs w:val="22"/>
      <w:lang w:eastAsia="en-AU"/>
    </w:rPr>
  </w:style>
  <w:style w:type="paragraph" w:styleId="TOC9">
    <w:name w:val="toc 9"/>
    <w:basedOn w:val="Normal"/>
    <w:next w:val="Normal"/>
    <w:autoRedefine/>
    <w:uiPriority w:val="39"/>
    <w:unhideWhenUsed/>
    <w:rsid w:val="001F278A"/>
    <w:pPr>
      <w:tabs>
        <w:tab w:val="clear" w:pos="567"/>
      </w:tabs>
      <w:spacing w:after="100" w:line="259" w:lineRule="auto"/>
      <w:ind w:left="1760"/>
    </w:pPr>
    <w:rPr>
      <w:rFonts w:asciiTheme="minorHAnsi" w:eastAsiaTheme="minorEastAsia" w:hAnsiTheme="minorHAnsi" w:cstheme="minorBidi"/>
      <w:color w:val="auto"/>
      <w:sz w:val="22"/>
      <w:szCs w:val="22"/>
      <w:lang w:eastAsia="en-AU"/>
    </w:rPr>
  </w:style>
  <w:style w:type="character" w:styleId="CommentReference">
    <w:name w:val="annotation reference"/>
    <w:basedOn w:val="DefaultParagraphFont"/>
    <w:uiPriority w:val="99"/>
    <w:semiHidden/>
    <w:unhideWhenUsed/>
    <w:rsid w:val="00B16099"/>
    <w:rPr>
      <w:sz w:val="16"/>
      <w:szCs w:val="16"/>
    </w:rPr>
  </w:style>
  <w:style w:type="paragraph" w:styleId="CommentText">
    <w:name w:val="annotation text"/>
    <w:basedOn w:val="Normal"/>
    <w:link w:val="CommentTextChar"/>
    <w:uiPriority w:val="99"/>
    <w:unhideWhenUsed/>
    <w:rsid w:val="00B16099"/>
    <w:pPr>
      <w:spacing w:line="240" w:lineRule="auto"/>
    </w:pPr>
    <w:rPr>
      <w:sz w:val="20"/>
      <w:szCs w:val="20"/>
    </w:rPr>
  </w:style>
  <w:style w:type="character" w:customStyle="1" w:styleId="CommentTextChar">
    <w:name w:val="Comment Text Char"/>
    <w:basedOn w:val="DefaultParagraphFont"/>
    <w:link w:val="CommentText"/>
    <w:uiPriority w:val="99"/>
    <w:rsid w:val="00B16099"/>
    <w:rPr>
      <w:sz w:val="20"/>
      <w:szCs w:val="20"/>
    </w:rPr>
  </w:style>
  <w:style w:type="paragraph" w:styleId="CommentSubject">
    <w:name w:val="annotation subject"/>
    <w:basedOn w:val="CommentText"/>
    <w:next w:val="CommentText"/>
    <w:link w:val="CommentSubjectChar"/>
    <w:uiPriority w:val="99"/>
    <w:semiHidden/>
    <w:unhideWhenUsed/>
    <w:rsid w:val="00B16099"/>
    <w:rPr>
      <w:b/>
      <w:bCs/>
    </w:rPr>
  </w:style>
  <w:style w:type="character" w:customStyle="1" w:styleId="CommentSubjectChar">
    <w:name w:val="Comment Subject Char"/>
    <w:basedOn w:val="CommentTextChar"/>
    <w:link w:val="CommentSubject"/>
    <w:uiPriority w:val="99"/>
    <w:semiHidden/>
    <w:rsid w:val="00B16099"/>
    <w:rPr>
      <w:b/>
      <w:bCs/>
      <w:sz w:val="20"/>
      <w:szCs w:val="20"/>
    </w:rPr>
  </w:style>
  <w:style w:type="character" w:customStyle="1" w:styleId="NoSpacingChar">
    <w:name w:val="No Spacing Char"/>
    <w:basedOn w:val="DefaultParagraphFont"/>
    <w:link w:val="NoSpacing"/>
    <w:uiPriority w:val="1"/>
    <w:rsid w:val="003D613D"/>
    <w:rPr>
      <w:rFonts w:ascii="Calibri" w:hAnsi="Calibri" w:cs="Times New Roman"/>
      <w:color w:val="auto"/>
      <w:sz w:val="22"/>
      <w:szCs w:val="22"/>
      <w:lang w:val="it-IT" w:eastAsia="en-AU"/>
    </w:rPr>
  </w:style>
  <w:style w:type="paragraph" w:styleId="FootnoteText">
    <w:name w:val="footnote text"/>
    <w:basedOn w:val="Normal"/>
    <w:link w:val="FootnoteTextChar"/>
    <w:uiPriority w:val="99"/>
    <w:semiHidden/>
    <w:unhideWhenUsed/>
    <w:rsid w:val="006D1B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B1D"/>
    <w:rPr>
      <w:sz w:val="20"/>
      <w:szCs w:val="20"/>
    </w:rPr>
  </w:style>
  <w:style w:type="character" w:styleId="FootnoteReference">
    <w:name w:val="footnote reference"/>
    <w:basedOn w:val="DefaultParagraphFont"/>
    <w:uiPriority w:val="99"/>
    <w:semiHidden/>
    <w:unhideWhenUsed/>
    <w:rsid w:val="006D1B1D"/>
    <w:rPr>
      <w:vertAlign w:val="superscript"/>
    </w:rPr>
  </w:style>
  <w:style w:type="character" w:customStyle="1" w:styleId="UnresolvedMention">
    <w:name w:val="Unresolved Mention"/>
    <w:basedOn w:val="DefaultParagraphFont"/>
    <w:uiPriority w:val="99"/>
    <w:semiHidden/>
    <w:unhideWhenUsed/>
    <w:rsid w:val="00B570D9"/>
    <w:rPr>
      <w:color w:val="808080"/>
      <w:shd w:val="clear" w:color="auto" w:fill="E6E6E6"/>
    </w:rPr>
  </w:style>
  <w:style w:type="paragraph" w:styleId="Revision">
    <w:name w:val="Revision"/>
    <w:hidden/>
    <w:uiPriority w:val="99"/>
    <w:semiHidden/>
    <w:rsid w:val="00AE4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2937">
      <w:bodyDiv w:val="1"/>
      <w:marLeft w:val="0"/>
      <w:marRight w:val="0"/>
      <w:marTop w:val="0"/>
      <w:marBottom w:val="0"/>
      <w:divBdr>
        <w:top w:val="none" w:sz="0" w:space="0" w:color="auto"/>
        <w:left w:val="none" w:sz="0" w:space="0" w:color="auto"/>
        <w:bottom w:val="none" w:sz="0" w:space="0" w:color="auto"/>
        <w:right w:val="none" w:sz="0" w:space="0" w:color="auto"/>
      </w:divBdr>
    </w:div>
    <w:div w:id="121265880">
      <w:bodyDiv w:val="1"/>
      <w:marLeft w:val="0"/>
      <w:marRight w:val="0"/>
      <w:marTop w:val="0"/>
      <w:marBottom w:val="0"/>
      <w:divBdr>
        <w:top w:val="none" w:sz="0" w:space="0" w:color="auto"/>
        <w:left w:val="none" w:sz="0" w:space="0" w:color="auto"/>
        <w:bottom w:val="none" w:sz="0" w:space="0" w:color="auto"/>
        <w:right w:val="none" w:sz="0" w:space="0" w:color="auto"/>
      </w:divBdr>
    </w:div>
    <w:div w:id="173961396">
      <w:bodyDiv w:val="1"/>
      <w:marLeft w:val="0"/>
      <w:marRight w:val="0"/>
      <w:marTop w:val="0"/>
      <w:marBottom w:val="0"/>
      <w:divBdr>
        <w:top w:val="none" w:sz="0" w:space="0" w:color="auto"/>
        <w:left w:val="none" w:sz="0" w:space="0" w:color="auto"/>
        <w:bottom w:val="none" w:sz="0" w:space="0" w:color="auto"/>
        <w:right w:val="none" w:sz="0" w:space="0" w:color="auto"/>
      </w:divBdr>
    </w:div>
    <w:div w:id="421069593">
      <w:bodyDiv w:val="1"/>
      <w:marLeft w:val="0"/>
      <w:marRight w:val="0"/>
      <w:marTop w:val="0"/>
      <w:marBottom w:val="0"/>
      <w:divBdr>
        <w:top w:val="none" w:sz="0" w:space="0" w:color="auto"/>
        <w:left w:val="none" w:sz="0" w:space="0" w:color="auto"/>
        <w:bottom w:val="none" w:sz="0" w:space="0" w:color="auto"/>
        <w:right w:val="none" w:sz="0" w:space="0" w:color="auto"/>
      </w:divBdr>
    </w:div>
    <w:div w:id="680011029">
      <w:bodyDiv w:val="1"/>
      <w:marLeft w:val="0"/>
      <w:marRight w:val="0"/>
      <w:marTop w:val="0"/>
      <w:marBottom w:val="0"/>
      <w:divBdr>
        <w:top w:val="none" w:sz="0" w:space="0" w:color="auto"/>
        <w:left w:val="none" w:sz="0" w:space="0" w:color="auto"/>
        <w:bottom w:val="none" w:sz="0" w:space="0" w:color="auto"/>
        <w:right w:val="none" w:sz="0" w:space="0" w:color="auto"/>
      </w:divBdr>
      <w:divsChild>
        <w:div w:id="591740272">
          <w:marLeft w:val="547"/>
          <w:marRight w:val="0"/>
          <w:marTop w:val="0"/>
          <w:marBottom w:val="0"/>
          <w:divBdr>
            <w:top w:val="none" w:sz="0" w:space="0" w:color="auto"/>
            <w:left w:val="none" w:sz="0" w:space="0" w:color="auto"/>
            <w:bottom w:val="none" w:sz="0" w:space="0" w:color="auto"/>
            <w:right w:val="none" w:sz="0" w:space="0" w:color="auto"/>
          </w:divBdr>
        </w:div>
        <w:div w:id="492337612">
          <w:marLeft w:val="547"/>
          <w:marRight w:val="0"/>
          <w:marTop w:val="0"/>
          <w:marBottom w:val="0"/>
          <w:divBdr>
            <w:top w:val="none" w:sz="0" w:space="0" w:color="auto"/>
            <w:left w:val="none" w:sz="0" w:space="0" w:color="auto"/>
            <w:bottom w:val="none" w:sz="0" w:space="0" w:color="auto"/>
            <w:right w:val="none" w:sz="0" w:space="0" w:color="auto"/>
          </w:divBdr>
        </w:div>
      </w:divsChild>
    </w:div>
    <w:div w:id="740253606">
      <w:bodyDiv w:val="1"/>
      <w:marLeft w:val="0"/>
      <w:marRight w:val="0"/>
      <w:marTop w:val="0"/>
      <w:marBottom w:val="0"/>
      <w:divBdr>
        <w:top w:val="none" w:sz="0" w:space="0" w:color="auto"/>
        <w:left w:val="none" w:sz="0" w:space="0" w:color="auto"/>
        <w:bottom w:val="none" w:sz="0" w:space="0" w:color="auto"/>
        <w:right w:val="none" w:sz="0" w:space="0" w:color="auto"/>
      </w:divBdr>
      <w:divsChild>
        <w:div w:id="1176307583">
          <w:marLeft w:val="547"/>
          <w:marRight w:val="0"/>
          <w:marTop w:val="0"/>
          <w:marBottom w:val="0"/>
          <w:divBdr>
            <w:top w:val="none" w:sz="0" w:space="0" w:color="auto"/>
            <w:left w:val="none" w:sz="0" w:space="0" w:color="auto"/>
            <w:bottom w:val="none" w:sz="0" w:space="0" w:color="auto"/>
            <w:right w:val="none" w:sz="0" w:space="0" w:color="auto"/>
          </w:divBdr>
        </w:div>
      </w:divsChild>
    </w:div>
    <w:div w:id="807667620">
      <w:bodyDiv w:val="1"/>
      <w:marLeft w:val="0"/>
      <w:marRight w:val="0"/>
      <w:marTop w:val="0"/>
      <w:marBottom w:val="0"/>
      <w:divBdr>
        <w:top w:val="none" w:sz="0" w:space="0" w:color="auto"/>
        <w:left w:val="none" w:sz="0" w:space="0" w:color="auto"/>
        <w:bottom w:val="none" w:sz="0" w:space="0" w:color="auto"/>
        <w:right w:val="none" w:sz="0" w:space="0" w:color="auto"/>
      </w:divBdr>
    </w:div>
    <w:div w:id="972715037">
      <w:bodyDiv w:val="1"/>
      <w:marLeft w:val="0"/>
      <w:marRight w:val="0"/>
      <w:marTop w:val="0"/>
      <w:marBottom w:val="0"/>
      <w:divBdr>
        <w:top w:val="none" w:sz="0" w:space="0" w:color="auto"/>
        <w:left w:val="none" w:sz="0" w:space="0" w:color="auto"/>
        <w:bottom w:val="none" w:sz="0" w:space="0" w:color="auto"/>
        <w:right w:val="none" w:sz="0" w:space="0" w:color="auto"/>
      </w:divBdr>
    </w:div>
    <w:div w:id="1628657126">
      <w:bodyDiv w:val="1"/>
      <w:marLeft w:val="0"/>
      <w:marRight w:val="0"/>
      <w:marTop w:val="0"/>
      <w:marBottom w:val="0"/>
      <w:divBdr>
        <w:top w:val="none" w:sz="0" w:space="0" w:color="auto"/>
        <w:left w:val="none" w:sz="0" w:space="0" w:color="auto"/>
        <w:bottom w:val="none" w:sz="0" w:space="0" w:color="auto"/>
        <w:right w:val="none" w:sz="0" w:space="0" w:color="auto"/>
      </w:divBdr>
    </w:div>
    <w:div w:id="21442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ptovic.com.a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bigbuild.vic.gov.au/cont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gbuild.vic.gov.au/privacy/privacy-policy" TargetMode="External"/><Relationship Id="rId20" Type="http://schemas.openxmlformats.org/officeDocument/2006/relationships/hyperlink" Target="https://ovi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igbuild.vic.gov.au/" TargetMode="External"/><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s://www.ombudsman.vic.gov.au/%20"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bigbuild.vic.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B9BC07-7C39-4B82-88CC-B727329F70F8}" type="doc">
      <dgm:prSet loTypeId="urn:microsoft.com/office/officeart/2005/8/layout/process1" loCatId="process" qsTypeId="urn:microsoft.com/office/officeart/2005/8/quickstyle/simple2" qsCatId="simple" csTypeId="urn:microsoft.com/office/officeart/2005/8/colors/accent1_2" csCatId="accent1" phldr="1"/>
      <dgm:spPr/>
    </dgm:pt>
    <dgm:pt modelId="{B34F95D0-E485-4E81-AE0D-C13D92EC0E45}">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it-IT" sz="1000" b="1" i="0">
              <a:solidFill>
                <a:sysClr val="windowText" lastClr="000000"/>
              </a:solidFill>
              <a:latin typeface="Calibri" panose="020F0502020204030204" pitchFamily="34" charset="0"/>
              <a:cs typeface="Calibri" panose="020F0502020204030204" pitchFamily="34" charset="0"/>
            </a:rPr>
            <a:t>AMMISSIONE DEI RECLAMI</a:t>
          </a:r>
        </a:p>
        <a:p>
          <a:pPr algn="ctr" rtl="0"/>
          <a:r>
            <a:rPr lang="it-IT" sz="1600" b="0" i="0">
              <a:solidFill>
                <a:sysClr val="windowText" lastClr="000000"/>
              </a:solidFill>
              <a:latin typeface="Calibri" panose="020F0502020204030204" pitchFamily="34" charset="0"/>
              <a:cs typeface="Calibri" panose="020F0502020204030204" pitchFamily="34" charset="0"/>
            </a:rPr>
            <a:t> </a:t>
          </a:r>
          <a:r>
            <a:rPr lang="it-IT" sz="1000" b="0" i="0">
              <a:solidFill>
                <a:sysClr val="windowText" lastClr="000000"/>
              </a:solidFill>
              <a:latin typeface="Calibri" panose="020F0502020204030204" pitchFamily="34" charset="0"/>
              <a:cs typeface="Calibri" panose="020F0502020204030204" pitchFamily="34" charset="0"/>
            </a:rPr>
            <a:t>Incoraggiare i commenti e far sì che sia facile presentare un reclamo </a:t>
          </a:r>
        </a:p>
      </dgm:t>
    </dgm:pt>
    <dgm:pt modelId="{83985154-8457-4D6B-BDD5-767F7860115F}" type="parTrans" cxnId="{86462147-023C-4317-9C80-06F52DDD71A0}">
      <dgm:prSet/>
      <dgm:spPr/>
      <dgm:t>
        <a:bodyPr/>
        <a:lstStyle/>
        <a:p>
          <a:pPr algn="ctr"/>
          <a:endParaRPr lang="en-AU"/>
        </a:p>
      </dgm:t>
    </dgm:pt>
    <dgm:pt modelId="{98CFD9EA-9363-45D8-B685-8AC673143AFD}" type="sibTrans" cxnId="{86462147-023C-4317-9C80-06F52DDD71A0}">
      <dgm:prSet/>
      <dgm:spPr>
        <a:solidFill>
          <a:schemeClr val="bg1"/>
        </a:solidFill>
        <a:ln>
          <a:solidFill>
            <a:schemeClr val="tx1"/>
          </a:solidFill>
        </a:ln>
      </dgm:spPr>
      <dgm:t>
        <a:bodyPr/>
        <a:lstStyle/>
        <a:p>
          <a:pPr algn="ctr"/>
          <a:endParaRPr lang="en-AU"/>
        </a:p>
      </dgm:t>
    </dgm:pt>
    <dgm:pt modelId="{E53629D7-3781-42CD-876B-05A1A5A471CE}">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it-IT" sz="1000" b="1" i="0">
              <a:latin typeface="Calibri" panose="020F0502020204030204" pitchFamily="34" charset="0"/>
              <a:cs typeface="Calibri" panose="020F0502020204030204" pitchFamily="34" charset="0"/>
            </a:rPr>
            <a:t>GESTIONE DEI RECLAMI </a:t>
          </a:r>
        </a:p>
        <a:p>
          <a:pPr algn="ctr" rtl="0"/>
          <a:r>
            <a:rPr lang="it-IT" sz="1600" b="0" i="0">
              <a:latin typeface="Calibri" panose="020F0502020204030204" pitchFamily="34" charset="0"/>
              <a:cs typeface="Calibri" panose="020F0502020204030204" pitchFamily="34" charset="0"/>
            </a:rPr>
            <a:t> </a:t>
          </a:r>
          <a:r>
            <a:rPr lang="it-IT" sz="1000" b="0" i="0">
              <a:latin typeface="Calibri" panose="020F0502020204030204" pitchFamily="34" charset="0"/>
              <a:cs typeface="Calibri" panose="020F0502020204030204" pitchFamily="34" charset="0"/>
            </a:rPr>
            <a:t>Coinvolgerti e prendere delle misure al fine di risolvere il reclamo</a:t>
          </a:r>
        </a:p>
      </dgm:t>
    </dgm:pt>
    <dgm:pt modelId="{85885C8F-2059-4DCC-9E9B-FEDCE4C2E9B3}" type="parTrans" cxnId="{14C2CCED-B189-4E17-9644-9BF4C50607F9}">
      <dgm:prSet/>
      <dgm:spPr/>
      <dgm:t>
        <a:bodyPr/>
        <a:lstStyle/>
        <a:p>
          <a:pPr algn="ctr"/>
          <a:endParaRPr lang="en-AU"/>
        </a:p>
      </dgm:t>
    </dgm:pt>
    <dgm:pt modelId="{BFDB86F8-7FD1-49B5-87CA-E1B57B6E0F5F}" type="sibTrans" cxnId="{14C2CCED-B189-4E17-9644-9BF4C50607F9}">
      <dgm:prSet/>
      <dgm:spPr>
        <a:solidFill>
          <a:schemeClr val="bg1"/>
        </a:solidFill>
        <a:ln>
          <a:solidFill>
            <a:schemeClr val="tx1"/>
          </a:solidFill>
        </a:ln>
      </dgm:spPr>
      <dgm:t>
        <a:bodyPr/>
        <a:lstStyle/>
        <a:p>
          <a:pPr algn="ctr"/>
          <a:endParaRPr lang="en-AU"/>
        </a:p>
      </dgm:t>
    </dgm:pt>
    <dgm:pt modelId="{CDA7CCD0-016A-42A7-9EA2-CF05C9A9952D}">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it-IT" sz="1000" b="1" i="0">
              <a:latin typeface="Calibri" panose="020F0502020204030204" pitchFamily="34" charset="0"/>
              <a:cs typeface="Calibri" panose="020F0502020204030204" pitchFamily="34" charset="0"/>
            </a:rPr>
            <a:t> APPRENDIMENTO E MIGLIORAMENTO </a:t>
          </a:r>
        </a:p>
        <a:p>
          <a:pPr algn="ctr" rtl="0"/>
          <a:r>
            <a:rPr lang="it-IT" sz="1000" b="0" i="0">
              <a:latin typeface="Calibri" panose="020F0502020204030204" pitchFamily="34" charset="0"/>
              <a:cs typeface="Calibri" panose="020F0502020204030204" pitchFamily="34" charset="0"/>
            </a:rPr>
            <a:t>Analizzare i dati dei reclami per migliorare i servizi e la gestione dei reclami</a:t>
          </a:r>
        </a:p>
      </dgm:t>
    </dgm:pt>
    <dgm:pt modelId="{43414FC8-8338-4A4D-8EA0-F6BBA946AA92}" type="parTrans" cxnId="{8486752F-003E-46AA-9B68-7B770F1C027C}">
      <dgm:prSet/>
      <dgm:spPr/>
      <dgm:t>
        <a:bodyPr/>
        <a:lstStyle/>
        <a:p>
          <a:pPr algn="ctr"/>
          <a:endParaRPr lang="en-AU"/>
        </a:p>
      </dgm:t>
    </dgm:pt>
    <dgm:pt modelId="{CC6704DE-8D07-416C-A03E-0BDC315A69C9}" type="sibTrans" cxnId="{8486752F-003E-46AA-9B68-7B770F1C027C}">
      <dgm:prSet/>
      <dgm:spPr/>
      <dgm:t>
        <a:bodyPr/>
        <a:lstStyle/>
        <a:p>
          <a:pPr algn="ctr"/>
          <a:endParaRPr lang="en-AU"/>
        </a:p>
      </dgm:t>
    </dgm:pt>
    <dgm:pt modelId="{D0DC39C0-51EF-4B32-B362-62777BEB13AD}" type="pres">
      <dgm:prSet presAssocID="{60B9BC07-7C39-4B82-88CC-B727329F70F8}" presName="Name0" presStyleCnt="0">
        <dgm:presLayoutVars>
          <dgm:dir/>
          <dgm:resizeHandles val="exact"/>
        </dgm:presLayoutVars>
      </dgm:prSet>
      <dgm:spPr/>
    </dgm:pt>
    <dgm:pt modelId="{2F19E4A1-559A-4ED0-9275-8EB6CE64C5D5}" type="pres">
      <dgm:prSet presAssocID="{B34F95D0-E485-4E81-AE0D-C13D92EC0E45}" presName="node" presStyleLbl="node1" presStyleIdx="0" presStyleCnt="3">
        <dgm:presLayoutVars>
          <dgm:bulletEnabled val="1"/>
        </dgm:presLayoutVars>
      </dgm:prSet>
      <dgm:spPr/>
      <dgm:t>
        <a:bodyPr/>
        <a:lstStyle/>
        <a:p>
          <a:endParaRPr lang="en-AU"/>
        </a:p>
      </dgm:t>
    </dgm:pt>
    <dgm:pt modelId="{C1B01297-DF61-4874-B3EE-6EC459A82C93}" type="pres">
      <dgm:prSet presAssocID="{98CFD9EA-9363-45D8-B685-8AC673143AFD}" presName="sibTrans" presStyleLbl="sibTrans2D1" presStyleIdx="0" presStyleCnt="2"/>
      <dgm:spPr/>
      <dgm:t>
        <a:bodyPr/>
        <a:lstStyle/>
        <a:p>
          <a:endParaRPr lang="en-AU"/>
        </a:p>
      </dgm:t>
    </dgm:pt>
    <dgm:pt modelId="{8CB2A6D7-A4ED-4BCF-9242-2EAA5CF6EDFC}" type="pres">
      <dgm:prSet presAssocID="{98CFD9EA-9363-45D8-B685-8AC673143AFD}" presName="connectorText" presStyleLbl="sibTrans2D1" presStyleIdx="0" presStyleCnt="2"/>
      <dgm:spPr/>
      <dgm:t>
        <a:bodyPr/>
        <a:lstStyle/>
        <a:p>
          <a:endParaRPr lang="en-AU"/>
        </a:p>
      </dgm:t>
    </dgm:pt>
    <dgm:pt modelId="{13893345-C290-4830-A0ED-4ECE608B9B49}" type="pres">
      <dgm:prSet presAssocID="{E53629D7-3781-42CD-876B-05A1A5A471CE}" presName="node" presStyleLbl="node1" presStyleIdx="1" presStyleCnt="3">
        <dgm:presLayoutVars>
          <dgm:bulletEnabled val="1"/>
        </dgm:presLayoutVars>
      </dgm:prSet>
      <dgm:spPr/>
      <dgm:t>
        <a:bodyPr/>
        <a:lstStyle/>
        <a:p>
          <a:endParaRPr lang="en-AU"/>
        </a:p>
      </dgm:t>
    </dgm:pt>
    <dgm:pt modelId="{AE3D4232-7DD1-4D3B-9265-EC98CFEB088E}" type="pres">
      <dgm:prSet presAssocID="{BFDB86F8-7FD1-49B5-87CA-E1B57B6E0F5F}" presName="sibTrans" presStyleLbl="sibTrans2D1" presStyleIdx="1" presStyleCnt="2"/>
      <dgm:spPr/>
      <dgm:t>
        <a:bodyPr/>
        <a:lstStyle/>
        <a:p>
          <a:endParaRPr lang="en-AU"/>
        </a:p>
      </dgm:t>
    </dgm:pt>
    <dgm:pt modelId="{36BCF92C-531A-4E16-8DA7-C07A2708B540}" type="pres">
      <dgm:prSet presAssocID="{BFDB86F8-7FD1-49B5-87CA-E1B57B6E0F5F}" presName="connectorText" presStyleLbl="sibTrans2D1" presStyleIdx="1" presStyleCnt="2"/>
      <dgm:spPr/>
      <dgm:t>
        <a:bodyPr/>
        <a:lstStyle/>
        <a:p>
          <a:endParaRPr lang="en-AU"/>
        </a:p>
      </dgm:t>
    </dgm:pt>
    <dgm:pt modelId="{56F260C6-8C5E-4E2C-9BD2-69A3FAABDC91}" type="pres">
      <dgm:prSet presAssocID="{CDA7CCD0-016A-42A7-9EA2-CF05C9A9952D}" presName="node" presStyleLbl="node1" presStyleIdx="2" presStyleCnt="3">
        <dgm:presLayoutVars>
          <dgm:bulletEnabled val="1"/>
        </dgm:presLayoutVars>
      </dgm:prSet>
      <dgm:spPr/>
      <dgm:t>
        <a:bodyPr/>
        <a:lstStyle/>
        <a:p>
          <a:endParaRPr lang="en-AU"/>
        </a:p>
      </dgm:t>
    </dgm:pt>
  </dgm:ptLst>
  <dgm:cxnLst>
    <dgm:cxn modelId="{025EB483-C5A3-4C18-87C0-2C40723CECC5}" type="presOf" srcId="{60B9BC07-7C39-4B82-88CC-B727329F70F8}" destId="{D0DC39C0-51EF-4B32-B362-62777BEB13AD}" srcOrd="0" destOrd="0" presId="urn:microsoft.com/office/officeart/2005/8/layout/process1"/>
    <dgm:cxn modelId="{30CF2240-C3A8-4B68-BFE6-B26BC291CE19}" type="presOf" srcId="{E53629D7-3781-42CD-876B-05A1A5A471CE}" destId="{13893345-C290-4830-A0ED-4ECE608B9B49}" srcOrd="0" destOrd="0" presId="urn:microsoft.com/office/officeart/2005/8/layout/process1"/>
    <dgm:cxn modelId="{F3625C1E-56F4-4514-B18C-D237E6E3648E}" type="presOf" srcId="{BFDB86F8-7FD1-49B5-87CA-E1B57B6E0F5F}" destId="{AE3D4232-7DD1-4D3B-9265-EC98CFEB088E}" srcOrd="0" destOrd="0" presId="urn:microsoft.com/office/officeart/2005/8/layout/process1"/>
    <dgm:cxn modelId="{14C2CCED-B189-4E17-9644-9BF4C50607F9}" srcId="{60B9BC07-7C39-4B82-88CC-B727329F70F8}" destId="{E53629D7-3781-42CD-876B-05A1A5A471CE}" srcOrd="1" destOrd="0" parTransId="{85885C8F-2059-4DCC-9E9B-FEDCE4C2E9B3}" sibTransId="{BFDB86F8-7FD1-49B5-87CA-E1B57B6E0F5F}"/>
    <dgm:cxn modelId="{60FB81AE-89EE-41F4-8406-0D2D95ECA7D2}" type="presOf" srcId="{98CFD9EA-9363-45D8-B685-8AC673143AFD}" destId="{8CB2A6D7-A4ED-4BCF-9242-2EAA5CF6EDFC}" srcOrd="1" destOrd="0" presId="urn:microsoft.com/office/officeart/2005/8/layout/process1"/>
    <dgm:cxn modelId="{8486752F-003E-46AA-9B68-7B770F1C027C}" srcId="{60B9BC07-7C39-4B82-88CC-B727329F70F8}" destId="{CDA7CCD0-016A-42A7-9EA2-CF05C9A9952D}" srcOrd="2" destOrd="0" parTransId="{43414FC8-8338-4A4D-8EA0-F6BBA946AA92}" sibTransId="{CC6704DE-8D07-416C-A03E-0BDC315A69C9}"/>
    <dgm:cxn modelId="{86462147-023C-4317-9C80-06F52DDD71A0}" srcId="{60B9BC07-7C39-4B82-88CC-B727329F70F8}" destId="{B34F95D0-E485-4E81-AE0D-C13D92EC0E45}" srcOrd="0" destOrd="0" parTransId="{83985154-8457-4D6B-BDD5-767F7860115F}" sibTransId="{98CFD9EA-9363-45D8-B685-8AC673143AFD}"/>
    <dgm:cxn modelId="{8B5CC912-6F79-4B89-92BB-BD5CD14F9898}" type="presOf" srcId="{CDA7CCD0-016A-42A7-9EA2-CF05C9A9952D}" destId="{56F260C6-8C5E-4E2C-9BD2-69A3FAABDC91}" srcOrd="0" destOrd="0" presId="urn:microsoft.com/office/officeart/2005/8/layout/process1"/>
    <dgm:cxn modelId="{F8B64764-1963-42CA-A993-81CDE2CFE459}" type="presOf" srcId="{98CFD9EA-9363-45D8-B685-8AC673143AFD}" destId="{C1B01297-DF61-4874-B3EE-6EC459A82C93}" srcOrd="0" destOrd="0" presId="urn:microsoft.com/office/officeart/2005/8/layout/process1"/>
    <dgm:cxn modelId="{111953C4-1605-4C85-AB70-56E3277992AC}" type="presOf" srcId="{BFDB86F8-7FD1-49B5-87CA-E1B57B6E0F5F}" destId="{36BCF92C-531A-4E16-8DA7-C07A2708B540}" srcOrd="1" destOrd="0" presId="urn:microsoft.com/office/officeart/2005/8/layout/process1"/>
    <dgm:cxn modelId="{BAE66628-89B3-4B63-8688-0BC8D5FBB51C}" type="presOf" srcId="{B34F95D0-E485-4E81-AE0D-C13D92EC0E45}" destId="{2F19E4A1-559A-4ED0-9275-8EB6CE64C5D5}" srcOrd="0" destOrd="0" presId="urn:microsoft.com/office/officeart/2005/8/layout/process1"/>
    <dgm:cxn modelId="{0738B329-CD7F-4F5B-A8DD-09515A63506C}" type="presParOf" srcId="{D0DC39C0-51EF-4B32-B362-62777BEB13AD}" destId="{2F19E4A1-559A-4ED0-9275-8EB6CE64C5D5}" srcOrd="0" destOrd="0" presId="urn:microsoft.com/office/officeart/2005/8/layout/process1"/>
    <dgm:cxn modelId="{9556BBC2-EB1D-49B7-A9A0-008FE494B55A}" type="presParOf" srcId="{D0DC39C0-51EF-4B32-B362-62777BEB13AD}" destId="{C1B01297-DF61-4874-B3EE-6EC459A82C93}" srcOrd="1" destOrd="0" presId="urn:microsoft.com/office/officeart/2005/8/layout/process1"/>
    <dgm:cxn modelId="{10312CD7-2270-436D-B3CB-7D85B401FD11}" type="presParOf" srcId="{C1B01297-DF61-4874-B3EE-6EC459A82C93}" destId="{8CB2A6D7-A4ED-4BCF-9242-2EAA5CF6EDFC}" srcOrd="0" destOrd="0" presId="urn:microsoft.com/office/officeart/2005/8/layout/process1"/>
    <dgm:cxn modelId="{FC3A303E-C24C-415A-8320-CF2B632EEA29}" type="presParOf" srcId="{D0DC39C0-51EF-4B32-B362-62777BEB13AD}" destId="{13893345-C290-4830-A0ED-4ECE608B9B49}" srcOrd="2" destOrd="0" presId="urn:microsoft.com/office/officeart/2005/8/layout/process1"/>
    <dgm:cxn modelId="{D1FC8574-5598-43AA-B673-70A43FE1C0DE}" type="presParOf" srcId="{D0DC39C0-51EF-4B32-B362-62777BEB13AD}" destId="{AE3D4232-7DD1-4D3B-9265-EC98CFEB088E}" srcOrd="3" destOrd="0" presId="urn:microsoft.com/office/officeart/2005/8/layout/process1"/>
    <dgm:cxn modelId="{F04BE82A-2A0C-4F62-9C15-353B462A0AD8}" type="presParOf" srcId="{AE3D4232-7DD1-4D3B-9265-EC98CFEB088E}" destId="{36BCF92C-531A-4E16-8DA7-C07A2708B540}" srcOrd="0" destOrd="0" presId="urn:microsoft.com/office/officeart/2005/8/layout/process1"/>
    <dgm:cxn modelId="{D47AACF3-549C-4BED-A544-65DADA1E5137}" type="presParOf" srcId="{D0DC39C0-51EF-4B32-B362-62777BEB13AD}" destId="{56F260C6-8C5E-4E2C-9BD2-69A3FAABDC91}"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19E4A1-559A-4ED0-9275-8EB6CE64C5D5}">
      <dsp:nvSpPr>
        <dsp:cNvPr id="0" name=""/>
        <dsp:cNvSpPr/>
      </dsp:nvSpPr>
      <dsp:spPr>
        <a:xfrm>
          <a:off x="5190" y="98567"/>
          <a:ext cx="1551347" cy="97443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it-IT" sz="1000" b="1" i="0" kern="1200">
              <a:solidFill>
                <a:sysClr val="windowText" lastClr="000000"/>
              </a:solidFill>
              <a:latin typeface="Calibri" panose="020F0502020204030204" pitchFamily="34" charset="0"/>
              <a:cs typeface="Calibri" panose="020F0502020204030204" pitchFamily="34" charset="0"/>
            </a:rPr>
            <a:t>AMMISSIONE DEI RECLAMI</a:t>
          </a:r>
        </a:p>
        <a:p>
          <a:pPr lvl="0" algn="ctr" defTabSz="444500" rtl="0">
            <a:lnSpc>
              <a:spcPct val="90000"/>
            </a:lnSpc>
            <a:spcBef>
              <a:spcPct val="0"/>
            </a:spcBef>
            <a:spcAft>
              <a:spcPct val="35000"/>
            </a:spcAft>
          </a:pPr>
          <a:r>
            <a:rPr lang="it-IT" sz="1600" b="0" i="0" kern="1200">
              <a:solidFill>
                <a:sysClr val="windowText" lastClr="000000"/>
              </a:solidFill>
              <a:latin typeface="Calibri" panose="020F0502020204030204" pitchFamily="34" charset="0"/>
              <a:cs typeface="Calibri" panose="020F0502020204030204" pitchFamily="34" charset="0"/>
            </a:rPr>
            <a:t> </a:t>
          </a:r>
          <a:r>
            <a:rPr lang="it-IT" sz="1000" b="0" i="0" kern="1200">
              <a:solidFill>
                <a:sysClr val="windowText" lastClr="000000"/>
              </a:solidFill>
              <a:latin typeface="Calibri" panose="020F0502020204030204" pitchFamily="34" charset="0"/>
              <a:cs typeface="Calibri" panose="020F0502020204030204" pitchFamily="34" charset="0"/>
            </a:rPr>
            <a:t>Incoraggiare i commenti e far sì che sia facile presentare un reclamo </a:t>
          </a:r>
        </a:p>
      </dsp:txBody>
      <dsp:txXfrm>
        <a:off x="33730" y="127107"/>
        <a:ext cx="1494267" cy="917359"/>
      </dsp:txXfrm>
    </dsp:sp>
    <dsp:sp modelId="{C1B01297-DF61-4874-B3EE-6EC459A82C93}">
      <dsp:nvSpPr>
        <dsp:cNvPr id="0" name=""/>
        <dsp:cNvSpPr/>
      </dsp:nvSpPr>
      <dsp:spPr>
        <a:xfrm>
          <a:off x="1711672" y="393420"/>
          <a:ext cx="328885" cy="384734"/>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p>
      </dsp:txBody>
      <dsp:txXfrm>
        <a:off x="1711672" y="470367"/>
        <a:ext cx="230220" cy="230840"/>
      </dsp:txXfrm>
    </dsp:sp>
    <dsp:sp modelId="{13893345-C290-4830-A0ED-4ECE608B9B49}">
      <dsp:nvSpPr>
        <dsp:cNvPr id="0" name=""/>
        <dsp:cNvSpPr/>
      </dsp:nvSpPr>
      <dsp:spPr>
        <a:xfrm>
          <a:off x="2177076" y="98567"/>
          <a:ext cx="1551347" cy="97443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it-IT" sz="1000" b="1" i="0" kern="1200">
              <a:latin typeface="Calibri" panose="020F0502020204030204" pitchFamily="34" charset="0"/>
              <a:cs typeface="Calibri" panose="020F0502020204030204" pitchFamily="34" charset="0"/>
            </a:rPr>
            <a:t>GESTIONE DEI RECLAMI </a:t>
          </a:r>
        </a:p>
        <a:p>
          <a:pPr lvl="0" algn="ctr" defTabSz="444500" rtl="0">
            <a:lnSpc>
              <a:spcPct val="90000"/>
            </a:lnSpc>
            <a:spcBef>
              <a:spcPct val="0"/>
            </a:spcBef>
            <a:spcAft>
              <a:spcPct val="35000"/>
            </a:spcAft>
          </a:pPr>
          <a:r>
            <a:rPr lang="it-IT" sz="1600" b="0" i="0" kern="1200">
              <a:latin typeface="Calibri" panose="020F0502020204030204" pitchFamily="34" charset="0"/>
              <a:cs typeface="Calibri" panose="020F0502020204030204" pitchFamily="34" charset="0"/>
            </a:rPr>
            <a:t> </a:t>
          </a:r>
          <a:r>
            <a:rPr lang="it-IT" sz="1000" b="0" i="0" kern="1200">
              <a:latin typeface="Calibri" panose="020F0502020204030204" pitchFamily="34" charset="0"/>
              <a:cs typeface="Calibri" panose="020F0502020204030204" pitchFamily="34" charset="0"/>
            </a:rPr>
            <a:t>Coinvolgerti e prendere delle misure al fine di risolvere il reclamo</a:t>
          </a:r>
        </a:p>
      </dsp:txBody>
      <dsp:txXfrm>
        <a:off x="2205616" y="127107"/>
        <a:ext cx="1494267" cy="917359"/>
      </dsp:txXfrm>
    </dsp:sp>
    <dsp:sp modelId="{AE3D4232-7DD1-4D3B-9265-EC98CFEB088E}">
      <dsp:nvSpPr>
        <dsp:cNvPr id="0" name=""/>
        <dsp:cNvSpPr/>
      </dsp:nvSpPr>
      <dsp:spPr>
        <a:xfrm>
          <a:off x="3883558" y="393420"/>
          <a:ext cx="328885" cy="384734"/>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p>
      </dsp:txBody>
      <dsp:txXfrm>
        <a:off x="3883558" y="470367"/>
        <a:ext cx="230220" cy="230840"/>
      </dsp:txXfrm>
    </dsp:sp>
    <dsp:sp modelId="{56F260C6-8C5E-4E2C-9BD2-69A3FAABDC91}">
      <dsp:nvSpPr>
        <dsp:cNvPr id="0" name=""/>
        <dsp:cNvSpPr/>
      </dsp:nvSpPr>
      <dsp:spPr>
        <a:xfrm>
          <a:off x="4348962" y="98567"/>
          <a:ext cx="1551347" cy="97443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it-IT" sz="1000" b="1" i="0" kern="1200">
              <a:latin typeface="Calibri" panose="020F0502020204030204" pitchFamily="34" charset="0"/>
              <a:cs typeface="Calibri" panose="020F0502020204030204" pitchFamily="34" charset="0"/>
            </a:rPr>
            <a:t> APPRENDIMENTO E MIGLIORAMENTO </a:t>
          </a:r>
        </a:p>
        <a:p>
          <a:pPr lvl="0" algn="ctr" defTabSz="444500" rtl="0">
            <a:lnSpc>
              <a:spcPct val="90000"/>
            </a:lnSpc>
            <a:spcBef>
              <a:spcPct val="0"/>
            </a:spcBef>
            <a:spcAft>
              <a:spcPct val="35000"/>
            </a:spcAft>
          </a:pPr>
          <a:r>
            <a:rPr lang="it-IT" sz="1000" b="0" i="0" kern="1200">
              <a:latin typeface="Calibri" panose="020F0502020204030204" pitchFamily="34" charset="0"/>
              <a:cs typeface="Calibri" panose="020F0502020204030204" pitchFamily="34" charset="0"/>
            </a:rPr>
            <a:t>Analizzare i dati dei reclami per migliorare i servizi e la gestione dei reclami</a:t>
          </a:r>
        </a:p>
      </dsp:txBody>
      <dsp:txXfrm>
        <a:off x="4377502" y="127107"/>
        <a:ext cx="1494267" cy="9173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OS theme">
  <a:themeElements>
    <a:clrScheme name="FOS colours">
      <a:dk1>
        <a:srgbClr val="000000"/>
      </a:dk1>
      <a:lt1>
        <a:srgbClr val="FFFFFF"/>
      </a:lt1>
      <a:dk2>
        <a:srgbClr val="000000"/>
      </a:dk2>
      <a:lt2>
        <a:srgbClr val="B5BF00"/>
      </a:lt2>
      <a:accent1>
        <a:srgbClr val="422E5D"/>
      </a:accent1>
      <a:accent2>
        <a:srgbClr val="B5BF00"/>
      </a:accent2>
      <a:accent3>
        <a:srgbClr val="71828C"/>
      </a:accent3>
      <a:accent4>
        <a:srgbClr val="244061"/>
      </a:accent4>
      <a:accent5>
        <a:srgbClr val="548DD4"/>
      </a:accent5>
      <a:accent6>
        <a:srgbClr val="6D5047"/>
      </a:accent6>
      <a:hlink>
        <a:srgbClr val="666699"/>
      </a:hlink>
      <a:folHlink>
        <a:srgbClr val="CC99FF"/>
      </a:folHlink>
    </a:clrScheme>
    <a:fontScheme name="Tes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8-1-201</PublishDate>
  <Abstract/>
  <CompanyAddress>????? Melbourne Street Melbourne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0C1776-5354-48A4-B281-214BBE3B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MTIA Complaint Management Policy</vt:lpstr>
    </vt:vector>
  </TitlesOfParts>
  <Manager>Jo weeks</Manager>
  <Company>Major Transport Infrastructure Authority</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MTIA Politica di gestione dei reclami</dc:title>
  <dc:subject/>
  <dc:creator>michelle.fagan@mtia.vic.gov.au</dc:creator>
  <cp:lastModifiedBy>Harriet Vaughan</cp:lastModifiedBy>
  <cp:revision>22</cp:revision>
  <cp:lastPrinted>2021-11-05T00:48:00Z</cp:lastPrinted>
  <dcterms:created xsi:type="dcterms:W3CDTF">2021-09-28T04:19:00Z</dcterms:created>
  <dcterms:modified xsi:type="dcterms:W3CDTF">2021-11-18T05:33:00Z</dcterms:modified>
</cp:coreProperties>
</file>